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ED" w:rsidRPr="00465D88" w:rsidRDefault="00726351" w:rsidP="00033491">
      <w:pPr>
        <w:pStyle w:val="Heading1"/>
        <w:jc w:val="center"/>
        <w:rPr>
          <w:rFonts w:asciiTheme="minorHAnsi" w:hAnsiTheme="minorHAnsi" w:cstheme="minorHAnsi"/>
        </w:rPr>
      </w:pPr>
      <w:r w:rsidRPr="00465D88">
        <w:rPr>
          <w:rFonts w:asciiTheme="minorHAnsi" w:hAnsiTheme="minorHAnsi" w:cstheme="minorHAnsi"/>
        </w:rPr>
        <w:t>Assignment sheet for IAM</w:t>
      </w:r>
    </w:p>
    <w:p w:rsidR="00033491" w:rsidRPr="00D12875" w:rsidRDefault="00D12875" w:rsidP="00D12875">
      <w:pPr>
        <w:pStyle w:val="ListParagraph"/>
        <w:numPr>
          <w:ilvl w:val="0"/>
          <w:numId w:val="1"/>
        </w:numPr>
        <w:rPr>
          <w:rFonts w:cstheme="minorHAnsi"/>
        </w:rPr>
      </w:pPr>
      <w:r w:rsidRPr="00D12875">
        <w:rPr>
          <w:rFonts w:cstheme="minorHAnsi"/>
        </w:rPr>
        <w:t>Create an IAM user with username of your own wish and grant</w:t>
      </w:r>
      <w:r>
        <w:rPr>
          <w:rFonts w:cstheme="minorHAnsi"/>
        </w:rPr>
        <w:t xml:space="preserve"> </w:t>
      </w:r>
      <w:r w:rsidRPr="00D12875">
        <w:rPr>
          <w:rFonts w:cstheme="minorHAnsi"/>
        </w:rPr>
        <w:t>administrator policy.</w:t>
      </w:r>
    </w:p>
    <w:p w:rsidR="00033491" w:rsidRPr="00465D88" w:rsidRDefault="00033491" w:rsidP="00033491">
      <w:pPr>
        <w:pStyle w:val="ListParagraph"/>
        <w:rPr>
          <w:rFonts w:cstheme="minorHAnsi"/>
        </w:rPr>
      </w:pPr>
    </w:p>
    <w:p w:rsidR="00033491" w:rsidRPr="00465D88" w:rsidRDefault="00033491" w:rsidP="00033491">
      <w:pPr>
        <w:pStyle w:val="ListParagraph"/>
        <w:rPr>
          <w:rFonts w:cstheme="minorHAnsi"/>
        </w:rPr>
      </w:pPr>
      <w:r w:rsidRPr="00465D88">
        <w:rPr>
          <w:rFonts w:cstheme="minorHAnsi"/>
          <w:noProof/>
        </w:rPr>
        <w:drawing>
          <wp:inline distT="0" distB="0" distL="0" distR="0">
            <wp:extent cx="5941803" cy="2311879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351" w:rsidRPr="00D12875" w:rsidRDefault="00726351" w:rsidP="00D12875">
      <w:pPr>
        <w:pStyle w:val="ListParagraph"/>
        <w:numPr>
          <w:ilvl w:val="0"/>
          <w:numId w:val="1"/>
        </w:numPr>
        <w:rPr>
          <w:rFonts w:cstheme="minorHAnsi"/>
        </w:rPr>
      </w:pPr>
      <w:r w:rsidRPr="00465D88">
        <w:rPr>
          <w:rFonts w:cstheme="minorHAnsi"/>
        </w:rPr>
        <w:t xml:space="preserve">Create 3 Avenger </w:t>
      </w:r>
      <w:r w:rsidR="00D12875" w:rsidRPr="00D12875">
        <w:rPr>
          <w:rFonts w:cstheme="minorHAnsi"/>
        </w:rPr>
        <w:t>Hello students, in this assignment you need to prepare a</w:t>
      </w:r>
      <w:r w:rsidR="00D12875">
        <w:rPr>
          <w:rFonts w:cstheme="minorHAnsi"/>
        </w:rPr>
        <w:t xml:space="preserve"> </w:t>
      </w:r>
      <w:r w:rsidR="00D12875" w:rsidRPr="00D12875">
        <w:rPr>
          <w:rFonts w:cstheme="minorHAnsi"/>
        </w:rPr>
        <w:t>developers team of avengers</w:t>
      </w:r>
      <w:r w:rsidR="00D12875">
        <w:rPr>
          <w:rFonts w:cstheme="minorHAnsi"/>
        </w:rPr>
        <w:t xml:space="preserve"> </w:t>
      </w:r>
      <w:r w:rsidR="00D12875" w:rsidRPr="00D12875">
        <w:rPr>
          <w:rFonts w:cstheme="minorHAnsi"/>
        </w:rPr>
        <w:t>.Create 3 IAM users of avengers and assign them in developer’s groups with</w:t>
      </w:r>
      <w:r w:rsidR="00D12875">
        <w:rPr>
          <w:rFonts w:cstheme="minorHAnsi"/>
        </w:rPr>
        <w:t xml:space="preserve"> </w:t>
      </w:r>
      <w:r w:rsidR="00D12875" w:rsidRPr="00D12875">
        <w:rPr>
          <w:rFonts w:cstheme="minorHAnsi"/>
        </w:rPr>
        <w:t>IAM policy.</w:t>
      </w:r>
    </w:p>
    <w:p w:rsidR="00726351" w:rsidRPr="00465D88" w:rsidRDefault="00726351" w:rsidP="00726351">
      <w:pPr>
        <w:pStyle w:val="ListParagraph"/>
        <w:rPr>
          <w:rFonts w:cstheme="minorHAnsi"/>
        </w:rPr>
      </w:pPr>
    </w:p>
    <w:p w:rsidR="00726351" w:rsidRDefault="00726351" w:rsidP="00726351">
      <w:pPr>
        <w:pStyle w:val="ListParagraph"/>
        <w:rPr>
          <w:rFonts w:cstheme="minorHAnsi"/>
        </w:rPr>
      </w:pPr>
      <w:r w:rsidRPr="00465D88">
        <w:rPr>
          <w:rFonts w:cstheme="minorHAnsi"/>
          <w:noProof/>
        </w:rPr>
        <w:drawing>
          <wp:inline distT="0" distB="0" distL="0" distR="0">
            <wp:extent cx="5943600" cy="7641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A1" w:rsidRDefault="003876A1" w:rsidP="00726351">
      <w:pPr>
        <w:pStyle w:val="ListParagraph"/>
        <w:rPr>
          <w:rFonts w:cstheme="minorHAnsi"/>
        </w:rPr>
      </w:pPr>
    </w:p>
    <w:p w:rsidR="003876A1" w:rsidRDefault="003876A1" w:rsidP="00726351">
      <w:pPr>
        <w:pStyle w:val="ListParagraph"/>
        <w:rPr>
          <w:rFonts w:cstheme="minorHAnsi"/>
        </w:rPr>
      </w:pPr>
    </w:p>
    <w:p w:rsidR="003876A1" w:rsidRDefault="003876A1" w:rsidP="003876A1">
      <w:pPr>
        <w:pStyle w:val="ListParagraph"/>
        <w:numPr>
          <w:ilvl w:val="0"/>
          <w:numId w:val="1"/>
        </w:numPr>
        <w:rPr>
          <w:rFonts w:cstheme="minorHAnsi"/>
        </w:rPr>
      </w:pPr>
      <w:r w:rsidRPr="003876A1">
        <w:rPr>
          <w:rFonts w:cstheme="minorHAnsi"/>
        </w:rPr>
        <w:t xml:space="preserve">Assignment </w:t>
      </w:r>
      <w:proofErr w:type="gramStart"/>
      <w:r w:rsidRPr="003876A1">
        <w:rPr>
          <w:rFonts w:cstheme="minorHAnsi"/>
        </w:rPr>
        <w:t>4 :</w:t>
      </w:r>
      <w:proofErr w:type="gramEnd"/>
      <w:r w:rsidRPr="003876A1">
        <w:rPr>
          <w:rFonts w:cstheme="minorHAnsi"/>
        </w:rPr>
        <w:t xml:space="preserve">- Launch your </w:t>
      </w:r>
      <w:proofErr w:type="spellStart"/>
      <w:r w:rsidRPr="003876A1">
        <w:rPr>
          <w:rFonts w:cstheme="minorHAnsi"/>
        </w:rPr>
        <w:t>linux</w:t>
      </w:r>
      <w:proofErr w:type="spellEnd"/>
      <w:r w:rsidRPr="003876A1">
        <w:rPr>
          <w:rFonts w:cstheme="minorHAnsi"/>
        </w:rPr>
        <w:t xml:space="preserve"> instance in IAM and update your machine.</w:t>
      </w:r>
    </w:p>
    <w:p w:rsidR="00D12875" w:rsidRPr="00465D88" w:rsidRDefault="00D12875" w:rsidP="00D12875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63553" cy="2406770"/>
            <wp:effectExtent l="19050" t="0" r="374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00" cy="240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75" w:rsidRDefault="00D12875" w:rsidP="00D12875">
      <w:pPr>
        <w:rPr>
          <w:rFonts w:cstheme="minorHAnsi"/>
        </w:rPr>
      </w:pPr>
    </w:p>
    <w:p w:rsidR="00311618" w:rsidRPr="00465D88" w:rsidRDefault="00311618" w:rsidP="00D12875">
      <w:pPr>
        <w:ind w:firstLine="360"/>
        <w:jc w:val="center"/>
        <w:rPr>
          <w:rFonts w:cstheme="minorHAnsi"/>
        </w:rPr>
      </w:pPr>
      <w:r w:rsidRPr="00465D88">
        <w:rPr>
          <w:rFonts w:cstheme="minorHAnsi"/>
        </w:rPr>
        <w:lastRenderedPageBreak/>
        <w:t>MCQ on IAM</w:t>
      </w: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465D88">
        <w:rPr>
          <w:rFonts w:cstheme="minorHAnsi"/>
          <w:color w:val="1A1D28"/>
          <w:szCs w:val="22"/>
          <w:shd w:val="clear" w:color="auto" w:fill="FFFFFF"/>
        </w:rPr>
        <w:t>Which statement best describes IAM?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a. IAM stands for Improvised Application Management, and it allows you to deploy and manage applications in the AWS Cloud.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b. IAM allows you to manage users, groups, roles, and their corresponding level of access to the AWS Platform.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c. IAM allows you to manage users' passwords only. AWS staff must create new users for your organization. This is done by raising a ticket.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d. IAM allows you to manage permissions for AWS resources only.</w:t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proofErr w:type="spellStart"/>
      <w:r w:rsidRPr="00465D88">
        <w:rPr>
          <w:rFonts w:cstheme="minorHAnsi"/>
          <w:color w:val="1A1D28"/>
          <w:szCs w:val="22"/>
          <w:shd w:val="clear" w:color="auto" w:fill="FFFFFF"/>
        </w:rPr>
        <w:t>Ans</w:t>
      </w:r>
      <w:proofErr w:type="spellEnd"/>
      <w:r w:rsidRPr="00465D88">
        <w:rPr>
          <w:rFonts w:cstheme="minorHAnsi"/>
          <w:color w:val="1A1D28"/>
          <w:szCs w:val="22"/>
          <w:shd w:val="clear" w:color="auto" w:fill="FFFFFF"/>
        </w:rPr>
        <w:t>: b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  <w:color w:val="1A1D28"/>
          <w:szCs w:val="22"/>
          <w:shd w:val="clear" w:color="auto" w:fill="FFFFFF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465D88">
        <w:rPr>
          <w:rFonts w:cstheme="minorHAnsi"/>
          <w:color w:val="1A1D28"/>
          <w:szCs w:val="22"/>
          <w:shd w:val="clear" w:color="auto" w:fill="FFFFFF"/>
        </w:rPr>
        <w:t xml:space="preserve">You have created a new AWS account for your company, and you have also configured multi-factor authentication on the root account. You are about to create your new users. What strategy should you consider in order to ensure that there is good security on this </w:t>
      </w:r>
      <w:proofErr w:type="gramStart"/>
      <w:r w:rsidRPr="00465D88">
        <w:rPr>
          <w:rFonts w:cstheme="minorHAnsi"/>
          <w:color w:val="1A1D28"/>
          <w:szCs w:val="22"/>
          <w:shd w:val="clear" w:color="auto" w:fill="FFFFFF"/>
        </w:rPr>
        <w:t>account.</w:t>
      </w:r>
      <w:proofErr w:type="gramEnd"/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a. Require users to only be able to log in using biometric authentication.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b. Give all users the same password so that if they forget their password they can just ask their co-workers.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c. Restrict login to the corporate network only.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d. Enact a strong password policy: user passwords must be changed every 45 days, with each password containing a combination of capital letters, lower case letters, numbers, and special symbols.</w:t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  <w:t>`</w:t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proofErr w:type="spellStart"/>
      <w:r w:rsidRPr="00465D88">
        <w:rPr>
          <w:rFonts w:cstheme="minorHAnsi"/>
          <w:color w:val="1A1D28"/>
          <w:szCs w:val="22"/>
          <w:shd w:val="clear" w:color="auto" w:fill="FFFFFF"/>
        </w:rPr>
        <w:t>Ans</w:t>
      </w:r>
      <w:proofErr w:type="spellEnd"/>
      <w:r w:rsidRPr="00465D88">
        <w:rPr>
          <w:rFonts w:cstheme="minorHAnsi"/>
          <w:color w:val="1A1D28"/>
          <w:szCs w:val="22"/>
          <w:shd w:val="clear" w:color="auto" w:fill="FFFFFF"/>
        </w:rPr>
        <w:t xml:space="preserve"> : d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Style w:val="termtext"/>
          <w:rFonts w:cstheme="minorHAnsi"/>
        </w:rPr>
      </w:pPr>
      <w:r w:rsidRPr="00465D88">
        <w:rPr>
          <w:rStyle w:val="termtext"/>
          <w:rFonts w:cstheme="minorHAnsi"/>
        </w:rPr>
        <w:t xml:space="preserve">Using SAML (Security Assertion Markup Language 2.0), you can give your federated </w:t>
      </w:r>
      <w:proofErr w:type="gramStart"/>
      <w:r w:rsidRPr="00465D88">
        <w:rPr>
          <w:rStyle w:val="termtext"/>
          <w:rFonts w:cstheme="minorHAnsi"/>
        </w:rPr>
        <w:t>users</w:t>
      </w:r>
      <w:proofErr w:type="gramEnd"/>
      <w:r w:rsidRPr="00465D88">
        <w:rPr>
          <w:rStyle w:val="termtext"/>
          <w:rFonts w:cstheme="minorHAnsi"/>
        </w:rPr>
        <w:t xml:space="preserve"> single sign-on (SSO) access to the AWS Management Console.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a. False</w:t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b. True</w:t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proofErr w:type="spellStart"/>
      <w:r w:rsidRPr="00465D88">
        <w:rPr>
          <w:rStyle w:val="termtext"/>
          <w:rFonts w:cstheme="minorHAnsi"/>
        </w:rPr>
        <w:t>Ans</w:t>
      </w:r>
      <w:proofErr w:type="spellEnd"/>
      <w:r w:rsidRPr="00465D88">
        <w:rPr>
          <w:rStyle w:val="termtext"/>
          <w:rFonts w:cstheme="minorHAnsi"/>
        </w:rPr>
        <w:t xml:space="preserve"> : b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Style w:val="termtext"/>
          <w:rFonts w:cstheme="minorHAnsi"/>
        </w:rPr>
      </w:pPr>
      <w:r w:rsidRPr="00465D88">
        <w:rPr>
          <w:rStyle w:val="termtext"/>
          <w:rFonts w:cstheme="minorHAnsi"/>
        </w:rPr>
        <w:t>Which of the following is not a component of IAM?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a. Roles</w:t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b. Users</w:t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c. Organizational Units</w:t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d. Groups</w:t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proofErr w:type="spellStart"/>
      <w:r w:rsidRPr="00465D88">
        <w:rPr>
          <w:rStyle w:val="termtext"/>
          <w:rFonts w:cstheme="minorHAnsi"/>
        </w:rPr>
        <w:t>Ans</w:t>
      </w:r>
      <w:proofErr w:type="spellEnd"/>
      <w:r w:rsidRPr="00465D88">
        <w:rPr>
          <w:rStyle w:val="termtext"/>
          <w:rFonts w:cstheme="minorHAnsi"/>
        </w:rPr>
        <w:t xml:space="preserve"> : c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465D88">
        <w:rPr>
          <w:rFonts w:cstheme="minorHAnsi"/>
          <w:color w:val="1A1D28"/>
          <w:szCs w:val="22"/>
          <w:shd w:val="clear" w:color="auto" w:fill="FFFFFF"/>
        </w:rPr>
        <w:t>When you create a new user, that user ________.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a. Will be able to interact with AWS using their access key ID and secret access key using the API, CLI, or the AWS SDKs.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lastRenderedPageBreak/>
        <w:t>b. Will be able to log in to the console only after multi-factor authentication is enabled on their account.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c. Will only be able to log in to the console in the region in which that user was created.</w:t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</w:rPr>
        <w:br/>
      </w:r>
      <w:r w:rsidRPr="00465D88">
        <w:rPr>
          <w:rFonts w:cstheme="minorHAnsi"/>
          <w:color w:val="1A1D28"/>
          <w:szCs w:val="22"/>
          <w:shd w:val="clear" w:color="auto" w:fill="FFFFFF"/>
        </w:rPr>
        <w:t>d. Will be able to log in to the console anywhere in the world, using their access key ID and secret access key.</w:t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r w:rsidRPr="00465D88">
        <w:rPr>
          <w:rFonts w:cstheme="minorHAnsi"/>
          <w:color w:val="1A1D28"/>
          <w:szCs w:val="22"/>
          <w:shd w:val="clear" w:color="auto" w:fill="FFFFFF"/>
        </w:rPr>
        <w:tab/>
      </w:r>
      <w:proofErr w:type="spellStart"/>
      <w:r w:rsidRPr="00465D88">
        <w:rPr>
          <w:rFonts w:cstheme="minorHAnsi"/>
          <w:color w:val="1A1D28"/>
          <w:szCs w:val="22"/>
          <w:shd w:val="clear" w:color="auto" w:fill="FFFFFF"/>
        </w:rPr>
        <w:t>Ans:d</w:t>
      </w:r>
      <w:proofErr w:type="spellEnd"/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Style w:val="termtext"/>
          <w:rFonts w:cstheme="minorHAnsi"/>
        </w:rPr>
      </w:pPr>
      <w:r w:rsidRPr="00465D88">
        <w:rPr>
          <w:rStyle w:val="termtext"/>
          <w:rFonts w:cstheme="minorHAnsi"/>
        </w:rPr>
        <w:t>A __________ is a document that provides a formal statement of one or more permissions.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a. Group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b. Policy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c. Role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d. User</w:t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proofErr w:type="spellStart"/>
      <w:r w:rsidRPr="00465D88">
        <w:rPr>
          <w:rStyle w:val="termtext"/>
          <w:rFonts w:cstheme="minorHAnsi"/>
        </w:rPr>
        <w:t>Ans</w:t>
      </w:r>
      <w:proofErr w:type="spellEnd"/>
      <w:r w:rsidRPr="00465D88">
        <w:rPr>
          <w:rStyle w:val="termtext"/>
          <w:rFonts w:cstheme="minorHAnsi"/>
        </w:rPr>
        <w:t>: b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Style w:val="termtext"/>
          <w:rFonts w:cstheme="minorHAnsi"/>
        </w:rPr>
      </w:pPr>
      <w:r w:rsidRPr="00465D88">
        <w:rPr>
          <w:rStyle w:val="termtext"/>
          <w:rFonts w:cstheme="minorHAnsi"/>
        </w:rPr>
        <w:t>Every user you create in the IAM systems starts with ________.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a. Full Permissions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b. No Permissions</w:t>
      </w:r>
      <w:r w:rsidRPr="00465D88">
        <w:rPr>
          <w:rFonts w:cstheme="minorHAnsi"/>
        </w:rPr>
        <w:br/>
      </w:r>
      <w:r w:rsidRPr="00465D88">
        <w:rPr>
          <w:rFonts w:cstheme="minorHAnsi"/>
        </w:rPr>
        <w:br/>
      </w:r>
      <w:r w:rsidRPr="00465D88">
        <w:rPr>
          <w:rStyle w:val="termtext"/>
          <w:rFonts w:cstheme="minorHAnsi"/>
        </w:rPr>
        <w:t>c. Partial Permissions</w:t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r w:rsidRPr="00465D88">
        <w:rPr>
          <w:rStyle w:val="termtext"/>
          <w:rFonts w:cstheme="minorHAnsi"/>
        </w:rPr>
        <w:tab/>
      </w:r>
      <w:proofErr w:type="spellStart"/>
      <w:r w:rsidRPr="00465D88">
        <w:rPr>
          <w:rStyle w:val="termtext"/>
          <w:rFonts w:cstheme="minorHAnsi"/>
        </w:rPr>
        <w:t>Ans</w:t>
      </w:r>
      <w:proofErr w:type="spellEnd"/>
      <w:r w:rsidRPr="00465D88">
        <w:rPr>
          <w:rStyle w:val="termtext"/>
          <w:rFonts w:cstheme="minorHAnsi"/>
        </w:rPr>
        <w:t>: b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03545"/>
          <w:szCs w:val="22"/>
        </w:rPr>
      </w:pPr>
      <w:r w:rsidRPr="00465D88">
        <w:rPr>
          <w:rFonts w:eastAsia="Times New Roman" w:cstheme="minorHAnsi"/>
          <w:color w:val="303545"/>
        </w:rPr>
        <w:t>What is the default level of access a newly created IAM User is granted?</w:t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</w:rPr>
        <w:t>a. Administrator access to all AWS services.</w:t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</w:rPr>
        <w:t>b. Power user access to all AWS services.</w:t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</w:rPr>
        <w:t>c. Read only access to all AWS services.</w:t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  <w:szCs w:val="22"/>
        </w:rPr>
        <w:br/>
      </w:r>
      <w:r w:rsidRPr="00465D88">
        <w:rPr>
          <w:rFonts w:eastAsia="Times New Roman" w:cstheme="minorHAnsi"/>
          <w:color w:val="303545"/>
        </w:rPr>
        <w:t>d. No access to any AWS services.</w:t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r w:rsidRPr="00465D88">
        <w:rPr>
          <w:rFonts w:eastAsia="Times New Roman" w:cstheme="minorHAnsi"/>
          <w:color w:val="303545"/>
        </w:rPr>
        <w:tab/>
      </w:r>
      <w:proofErr w:type="spellStart"/>
      <w:r w:rsidRPr="00465D88">
        <w:rPr>
          <w:rFonts w:eastAsia="Times New Roman" w:cstheme="minorHAnsi"/>
          <w:color w:val="303545"/>
        </w:rPr>
        <w:t>Ans</w:t>
      </w:r>
      <w:proofErr w:type="spellEnd"/>
      <w:r w:rsidRPr="00465D88">
        <w:rPr>
          <w:rFonts w:eastAsia="Times New Roman" w:cstheme="minorHAnsi"/>
          <w:color w:val="303545"/>
        </w:rPr>
        <w:t>: d</w:t>
      </w:r>
    </w:p>
    <w:p w:rsidR="00052BC1" w:rsidRPr="00D12875" w:rsidRDefault="00052BC1" w:rsidP="00D12875">
      <w:pPr>
        <w:pStyle w:val="ListParagraph"/>
        <w:numPr>
          <w:ilvl w:val="0"/>
          <w:numId w:val="3"/>
        </w:numPr>
        <w:spacing w:line="240" w:lineRule="auto"/>
        <w:rPr>
          <w:rStyle w:val="termtext"/>
          <w:rFonts w:cstheme="minorHAnsi"/>
        </w:rPr>
      </w:pPr>
      <w:r w:rsidRPr="00D12875">
        <w:rPr>
          <w:rStyle w:val="termtext"/>
          <w:rFonts w:cstheme="minorHAnsi"/>
        </w:rPr>
        <w:t>In what language are policy documents written?</w:t>
      </w:r>
      <w:r w:rsidRPr="00D12875">
        <w:rPr>
          <w:rFonts w:cstheme="minorHAnsi"/>
        </w:rPr>
        <w:br/>
      </w:r>
      <w:r w:rsidRPr="00D12875">
        <w:rPr>
          <w:rFonts w:cstheme="minorHAnsi"/>
        </w:rPr>
        <w:br/>
      </w:r>
      <w:r w:rsidRPr="00D12875">
        <w:rPr>
          <w:rStyle w:val="termtext"/>
          <w:rFonts w:cstheme="minorHAnsi"/>
        </w:rPr>
        <w:t>a. Node.js</w:t>
      </w:r>
      <w:r w:rsidRPr="00D12875">
        <w:rPr>
          <w:rFonts w:cstheme="minorHAnsi"/>
        </w:rPr>
        <w:br/>
      </w:r>
      <w:r w:rsidRPr="00D12875">
        <w:rPr>
          <w:rFonts w:cstheme="minorHAnsi"/>
        </w:rPr>
        <w:br/>
      </w:r>
      <w:r w:rsidRPr="00D12875">
        <w:rPr>
          <w:rStyle w:val="termtext"/>
          <w:rFonts w:cstheme="minorHAnsi"/>
        </w:rPr>
        <w:t>b. Python</w:t>
      </w:r>
      <w:r w:rsidRPr="00D12875">
        <w:rPr>
          <w:rFonts w:cstheme="minorHAnsi"/>
        </w:rPr>
        <w:br/>
      </w:r>
      <w:r w:rsidRPr="00D12875">
        <w:rPr>
          <w:rFonts w:cstheme="minorHAnsi"/>
        </w:rPr>
        <w:br/>
      </w:r>
      <w:r w:rsidRPr="00D12875">
        <w:rPr>
          <w:rStyle w:val="termtext"/>
          <w:rFonts w:cstheme="minorHAnsi"/>
        </w:rPr>
        <w:t>c. JSON</w:t>
      </w:r>
      <w:r w:rsidRPr="00D12875">
        <w:rPr>
          <w:rFonts w:cstheme="minorHAnsi"/>
        </w:rPr>
        <w:br/>
      </w:r>
      <w:r w:rsidRPr="00D12875">
        <w:rPr>
          <w:rFonts w:cstheme="minorHAnsi"/>
        </w:rPr>
        <w:br/>
      </w:r>
      <w:r w:rsidRPr="00D12875">
        <w:rPr>
          <w:rStyle w:val="termtext"/>
          <w:rFonts w:cstheme="minorHAnsi"/>
        </w:rPr>
        <w:t>d. Java</w:t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r w:rsidRPr="00D12875">
        <w:rPr>
          <w:rStyle w:val="termtext"/>
          <w:rFonts w:cstheme="minorHAnsi"/>
        </w:rPr>
        <w:tab/>
      </w:r>
      <w:proofErr w:type="spellStart"/>
      <w:r w:rsidRPr="00D12875">
        <w:rPr>
          <w:rStyle w:val="termtext"/>
          <w:rFonts w:cstheme="minorHAnsi"/>
        </w:rPr>
        <w:t>Ans</w:t>
      </w:r>
      <w:proofErr w:type="spellEnd"/>
      <w:r w:rsidRPr="00D12875">
        <w:rPr>
          <w:rStyle w:val="termtext"/>
          <w:rFonts w:cstheme="minorHAnsi"/>
        </w:rPr>
        <w:t>: c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</w:p>
    <w:p w:rsidR="00052BC1" w:rsidRPr="00465D88" w:rsidRDefault="00052BC1" w:rsidP="00465D8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465D88">
        <w:rPr>
          <w:rFonts w:cstheme="minorHAnsi"/>
        </w:rPr>
        <w:t xml:space="preserve">  How many maximum access keys can be assigned to an IAM user?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  <w:r w:rsidRPr="00465D88">
        <w:rPr>
          <w:rFonts w:cstheme="minorHAnsi"/>
        </w:rPr>
        <w:t>(a) 1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  <w:r w:rsidRPr="00465D88">
        <w:rPr>
          <w:rFonts w:cstheme="minorHAnsi"/>
        </w:rPr>
        <w:t>(b) 2</w:t>
      </w:r>
    </w:p>
    <w:p w:rsidR="00052BC1" w:rsidRPr="00465D88" w:rsidRDefault="00052BC1" w:rsidP="00465D88">
      <w:pPr>
        <w:pStyle w:val="ListParagraph"/>
        <w:spacing w:line="240" w:lineRule="auto"/>
        <w:rPr>
          <w:rFonts w:cstheme="minorHAnsi"/>
        </w:rPr>
      </w:pPr>
      <w:r w:rsidRPr="00465D88">
        <w:rPr>
          <w:rFonts w:cstheme="minorHAnsi"/>
        </w:rPr>
        <w:lastRenderedPageBreak/>
        <w:t>(c) 3</w:t>
      </w:r>
    </w:p>
    <w:p w:rsidR="00311618" w:rsidRPr="00465D88" w:rsidRDefault="00052BC1" w:rsidP="00465D88">
      <w:pPr>
        <w:pStyle w:val="ListParagraph"/>
        <w:spacing w:line="240" w:lineRule="auto"/>
        <w:rPr>
          <w:rFonts w:cstheme="minorHAnsi"/>
        </w:rPr>
      </w:pPr>
      <w:r w:rsidRPr="00465D88">
        <w:rPr>
          <w:rFonts w:cstheme="minorHAnsi"/>
        </w:rPr>
        <w:t>(d) 4</w:t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proofErr w:type="spellStart"/>
      <w:r w:rsidRPr="00465D88">
        <w:rPr>
          <w:rFonts w:cstheme="minorHAnsi"/>
        </w:rPr>
        <w:t>Ans</w:t>
      </w:r>
      <w:proofErr w:type="spellEnd"/>
      <w:r w:rsidRPr="00465D88">
        <w:rPr>
          <w:rFonts w:cstheme="minorHAnsi"/>
        </w:rPr>
        <w:t>: b</w:t>
      </w:r>
    </w:p>
    <w:p w:rsidR="00052BC1" w:rsidRPr="00465D88" w:rsidRDefault="00465D88" w:rsidP="00465D8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052BC1" w:rsidRPr="00465D88">
        <w:rPr>
          <w:rFonts w:cstheme="minorHAnsi"/>
        </w:rPr>
        <w:t>11.  IAM group:</w:t>
      </w:r>
    </w:p>
    <w:p w:rsidR="00052BC1" w:rsidRPr="00465D88" w:rsidRDefault="00052BC1" w:rsidP="00465D88">
      <w:pPr>
        <w:pStyle w:val="ListParagraph"/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</w:t>
      </w:r>
      <w:proofErr w:type="gramStart"/>
      <w:r w:rsidRPr="00465D88">
        <w:rPr>
          <w:rFonts w:cstheme="minorHAnsi"/>
        </w:rPr>
        <w:t>a</w:t>
      </w:r>
      <w:proofErr w:type="gramEnd"/>
      <w:r w:rsidRPr="00465D88">
        <w:rPr>
          <w:rFonts w:cstheme="minorHAnsi"/>
        </w:rPr>
        <w:t>) Is same as IAM users</w:t>
      </w:r>
    </w:p>
    <w:p w:rsidR="00052BC1" w:rsidRPr="00465D88" w:rsidRDefault="00052BC1" w:rsidP="00465D88">
      <w:pPr>
        <w:pStyle w:val="ListParagraph"/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(b) Can be used to specify permissions for a collection of users</w:t>
      </w:r>
    </w:p>
    <w:p w:rsidR="00052BC1" w:rsidRPr="00465D88" w:rsidRDefault="00052BC1" w:rsidP="00465D88">
      <w:pPr>
        <w:pStyle w:val="ListParagraph"/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(c) Is truly an identity</w:t>
      </w:r>
    </w:p>
    <w:p w:rsidR="00052BC1" w:rsidRPr="00465D88" w:rsidRDefault="00052BC1" w:rsidP="00465D88">
      <w:pPr>
        <w:pStyle w:val="ListParagraph"/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(d) All of these</w:t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proofErr w:type="spellStart"/>
      <w:r w:rsidRPr="00465D88">
        <w:rPr>
          <w:rFonts w:cstheme="minorHAnsi"/>
        </w:rPr>
        <w:t>Ans</w:t>
      </w:r>
      <w:proofErr w:type="spellEnd"/>
      <w:r w:rsidRPr="00465D88">
        <w:rPr>
          <w:rFonts w:cstheme="minorHAnsi"/>
        </w:rPr>
        <w:t>: b</w:t>
      </w:r>
    </w:p>
    <w:p w:rsidR="00052BC1" w:rsidRPr="00465D88" w:rsidRDefault="00465D88" w:rsidP="00465D8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052BC1" w:rsidRPr="00465D88">
        <w:rPr>
          <w:rFonts w:cstheme="minorHAnsi"/>
        </w:rPr>
        <w:t>12. Temporary credentials:</w:t>
      </w:r>
    </w:p>
    <w:p w:rsidR="00052BC1" w:rsidRPr="00465D88" w:rsidRDefault="00052BC1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(a) It expires automatically after a specified time</w:t>
      </w:r>
    </w:p>
    <w:p w:rsidR="00052BC1" w:rsidRPr="00465D88" w:rsidRDefault="00052BC1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 xml:space="preserve">(b) Have a same set of permissions that </w:t>
      </w:r>
      <w:proofErr w:type="gramStart"/>
      <w:r w:rsidRPr="00465D88">
        <w:rPr>
          <w:rFonts w:cstheme="minorHAnsi"/>
        </w:rPr>
        <w:t>your</w:t>
      </w:r>
      <w:proofErr w:type="gramEnd"/>
      <w:r w:rsidRPr="00465D88">
        <w:rPr>
          <w:rFonts w:cstheme="minorHAnsi"/>
        </w:rPr>
        <w:t xml:space="preserve"> standard IAM user have</w:t>
      </w:r>
    </w:p>
    <w:p w:rsidR="00052BC1" w:rsidRPr="00465D88" w:rsidRDefault="00052BC1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(c) We can have control over the duration that the credentials are valid</w:t>
      </w:r>
    </w:p>
    <w:p w:rsidR="00052BC1" w:rsidRPr="00465D88" w:rsidRDefault="00052BC1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 xml:space="preserve">(d) A and C both </w:t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r w:rsidR="00EF73E9" w:rsidRPr="00465D88">
        <w:rPr>
          <w:rFonts w:cstheme="minorHAnsi"/>
        </w:rPr>
        <w:tab/>
      </w:r>
      <w:proofErr w:type="spellStart"/>
      <w:r w:rsidR="00EF73E9" w:rsidRPr="00465D88">
        <w:rPr>
          <w:rFonts w:cstheme="minorHAnsi"/>
        </w:rPr>
        <w:t>Ans</w:t>
      </w:r>
      <w:proofErr w:type="spellEnd"/>
      <w:r w:rsidR="00EF73E9" w:rsidRPr="00465D88">
        <w:rPr>
          <w:rFonts w:cstheme="minorHAnsi"/>
        </w:rPr>
        <w:t>: d</w:t>
      </w:r>
    </w:p>
    <w:p w:rsidR="00EF73E9" w:rsidRPr="00465D88" w:rsidRDefault="00465D88" w:rsidP="00465D8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EF73E9" w:rsidRPr="00465D88">
        <w:rPr>
          <w:rFonts w:cstheme="minorHAnsi"/>
        </w:rPr>
        <w:t>13. AWS evaluates _______ when an IAM principal makes a request.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(a) Username and Password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(b) MAC Address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(c) Security Policies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</w:t>
      </w:r>
      <w:proofErr w:type="gramStart"/>
      <w:r w:rsidRPr="00465D88">
        <w:rPr>
          <w:rFonts w:cstheme="minorHAnsi"/>
        </w:rPr>
        <w:t>d</w:t>
      </w:r>
      <w:proofErr w:type="gramEnd"/>
      <w:r w:rsidRPr="00465D88">
        <w:rPr>
          <w:rFonts w:cstheme="minorHAnsi"/>
        </w:rPr>
        <w:t>) IP Address</w:t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proofErr w:type="spellStart"/>
      <w:r w:rsidRPr="00465D88">
        <w:rPr>
          <w:rFonts w:cstheme="minorHAnsi"/>
        </w:rPr>
        <w:t>Ans</w:t>
      </w:r>
      <w:proofErr w:type="spellEnd"/>
      <w:r w:rsidRPr="00465D88">
        <w:rPr>
          <w:rFonts w:cstheme="minorHAnsi"/>
        </w:rPr>
        <w:t>: c</w:t>
      </w:r>
    </w:p>
    <w:p w:rsidR="00EF73E9" w:rsidRPr="00465D88" w:rsidRDefault="00465D88" w:rsidP="00465D8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EF73E9" w:rsidRPr="00465D88">
        <w:rPr>
          <w:rFonts w:cstheme="minorHAnsi"/>
        </w:rPr>
        <w:t>14. Identify the wrong statement for AWS.</w:t>
      </w:r>
    </w:p>
    <w:p w:rsidR="00EF73E9" w:rsidRPr="00465D88" w:rsidRDefault="00EF73E9" w:rsidP="00465D88">
      <w:pPr>
        <w:spacing w:line="240" w:lineRule="auto"/>
        <w:ind w:left="720"/>
        <w:rPr>
          <w:rFonts w:cstheme="minorHAnsi"/>
        </w:rPr>
      </w:pPr>
      <w:r w:rsidRPr="00465D88">
        <w:rPr>
          <w:rFonts w:cstheme="minorHAnsi"/>
        </w:rPr>
        <w:t xml:space="preserve">(a) When a storage device has reached the end of its useful life, AWS procedures include a </w:t>
      </w:r>
      <w:r w:rsidR="00465D88" w:rsidRPr="00465D88">
        <w:rPr>
          <w:rFonts w:cstheme="minorHAnsi"/>
        </w:rPr>
        <w:t xml:space="preserve">  </w:t>
      </w:r>
      <w:r w:rsidRPr="00465D88">
        <w:rPr>
          <w:rFonts w:cstheme="minorHAnsi"/>
        </w:rPr>
        <w:t>decommissioning process</w:t>
      </w:r>
    </w:p>
    <w:p w:rsidR="00EF73E9" w:rsidRPr="00465D88" w:rsidRDefault="00EF73E9" w:rsidP="00465D88">
      <w:pPr>
        <w:spacing w:line="240" w:lineRule="auto"/>
        <w:ind w:left="720"/>
        <w:rPr>
          <w:rFonts w:cstheme="minorHAnsi"/>
        </w:rPr>
      </w:pPr>
      <w:r w:rsidRPr="00465D88">
        <w:rPr>
          <w:rFonts w:cstheme="minorHAnsi"/>
        </w:rPr>
        <w:t>(b) UPS units provide back-up power in the event of an electrical failure for critical and essential loads in the facility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(c) Automatic fire detection and suppression equipment has been installed to reduce risk</w:t>
      </w:r>
    </w:p>
    <w:p w:rsidR="00EF73E9" w:rsidRPr="00465D88" w:rsidRDefault="00EF73E9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(d) AWS allows its user to visit physical data centers so that user can trust on it</w:t>
      </w:r>
      <w:r w:rsidR="00465D88" w:rsidRPr="00465D88">
        <w:rPr>
          <w:rFonts w:cstheme="minorHAnsi"/>
        </w:rPr>
        <w:tab/>
      </w:r>
      <w:r w:rsidR="00465D88" w:rsidRPr="00465D88">
        <w:rPr>
          <w:rFonts w:cstheme="minorHAnsi"/>
        </w:rPr>
        <w:tab/>
      </w:r>
      <w:proofErr w:type="spellStart"/>
      <w:r w:rsidR="00465D88" w:rsidRPr="00465D88">
        <w:rPr>
          <w:rFonts w:cstheme="minorHAnsi"/>
        </w:rPr>
        <w:t>Ans</w:t>
      </w:r>
      <w:proofErr w:type="spellEnd"/>
      <w:r w:rsidR="00465D88" w:rsidRPr="00465D88">
        <w:rPr>
          <w:rFonts w:cstheme="minorHAnsi"/>
        </w:rPr>
        <w:t>: d</w:t>
      </w:r>
    </w:p>
    <w:p w:rsidR="00465D88" w:rsidRPr="00465D88" w:rsidRDefault="00465D88" w:rsidP="00465D88">
      <w:pPr>
        <w:spacing w:line="240" w:lineRule="auto"/>
        <w:ind w:left="285"/>
        <w:jc w:val="both"/>
      </w:pPr>
      <w:r w:rsidRPr="00465D88">
        <w:rPr>
          <w:rFonts w:cstheme="minorHAnsi"/>
        </w:rPr>
        <w:t xml:space="preserve">15. </w:t>
      </w:r>
      <w:r w:rsidRPr="00465D88">
        <w:t>When you first create an Amazon Web Services (AWS) account, you begin with a single sign-in   identity that has complete access to all AWS services and resources in the account. This identity is called:</w:t>
      </w:r>
    </w:p>
    <w:p w:rsidR="00465D88" w:rsidRPr="00465D88" w:rsidRDefault="00465D88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(a) Root user</w:t>
      </w:r>
    </w:p>
    <w:p w:rsidR="00465D88" w:rsidRPr="00465D88" w:rsidRDefault="00465D88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(b) Main user</w:t>
      </w:r>
    </w:p>
    <w:p w:rsidR="00465D88" w:rsidRPr="00465D88" w:rsidRDefault="00465D88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(c) Super user</w:t>
      </w:r>
    </w:p>
    <w:p w:rsidR="00465D88" w:rsidRPr="00465D88" w:rsidRDefault="00465D88" w:rsidP="00465D88">
      <w:pPr>
        <w:spacing w:line="240" w:lineRule="auto"/>
        <w:ind w:firstLine="720"/>
        <w:rPr>
          <w:rFonts w:cstheme="minorHAnsi"/>
        </w:rPr>
      </w:pPr>
      <w:r w:rsidRPr="00465D88">
        <w:rPr>
          <w:rFonts w:cstheme="minorHAnsi"/>
        </w:rPr>
        <w:t>(d) None of these</w:t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r w:rsidRPr="00465D88">
        <w:rPr>
          <w:rFonts w:cstheme="minorHAnsi"/>
        </w:rPr>
        <w:tab/>
      </w:r>
      <w:proofErr w:type="spellStart"/>
      <w:r w:rsidRPr="00465D88">
        <w:rPr>
          <w:rFonts w:cstheme="minorHAnsi"/>
        </w:rPr>
        <w:t>Ans</w:t>
      </w:r>
      <w:proofErr w:type="spellEnd"/>
      <w:r w:rsidRPr="00465D88">
        <w:rPr>
          <w:rFonts w:cstheme="minorHAnsi"/>
        </w:rPr>
        <w:t>: a</w:t>
      </w:r>
    </w:p>
    <w:sectPr w:rsidR="00465D88" w:rsidRPr="00465D88" w:rsidSect="0084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2BDF"/>
    <w:multiLevelType w:val="hybridMultilevel"/>
    <w:tmpl w:val="0B9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2D3E"/>
    <w:multiLevelType w:val="hybridMultilevel"/>
    <w:tmpl w:val="7640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71DA"/>
    <w:multiLevelType w:val="hybridMultilevel"/>
    <w:tmpl w:val="A204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3491"/>
    <w:rsid w:val="00033491"/>
    <w:rsid w:val="00052BC1"/>
    <w:rsid w:val="00311618"/>
    <w:rsid w:val="003876A1"/>
    <w:rsid w:val="00465D88"/>
    <w:rsid w:val="00726351"/>
    <w:rsid w:val="008437ED"/>
    <w:rsid w:val="00D12875"/>
    <w:rsid w:val="00EF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7E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491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33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033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49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491"/>
    <w:rPr>
      <w:rFonts w:ascii="Tahoma" w:hAnsi="Tahoma" w:cs="Mangal"/>
      <w:sz w:val="16"/>
      <w:szCs w:val="14"/>
    </w:rPr>
  </w:style>
  <w:style w:type="character" w:customStyle="1" w:styleId="termtext">
    <w:name w:val="termtext"/>
    <w:basedOn w:val="DefaultParagraphFont"/>
    <w:rsid w:val="00052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2022-11-04T05:51:00Z</dcterms:created>
  <dcterms:modified xsi:type="dcterms:W3CDTF">2022-11-04T10:25:00Z</dcterms:modified>
</cp:coreProperties>
</file>