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0F172A"/>
            <w:tcMar>
              <w:top w:w="360" w:type="dxa"/>
              <w:start w:w="300" w:type="dxa"/>
              <w:bottom w:w="360" w:type="dxa"/>
              <w:end w:w="30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7DD3FC"/>
                <w:sz w:val="24"/>
              </w:rPr>
              <w:t>PLASMIT HOSPITAL HMS</w:t>
            </w:r>
          </w:p>
          <w:p>
            <w:pPr>
              <w:spacing w:before="560" w:after="160"/>
            </w:pPr>
            <w:r>
              <w:rPr>
                <w:rFonts w:ascii="Aptos Display" w:hAnsi="Aptos Display" w:eastAsia="Aptos Display"/>
                <w:b/>
                <w:color w:val="FFFFFF"/>
                <w:sz w:val="60"/>
              </w:rPr>
              <w:t>ICU Command Center</w:t>
            </w:r>
          </w:p>
          <w:p>
            <w:pPr>
              <w:spacing w:after="500"/>
            </w:pPr>
            <w:r>
              <w:rPr>
                <w:rFonts w:ascii="Aptos Display" w:hAnsi="Aptos Display" w:eastAsia="Aptos Display"/>
                <w:b/>
                <w:color w:val="BAE6FD"/>
                <w:sz w:val="38"/>
              </w:rPr>
              <w:t>Executive Use Case Overview</w:t>
            </w:r>
          </w:p>
          <w:p>
            <w:r>
              <w:rPr>
                <w:rFonts w:ascii="Aptos" w:hAnsi="Aptos" w:eastAsia="Aptos"/>
                <w:color w:val="E2E8F0"/>
                <w:sz w:val="21"/>
              </w:rPr>
              <w:t>A high-level view of command, clinical, nursing, diagnostics, tele-ICU, device, intelligence, analytics and governance workflows.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136"/>
      </w:tblGrid>
      <w:tr>
        <w:tc>
          <w:tcPr>
            <w:tcW w:type="dxa" w:w="4975"/>
            <w:shd w:fill="E0F2FE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7"/>
              </w:rPr>
              <w:t>Prepared for</w:t>
            </w:r>
          </w:p>
        </w:tc>
        <w:tc>
          <w:tcPr>
            <w:tcW w:type="dxa" w:w="497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Senior Leadership and Clinical Governance</w:t>
            </w:r>
          </w:p>
        </w:tc>
      </w:tr>
      <w:tr>
        <w:tc>
          <w:tcPr>
            <w:tcW w:type="dxa" w:w="4975"/>
            <w:shd w:fill="E0F2FE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7"/>
              </w:rPr>
              <w:t>Document type</w:t>
            </w:r>
          </w:p>
        </w:tc>
        <w:tc>
          <w:tcPr>
            <w:tcW w:type="dxa" w:w="497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High-Level Functional Overview</w:t>
            </w:r>
          </w:p>
        </w:tc>
      </w:tr>
      <w:tr>
        <w:tc>
          <w:tcPr>
            <w:tcW w:type="dxa" w:w="4975"/>
            <w:shd w:fill="E0F2FE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7"/>
              </w:rPr>
              <w:t>Scope</w:t>
            </w:r>
          </w:p>
        </w:tc>
        <w:tc>
          <w:tcPr>
            <w:tcW w:type="dxa" w:w="497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ICU Command Center - Command through Administration</w:t>
            </w:r>
          </w:p>
        </w:tc>
      </w:tr>
      <w:tr>
        <w:tc>
          <w:tcPr>
            <w:tcW w:type="dxa" w:w="4975"/>
            <w:shd w:fill="E0F2FE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7"/>
              </w:rPr>
              <w:t>Date</w:t>
            </w:r>
          </w:p>
        </w:tc>
        <w:tc>
          <w:tcPr>
            <w:tcW w:type="dxa" w:w="4975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bottom w:val="single" w:sz="5" w:color="CBD5E1"/>
            </w:tcBorders>
          </w:tcPr>
          <w:p>
            <w:r>
              <w:rPr>
                <w:rFonts w:ascii="Aptos" w:hAnsi="Aptos" w:eastAsia="Aptos"/>
                <w:color w:val="0F172A"/>
                <w:sz w:val="17"/>
              </w:rPr>
              <w:t>22 June 2026</w:t>
            </w:r>
          </w:p>
        </w:tc>
      </w:tr>
    </w:tbl>
    <w:p>
      <w:pPr>
        <w:spacing w:before="360"/>
        <w:jc w:val="center"/>
      </w:pPr>
      <w:r>
        <w:rPr>
          <w:rFonts w:ascii="Aptos" w:hAnsi="Aptos" w:eastAsia="Aptos"/>
          <w:b/>
          <w:color w:val="0369A1"/>
          <w:sz w:val="18"/>
        </w:rPr>
        <w:t>Leadership summary: 11 functional groups | 41 user-facing pages | 24x7 ICU workflow coverage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0369A1"/>
          <w:sz w:val="36"/>
        </w:rPr>
        <w:t>1. Executive Overview</w:t>
      </w:r>
    </w:p>
    <w:p>
      <w:pPr>
        <w:spacing w:after="100" w:line="252" w:lineRule="auto"/>
      </w:pPr>
      <w:r>
        <w:rPr>
          <w:rFonts w:ascii="Aptos" w:hAnsi="Aptos" w:eastAsia="Aptos"/>
          <w:color w:val="475569"/>
          <w:sz w:val="19"/>
        </w:rPr>
        <w:t>The ICU Command Center is designed as a unified operational and clinical coordination layer for critical care. It brings patient condition, staffing, medication, diagnostics, devices, alerts, escalation and management insight into a role-aware workspace.</w:t>
      </w:r>
    </w:p>
    <w:p>
      <w:pPr>
        <w:spacing w:after="100" w:line="252" w:lineRule="auto"/>
      </w:pPr>
      <w:r>
        <w:rPr>
          <w:rFonts w:ascii="Aptos" w:hAnsi="Aptos" w:eastAsia="Aptos"/>
          <w:color w:val="475569"/>
          <w:sz w:val="19"/>
        </w:rPr>
        <w:t>The platform supports faster prioritization and clearer accountability while keeping final clinical decisions with authorized care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11 Functional Groups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Command through Administration, organized around real ICU operating responsibilities.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41 User-Facing Pages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Each page has a clear user, decision purpose and accountable outcome.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Patient + Unit View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Supports bedside review as well as unit and enterprise-level command.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Closed-Loop Action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Alert, assignment, SLA, response, handover and audit are connected.</w:t>
            </w:r>
          </w:p>
        </w:tc>
      </w:tr>
    </w:tbl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Leadership Value</w:t>
      </w:r>
    </w:p>
    <w:p>
      <w:pPr>
        <w:pStyle w:val="ListBullet"/>
        <w:spacing w:after="40"/>
        <w:ind w:left="317"/>
      </w:pPr>
      <w:r>
        <w:rPr>
          <w:rFonts w:ascii="Aptos" w:hAnsi="Aptos" w:eastAsia="Aptos"/>
          <w:color w:val="475569"/>
          <w:sz w:val="18"/>
        </w:rPr>
        <w:t>One operational picture across all ICU units and patient beds.</w:t>
      </w:r>
    </w:p>
    <w:p>
      <w:pPr>
        <w:pStyle w:val="ListBullet"/>
        <w:spacing w:after="40"/>
        <w:ind w:left="317"/>
      </w:pPr>
      <w:r>
        <w:rPr>
          <w:rFonts w:ascii="Aptos" w:hAnsi="Aptos" w:eastAsia="Aptos"/>
          <w:color w:val="475569"/>
          <w:sz w:val="18"/>
        </w:rPr>
        <w:t>Earlier recognition and escalation of deterioration, delays and device issues.</w:t>
      </w:r>
    </w:p>
    <w:p>
      <w:pPr>
        <w:pStyle w:val="ListBullet"/>
        <w:spacing w:after="40"/>
        <w:ind w:left="317"/>
      </w:pPr>
      <w:r>
        <w:rPr>
          <w:rFonts w:ascii="Aptos" w:hAnsi="Aptos" w:eastAsia="Aptos"/>
          <w:color w:val="475569"/>
          <w:sz w:val="18"/>
        </w:rPr>
        <w:t>Clear responsibility through Assigned To, SLA, status and documented outcome.</w:t>
      </w:r>
    </w:p>
    <w:p>
      <w:pPr>
        <w:pStyle w:val="ListBullet"/>
        <w:spacing w:after="40"/>
        <w:ind w:left="317"/>
      </w:pPr>
      <w:r>
        <w:rPr>
          <w:rFonts w:ascii="Aptos" w:hAnsi="Aptos" w:eastAsia="Aptos"/>
          <w:color w:val="475569"/>
          <w:sz w:val="18"/>
        </w:rPr>
        <w:t>Stronger medication, nursing, diagnostics and shift-handover discipline.</w:t>
      </w:r>
    </w:p>
    <w:p>
      <w:pPr>
        <w:pStyle w:val="ListBullet"/>
        <w:spacing w:after="40"/>
        <w:ind w:left="317"/>
      </w:pPr>
      <w:r>
        <w:rPr>
          <w:rFonts w:ascii="Aptos" w:hAnsi="Aptos" w:eastAsia="Aptos"/>
          <w:color w:val="475569"/>
          <w:sz w:val="18"/>
        </w:rPr>
        <w:t>Auditable workflows and measurable performance for quality improvement.</w:t>
      </w:r>
    </w:p>
    <w:p>
      <w:pPr>
        <w:pStyle w:val="Heading1"/>
        <w:keepNext/>
      </w:pPr>
      <w:r>
        <w:rPr>
          <w:rFonts w:ascii="Aptos" w:hAnsi="Aptos" w:eastAsia="Aptos"/>
          <w:b/>
          <w:color w:val="0369A1"/>
          <w:sz w:val="36"/>
        </w:rPr>
        <w:t>2. Primary Personas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Senior Management / Hospital Admin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Unit performance, capacity, quality, adoption, governance and audit oversight.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ICU Head / Intensivist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Clinical prioritization, rounds, escalations, care decisions and unit-level command.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Duty / Admitting / Consulting Doctor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Patient review, orders, notes, results, urgent action and discharge decisions.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Head / Unit Nurse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Staff allocation, workload supervision, escalation and handover assurance.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Ward Nurse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Bedside observations, medication, tasks, assessments and shift handover.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Diagnostics Team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Report intake, structured result review and critical-result communication.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Biomedical / IT Operations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Device mapping, connectivity, signal health and service recovery.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Remote Intensivist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Tele-ICU consultation, remote review and escalated-case support.</w:t>
            </w:r>
          </w:p>
        </w:tc>
      </w:tr>
    </w:tbl>
    <w:p>
      <w:pPr>
        <w:pStyle w:val="Heading1"/>
        <w:keepNext/>
      </w:pPr>
      <w:r>
        <w:rPr>
          <w:rFonts w:ascii="Aptos" w:hAnsi="Aptos" w:eastAsia="Aptos"/>
          <w:b/>
          <w:color w:val="0369A1"/>
          <w:sz w:val="36"/>
        </w:rPr>
        <w:t>3. End-to-End ICU Operating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952"/>
        <w:gridCol w:w="7200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SYSTEM SUPPORT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8"/>
              </w:rPr>
              <w:t>1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Admission &amp; Bed Allocation</w:t>
            </w:r>
          </w:p>
        </w:tc>
        <w:tc>
          <w:tcPr>
            <w:tcW w:type="dxa" w:w="72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Confirm ICU need, bed capability, patient identity and receiving team.</w:t>
            </w:r>
          </w:p>
        </w:tc>
      </w:tr>
      <w:tr>
        <w:tc>
          <w:tcPr>
            <w:tcW w:type="dxa" w:w="79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8"/>
              </w:rPr>
              <w:t>2</w:t>
            </w:r>
          </w:p>
        </w:tc>
        <w:tc>
          <w:tcPr>
            <w:tcW w:type="dxa" w:w="295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Continuous Monitoring</w:t>
            </w:r>
          </w:p>
        </w:tc>
        <w:tc>
          <w:tcPr>
            <w:tcW w:type="dxa" w:w="720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Capture bedside observations and receive connected-device data.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8"/>
              </w:rPr>
              <w:t>3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Clinical Review &amp; Orders</w:t>
            </w:r>
          </w:p>
        </w:tc>
        <w:tc>
          <w:tcPr>
            <w:tcW w:type="dxa" w:w="72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Review trends, diagnostics and risk; document rounds, orders and care plans.</w:t>
            </w:r>
          </w:p>
        </w:tc>
      </w:tr>
      <w:tr>
        <w:tc>
          <w:tcPr>
            <w:tcW w:type="dxa" w:w="79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8"/>
              </w:rPr>
              <w:t>4</w:t>
            </w:r>
          </w:p>
        </w:tc>
        <w:tc>
          <w:tcPr>
            <w:tcW w:type="dxa" w:w="295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Nursing Execution</w:t>
            </w:r>
          </w:p>
        </w:tc>
        <w:tc>
          <w:tcPr>
            <w:tcW w:type="dxa" w:w="720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Administer medication, complete care tasks and document response.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8"/>
              </w:rPr>
              <w:t>5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Diagnostics &amp; Device Assurance</w:t>
            </w:r>
          </w:p>
        </w:tc>
        <w:tc>
          <w:tcPr>
            <w:tcW w:type="dxa" w:w="72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Validate results, critical values, device mapping and data continuity.</w:t>
            </w:r>
          </w:p>
        </w:tc>
      </w:tr>
      <w:tr>
        <w:tc>
          <w:tcPr>
            <w:tcW w:type="dxa" w:w="79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8"/>
              </w:rPr>
              <w:t>6</w:t>
            </w:r>
          </w:p>
        </w:tc>
        <w:tc>
          <w:tcPr>
            <w:tcW w:type="dxa" w:w="295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Alert, Escalation &amp; Tele ICU</w:t>
            </w:r>
          </w:p>
        </w:tc>
        <w:tc>
          <w:tcPr>
            <w:tcW w:type="dxa" w:w="720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Route unresolved risk to the right person/team within the defined SLA.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369A1"/>
                <w:sz w:val="18"/>
              </w:rPr>
              <w:t>7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Handover, Discharge &amp; Learning</w:t>
            </w:r>
          </w:p>
        </w:tc>
        <w:tc>
          <w:tcPr>
            <w:tcW w:type="dxa" w:w="72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Transfer accountability, release the bed and feed analytics/audit.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0369A1"/>
          <w:sz w:val="36"/>
        </w:rPr>
        <w:t>4. Module and Page Use Cases</w:t>
      </w:r>
    </w:p>
    <w:p>
      <w:pPr>
        <w:spacing w:after="100" w:line="252" w:lineRule="auto"/>
      </w:pPr>
      <w:r>
        <w:rPr>
          <w:rFonts w:ascii="Aptos" w:hAnsi="Aptos" w:eastAsia="Aptos"/>
          <w:color w:val="475569"/>
          <w:sz w:val="19"/>
        </w:rPr>
        <w:t>The following pages represent the approved high-level functional scope. Each page is listed with its primary users and the decision or workflow it supports.</w:t>
      </w: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4.1 Command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Central visibility and prioritization for the entire ICU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Command Center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Head, Duty Doctor, Hospital Admin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patient risk, ventilation, fluid balance, medication alerts and open events in one command view.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Executive Dashboard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Management, Hospital Admin, ICU Head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Compare ICU units by occupancy, critical load, quality, devices, transfers and accountable leadership.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Notifications &amp; Tasks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Head, Doctors, Nurses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Prioritize clinical notifications and operational tasks by severity, SLA, status and assigned team.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4.2 Patients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Patient discovery, bed visibility and admission-to-discharge 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Patient Search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Clinical and Administrative Teams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Find ICU patients by identity, bed, unit, doctor, risk, ventilation and current status.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Smart Bed View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Head, Unit Nurse, Bed Manager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View each bed with patient, care team, device readiness and patient-flow context.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Admissions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Admission Desk, Unit Nurse, ICU Doctor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Validate ICU need, select an appropriate bed and coordinate safe patient receipt.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Discharges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Doctor, Unit Nurse, Bed Manager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Track readiness, clearances, destination, handover, transport and ICU bed release.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4.3 Critical Care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Daily ICU operations, clinical risk management and coordinated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ICU Operations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Head, Head Nurse, Bed Manager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Monitor capacity, bed readiness, staffing, transfers and operational blockers.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Device Monitoring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Biomedical Team, Head Nurse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Monitor bedside devices, connectivity, last data, issues and corrective ownership.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Clinical Alerts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Duty Doctor, Head Nurse, Ward Nurse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clinically significant triggers with severity, source, SLA and required action.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ICU Rounds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Intensivist, ICU Doctors, Multidisciplinary Team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Conduct patient-wise rounds, review results and record the daily clinical plan.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Escalation Center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Head, Duty Doctor, Head Nurse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Coordinate unresolved critical issues by priority, trigger, source, Assigned To, SLA and review status.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4.4 Clinical Workspace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A unified patient-level workspace for review, documentation and care coordination.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Patient Overview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Doctors, Nurses, Allied Clinical Team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the selected patient's current status, care team, observations, medication and active issues.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Progress Notes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Doctors, Nurses, Allied Clinical Team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Record structured clinical progress, procedures, events and follow-up notes.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Orders &amp; Care Plans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Doctors, Nurses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Create and acknowledge medication, monitoring, procedure and nursing care instructions.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Family Communication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Doctor, Unit Nurse, Family Coordinator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Document family updates, consent discussions, questions and follow-up commitments.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4.5 Nursing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Shift execution, bedside documentation, medication safety and handover continuity.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Nursing Station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Head Nurse, Unit Nurse, Ward Nurse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Manage patient assignments, workload, due work and shift-level clinical priorities.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Nurse Entry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Ward Nurse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Capture bedside observations, vitals, oxygen support, neurological status, pain and urine output.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Medication Administration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Ward Nurse, Pharmacy, Unit Nurse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Execute eMAR workflows for due, administered, held, missed and high-alert medicines.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Patient Medication Chart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Doctors, Nurses, Clinical Reviewers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the patient medication history, timing, changes and administration status in read-only chart form.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Shift Handover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Outgoing Nurse, Incoming Nurse, Unit Nurse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Transfer pending work, clinical watch points and accountability between nursing shifts.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Tasks &amp; Assessments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Ward Nurse, Head Nurse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Create, assign and complete nursing tasks while recording assessment and follow-up needs.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4.6 Diagnostics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Consolidated diagnostics visibility and structured report intake.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Diagnostics Hub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Doctors, Lab, Radiology, Nurses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laboratory, microbiology, imaging and specialty diagnostic results with critical-value status.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Report Upload &amp; Extract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Diagnostics Staff, Lab Technician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Upload diagnostic reports, extract structured values and validate results before clinical use.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4.7 Tele ICU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Remote specialist access for timely review of high-risk and resource-limited cases.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Remote Command Center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Remote Intensivist, ICU Head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View remote-review readiness, patient risk, local team status and response priorities.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Remote Consultations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Local Doctor, Remote Specialist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Manage consultation requests, specialty routing, supporting documents and recommendations.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Escalated Cases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Remote Intensivist, Local ICU Team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Track high-priority cases from escalation trigger through action, SLA and outcome.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4.8 Device Operations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Clinical engineering oversight for connected ICU equipment and data continuity.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Edge Device Management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Biomedical Team, Clinical Engineering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Manage monitor, ventilator, pump and gateway inventory with operational status.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Device Mapping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Biomedical Team, Unit Nurse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Map devices to the correct ICU bed and patient context.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Connectivity Dashboard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Biomedical Team, IT Operations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Monitor connectivity, downtime and recovery actions across ICU devices and gateways.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Signal Health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Biomedical Team, IT Operations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Identify weak, delayed or missing signals before clinical data continuity is affected.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4.9 Clinical Intelligence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Explainable risk identification to support earlier clinical intervention.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Patient Risk Center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Doctor, Head Nurse, Quality Team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Prioritize patients using combined signals from vitals, ventilation, infection, medication, devices and tasks.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Early Warning Scores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Duty Doctor, Ward Nurse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Track score trends, contributing observations and escalation thresholds.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4.10 Analytics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Management insight for performance, quality, technology and adoption.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Operational Analytics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ICU Leadership, Hospital Admin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occupancy, demand, length of stay, response times and workload.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Clinical Analytics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Clinical Leadership, Quality Team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safety, infection, medication, ventilation and outcome indicators.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Device Analytics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Biomedical Leadership, IT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Measure utilization, downtime, recurring issues and service performance.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Pilot Outcome Dashboard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Management, Program Leadership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Assess pilot KPIs, response improvement, workflow closure and outcome trends.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Adoption Analytics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Hospital Admin, Training, Product Team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Measure role-wise usage, workflow adherence and training needs.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4.11 Administration</w:t>
      </w:r>
    </w:p>
    <w:p>
      <w:pPr>
        <w:spacing w:after="100"/>
      </w:pPr>
      <w:r>
        <w:rPr>
          <w:rFonts w:ascii="Aptos" w:hAnsi="Aptos" w:eastAsia="Aptos"/>
          <w:color w:val="475569"/>
          <w:sz w:val="17"/>
        </w:rPr>
        <w:t>Controlled access, configurable rules and complete operational accountability.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5976"/>
      </w:tblGrid>
      <w:tr>
        <w:trPr>
          <w:tblHeader w:val="true"/>
        </w:trPr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17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HIGH-LEVEL USE CASE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Users &amp; Roles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Hospital Admin, Security Admin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Control role-based access for clinical, operational, remote and support users.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Configuration</w:t>
            </w:r>
          </w:p>
        </w:tc>
        <w:tc>
          <w:tcPr>
            <w:tcW w:type="dxa" w:w="266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Hospital Admin, ICU Governance Team</w:t>
            </w:r>
          </w:p>
        </w:tc>
        <w:tc>
          <w:tcPr>
            <w:tcW w:type="dxa" w:w="59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Configure units, beds, thresholds, escalation rules, medication timing and device settings.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0F172A"/>
                <w:sz w:val="17"/>
              </w:rPr>
              <w:t>Audit Logs</w:t>
            </w:r>
          </w:p>
        </w:tc>
        <w:tc>
          <w:tcPr>
            <w:tcW w:type="dxa" w:w="266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Hospital Admin, Quality, Information Security</w:t>
            </w:r>
          </w:p>
        </w:tc>
        <w:tc>
          <w:tcPr>
            <w:tcW w:type="dxa" w:w="59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475569"/>
                <w:sz w:val="16"/>
              </w:rPr>
              <w:t>Review who viewed or changed data, what changed and when the action occurred.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0369A1"/>
          <w:sz w:val="36"/>
        </w:rPr>
        <w:t>5. Governance and Control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Role-Based Access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Users see actions appropriate to their role, unit and responsibility.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Patient Context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Every clinical action remains linked to the correct patient, bed and encounter.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Human Verification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Scores, extracted reports and automated alerts support review; they do not replace clinical judgement.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Auditability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Important views, acknowledgements, assignments and changes are retained for review.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Configurable Rules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Thresholds, SLAs, escalation paths and operational parameters are governed centrally.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Downtime Readiness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Critical workflows require a defined manual fallback when network or device data is unavailable.</w:t>
            </w:r>
          </w:p>
        </w:tc>
      </w:tr>
    </w:tbl>
    <w:p>
      <w:pPr>
        <w:pStyle w:val="Heading1"/>
        <w:keepNext/>
      </w:pPr>
      <w:r>
        <w:rPr>
          <w:rFonts w:ascii="Aptos" w:hAnsi="Aptos" w:eastAsia="Aptos"/>
          <w:b/>
          <w:color w:val="0369A1"/>
          <w:sz w:val="36"/>
        </w:rPr>
        <w:t>6. High-Level Integration Landscape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560"/>
      </w:tblGrid>
      <w:tr>
        <w:trPr>
          <w:tblHeader w:val="true"/>
        </w:trPr>
        <w:tc>
          <w:tcPr>
            <w:tcW w:type="dxa" w:w="4975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SOURCE / SERVICE</w:t>
            </w:r>
          </w:p>
        </w:tc>
        <w:tc>
          <w:tcPr>
            <w:tcW w:type="dxa" w:w="4975"/>
            <w:shd w:fill="0369A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ICU COMMAND CENTER USE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HMS / EMR / Admission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Patient identity, encounter, diagnosis, care team, admission and discharge context.</w:t>
            </w:r>
          </w:p>
        </w:tc>
      </w:tr>
      <w:tr>
        <w:tc>
          <w:tcPr>
            <w:tcW w:type="dxa" w:w="338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Bedside Devices / Gateways</w:t>
            </w:r>
          </w:p>
        </w:tc>
        <w:tc>
          <w:tcPr>
            <w:tcW w:type="dxa" w:w="75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Vitals, ventilator, pump, signal health and device-state visibility.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LIS / RIS / PACS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Orders, samples, structured results, imaging reports and critical values.</w:t>
            </w:r>
          </w:p>
        </w:tc>
      </w:tr>
      <w:tr>
        <w:tc>
          <w:tcPr>
            <w:tcW w:type="dxa" w:w="338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Pharmacy / eMAR</w:t>
            </w:r>
          </w:p>
        </w:tc>
        <w:tc>
          <w:tcPr>
            <w:tcW w:type="dxa" w:w="75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Medication orders, dispensing, due status, administration and safety checks.</w:t>
            </w:r>
          </w:p>
        </w:tc>
      </w:tr>
      <w:tr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FHIR / HL7 APIs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Standards-based exchange between clinical and operational systems.</w:t>
            </w:r>
          </w:p>
        </w:tc>
      </w:tr>
      <w:tr>
        <w:tc>
          <w:tcPr>
            <w:tcW w:type="dxa" w:w="338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b/>
                <w:color w:val="0F172A"/>
                <w:sz w:val="17"/>
              </w:rPr>
              <w:t>Identity / Audit Services</w:t>
            </w:r>
          </w:p>
        </w:tc>
        <w:tc>
          <w:tcPr>
            <w:tcW w:type="dxa" w:w="75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CBD5E1"/>
            </w:tcBorders>
          </w:tcPr>
          <w:p>
            <w:r>
              <w:rPr>
                <w:rFonts w:ascii="Aptos" w:hAnsi="Aptos" w:eastAsia="Aptos"/>
                <w:color w:val="475569"/>
                <w:sz w:val="17"/>
              </w:rPr>
              <w:t>Role access, user traceability and compliance evidence.</w:t>
            </w:r>
          </w:p>
        </w:tc>
      </w:tr>
    </w:tbl>
    <w:p>
      <w:pPr>
        <w:pStyle w:val="Heading1"/>
        <w:keepNext/>
      </w:pPr>
      <w:r>
        <w:rPr>
          <w:rFonts w:ascii="Aptos" w:hAnsi="Aptos" w:eastAsia="Aptos"/>
          <w:b/>
          <w:color w:val="0369A1"/>
          <w:sz w:val="36"/>
        </w:rPr>
        <w:t>7. Recommended Rollout Approach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1. Clinical Validation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Confirm workflows, roles, escalation thresholds and documentation requirements with ICU leadership.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2. Live Integration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Connect patient, diagnostics, pharmacy and device data through governed interfaces.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3. Controlled Pilot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Activate one ICU unit with trained champions and monitored fallback processes.</w:t>
            </w:r>
          </w:p>
        </w:tc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4. Measure Outcomes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Track response time, task closure, medication compliance, data completeness and user adoption.</w:t>
            </w:r>
          </w:p>
        </w:tc>
      </w:tr>
      <w:tr>
        <w:tc>
          <w:tcPr>
            <w:tcW w:type="dxa" w:w="4975"/>
            <w:shd w:fill="F8FAFC"/>
            <w:tcBorders>
              <w:top w:val="single" w:sz="5" w:color="CBD5E1"/>
              <w:bottom w:val="single" w:sz="5" w:color="CBD5E1"/>
              <w:start w:val="single" w:sz="14" w:color="0284C7"/>
              <w:end w:val="single" w:sz="5" w:color="CBD5E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F172A"/>
                <w:sz w:val="18"/>
              </w:rPr>
              <w:t>5. Scale by Readiness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475569"/>
                <w:sz w:val="16"/>
              </w:rPr>
              <w:t>Expand unit-by-unit after clinical, security, performance and governance sign-off.</w:t>
            </w:r>
          </w:p>
        </w:tc>
        <w:tc>
          <w:tcPr>
            <w:tcW w:type="dxa" w:w="4975"/>
          </w:tcPr>
          <w:p/>
        </w:tc>
      </w:tr>
    </w:tbl>
    <w:p>
      <w:pPr>
        <w:pStyle w:val="Heading2"/>
        <w:keepNext/>
      </w:pPr>
      <w:r>
        <w:rPr>
          <w:rFonts w:ascii="Aptos" w:hAnsi="Aptos" w:eastAsia="Aptos"/>
          <w:b/>
          <w:color w:val="0F172A"/>
          <w:sz w:val="26"/>
        </w:rPr>
        <w:t>Management Decision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E0F2FE"/>
            <w:tcBorders>
              <w:top w:val="single" w:sz="8" w:color="0284C7"/>
              <w:bottom w:val="single" w:sz="8" w:color="0284C7"/>
              <w:start w:val="single" w:sz="8" w:color="0284C7"/>
              <w:end w:val="single" w:sz="8" w:color="0284C7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ptos" w:hAnsi="Aptos" w:eastAsia="Aptos"/>
                <w:b/>
                <w:color w:val="0F172A"/>
                <w:sz w:val="20"/>
              </w:rPr>
              <w:t>The ICU Command Center provides a coherent blueprint for safer, faster and more accountable critical-care operations. The recommended next step is a clinically governed pilot with live data integration and measurable success criteria.</w:t>
            </w:r>
          </w:p>
        </w:tc>
      </w:tr>
    </w:tbl>
    <w:p>
      <w:pPr>
        <w:spacing w:after="100" w:line="252" w:lineRule="auto"/>
      </w:pPr>
      <w:r>
        <w:rPr>
          <w:rFonts w:ascii="Aptos" w:hAnsi="Aptos" w:eastAsia="Aptos"/>
          <w:color w:val="475569"/>
          <w:sz w:val="19"/>
        </w:rPr>
        <w:t>Scope note: This document describes the high-level functional intent of the current ICU Command Center design. Live-data readiness, clinical validation, integration certification, security testing and production rollout remain subject to formal approval.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 w:eastAsia="Aptos"/>
        <w:color w:val="475569"/>
        <w:sz w:val="15"/>
      </w:rPr>
      <w:t>Confidential - For Internal Leadership Review</w:t>
    </w:r>
  </w:p>
  <w:p>
    <w:pPr>
      <w:jc w:val="right"/>
    </w:pPr>
    <w:r>
      <w:rPr>
        <w:color w:val="475569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color w:val="0369A1"/>
        <w:sz w:val="16"/>
      </w:rPr>
      <w:t>PLASMIT HOSPITAL HMS</w:t>
    </w:r>
    <w:r>
      <w:rPr>
        <w:rFonts w:ascii="Aptos" w:hAnsi="Aptos" w:eastAsia="Aptos"/>
        <w:color w:val="475569"/>
        <w:sz w:val="16"/>
      </w:rPr>
      <w:t xml:space="preserve">   |   ICU Command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color w:val="47556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369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