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Coding Ans =&gt;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https://github.com/Aman3512/Prospecta-assignment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Part-1 =&gt;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Ans-3 =&gt;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 what are the key things you would consider when creating/consuming an API to ensure that it is secure and reliable?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 =&gt;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Data Validation =&gt; Validate the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Authentication =&gt; check the user credentials, using Spring Security, JAAS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Authorization =&gt; Check whether the authenticated user has the authority to access the API, using Spring Security (session-based or JWT Token based)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Exception Handling =&gt; Handle exceptions properly, like server errors, invalid input,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Part-2 =&gt;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Theoretical Challenge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Ans-1 =&gt;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First, I will insert all data with comma seperated and then save it with the .csv extension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Then I will read the data using BufferReader and Then I will convert the data to an array.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file = "src\\file.csv"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BufferedReader bufferReader = new BufferedReader(new FileReader(file));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Then I will store the data in Key-Value format using HashMap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While splitting values if (=) is founded, I will consider them as a formula and then pass them as a parameter in my method to solve them.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In last, I will return the Map with all values.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Ans-2 =&gt;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1. If the wrong file path is provided inside the FileReader, then we will get fileNotFoundException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2. Circular dependency error, there might be a chance that circular dependency may occur, as if formula A is dependent on C and C is dependent of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Ans-3 =&gt;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the wrong path is provided then our code will break.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an3512/Prospecta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