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3DC2" w:rsidRDefault="00000000" w:rsidP="00EE07DC">
      <w:pPr>
        <w:spacing w:line="360" w:lineRule="auto"/>
        <w:jc w:val="center"/>
      </w:pPr>
      <w:r>
        <w:rPr>
          <w:b/>
          <w:color w:val="18365A"/>
          <w:sz w:val="44"/>
        </w:rPr>
        <w:t>IFRS 9, Provisioning, and Bank Capital</w:t>
      </w:r>
      <w:r>
        <w:rPr>
          <w:b/>
          <w:color w:val="18365A"/>
          <w:sz w:val="44"/>
        </w:rPr>
        <w:br/>
      </w:r>
      <w:r>
        <w:t>Prepared as simple study notes for a new learner in bank credit risk</w:t>
      </w:r>
    </w:p>
    <w:p w:rsidR="00CC3DC2" w:rsidRDefault="00CC3DC2"/>
    <w:p w:rsidR="00CC3DC2" w:rsidRDefault="00CC3DC2"/>
    <w:p w:rsidR="00CC3DC2" w:rsidRDefault="00000000">
      <w:r>
        <w:br w:type="page"/>
      </w:r>
    </w:p>
    <w:p w:rsidR="00CC3DC2" w:rsidRDefault="00000000">
      <w:pPr>
        <w:pStyle w:val="Heading1"/>
      </w:pPr>
      <w:r>
        <w:lastRenderedPageBreak/>
        <w:t>1. What th</w:t>
      </w:r>
      <w:r w:rsidR="00EE07DC">
        <w:t xml:space="preserve">e </w:t>
      </w:r>
      <w:r>
        <w:t>n</w:t>
      </w:r>
      <w:r w:rsidR="00EE07DC">
        <w:t>otes</w:t>
      </w:r>
      <w:r>
        <w:t xml:space="preserve"> is about</w:t>
      </w:r>
    </w:p>
    <w:p w:rsidR="00CC3DC2" w:rsidRDefault="00EE07DC">
      <w:r>
        <w:t>I</w:t>
      </w:r>
      <w:r w:rsidR="00000000">
        <w:t>ntroduces the IFRS 9 module from a banking and credit-risk angle</w:t>
      </w:r>
      <w:r>
        <w:t xml:space="preserve"> &amp; </w:t>
      </w:r>
      <w:proofErr w:type="gramStart"/>
      <w:r>
        <w:t>T</w:t>
      </w:r>
      <w:r w:rsidR="00000000">
        <w:t>he</w:t>
      </w:r>
      <w:proofErr w:type="gramEnd"/>
      <w:r w:rsidR="00000000">
        <w:t xml:space="preserve"> main focus is not only model development, but also the banking products, financial statements, regulatory logic, reporting, and validation around IFRS 9.</w:t>
      </w:r>
    </w:p>
    <w:p w:rsidR="00EE07DC" w:rsidRDefault="00EE07DC"/>
    <w:p w:rsidR="00CC3DC2" w:rsidRDefault="00000000">
      <w:pPr>
        <w:pStyle w:val="Heading1"/>
      </w:pPr>
      <w:r>
        <w:t>2. Why banks care about provisioning</w:t>
      </w:r>
    </w:p>
    <w:p w:rsidR="00CC3DC2" w:rsidRDefault="00000000">
      <w:r>
        <w:t>A bank takes money from depositors and lends it to borrowers. It earns profit mainly because it borrows from a lower-risk source and lends to a higher-risk source. The problem is simple: if the borrower does not repay, the bank may struggle to pay back depositors.</w:t>
      </w:r>
    </w:p>
    <w:p w:rsidR="00EE07DC" w:rsidRDefault="00000000">
      <w:r>
        <w:t xml:space="preserve">That is why banks keep a provision. </w:t>
      </w:r>
    </w:p>
    <w:p w:rsidR="00CC3DC2" w:rsidRDefault="00000000">
      <w:r>
        <w:t>In plain words, provision means setting aside money today for losses the bank expects may happen later.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EAF7E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C3DC2" w:rsidRDefault="00000000">
            <w:r>
              <w:rPr>
                <w:b/>
                <w:color w:val="18365A"/>
              </w:rPr>
              <w:t>Simple analogy</w:t>
            </w:r>
          </w:p>
          <w:p w:rsidR="00CC3DC2" w:rsidRDefault="00000000">
            <w:pPr>
              <w:spacing w:after="20"/>
            </w:pPr>
            <w:r>
              <w:rPr>
                <w:sz w:val="20"/>
              </w:rPr>
              <w:t>Think of a provision like keeping emergency money aside for a planned repair.</w:t>
            </w:r>
          </w:p>
          <w:p w:rsidR="00CC3DC2" w:rsidRDefault="00000000">
            <w:pPr>
              <w:spacing w:after="20"/>
            </w:pPr>
            <w:r>
              <w:rPr>
                <w:sz w:val="20"/>
              </w:rPr>
              <w:t>You hope not to use it, but if something breaks, the money is already reserved.</w:t>
            </w:r>
          </w:p>
        </w:tc>
      </w:tr>
    </w:tbl>
    <w:p w:rsidR="00CC3DC2" w:rsidRDefault="00CC3DC2"/>
    <w:p w:rsidR="00EE07DC" w:rsidRDefault="00EE07DC"/>
    <w:p w:rsidR="00CC3DC2" w:rsidRDefault="00000000">
      <w:pPr>
        <w:pStyle w:val="Heading1"/>
      </w:pPr>
      <w:r>
        <w:t>3. Bank financial statements: P&amp;L and balance sheet</w:t>
      </w:r>
    </w:p>
    <w:p w:rsidR="00CC3DC2" w:rsidRDefault="00EE07DC">
      <w:r>
        <w:t>A</w:t>
      </w:r>
      <w:r w:rsidR="00000000">
        <w:t xml:space="preserve"> bank is mainly viewed through two financial statements here: the Profit and Loss statement (P&amp;L) and the balance sheet.</w:t>
      </w:r>
    </w:p>
    <w:p w:rsidR="00EE07DC" w:rsidRDefault="00EE07DC"/>
    <w:p w:rsidR="00CC3DC2" w:rsidRDefault="00000000">
      <w:pPr>
        <w:pStyle w:val="Heading2"/>
      </w:pPr>
      <w:r>
        <w:t>3.1 P&amp;L statement</w:t>
      </w:r>
    </w:p>
    <w:p w:rsidR="00EE07DC" w:rsidRPr="00EE07DC" w:rsidRDefault="00EE07DC" w:rsidP="00EE07DC"/>
    <w:p w:rsidR="00CC3DC2" w:rsidRDefault="00000000">
      <w:r>
        <w:t>The P&amp;L shows the bank's net profit or net loss. It is basically income minus expenditure.</w:t>
      </w:r>
    </w:p>
    <w:p w:rsidR="00CC3DC2" w:rsidRDefault="00000000">
      <w:pPr>
        <w:spacing w:after="60"/>
      </w:pPr>
      <w:r>
        <w:t>• Income can be interest income and non-interest income.</w:t>
      </w:r>
    </w:p>
    <w:p w:rsidR="00CC3DC2" w:rsidRDefault="00000000">
      <w:pPr>
        <w:spacing w:after="60"/>
      </w:pPr>
      <w:r>
        <w:t>• Interest income comes from lending.</w:t>
      </w:r>
    </w:p>
    <w:p w:rsidR="00CC3DC2" w:rsidRDefault="00000000">
      <w:pPr>
        <w:spacing w:after="60"/>
      </w:pPr>
      <w:r>
        <w:t>• Non-interest income comes from fees, consultancy, processing fees, trust fees, and similar sources.</w:t>
      </w:r>
    </w:p>
    <w:p w:rsidR="00CC3DC2" w:rsidRDefault="00000000">
      <w:pPr>
        <w:spacing w:after="60"/>
      </w:pPr>
      <w:r>
        <w:t>• Expenditure includes sales expenses, cashback or reward costs, fee waivers, and regular running costs such as electricity and telephone bills.</w:t>
      </w:r>
    </w:p>
    <w:p w:rsidR="00CC3DC2" w:rsidRDefault="00000000">
      <w:r>
        <w:t>After income and expenditure, the remaining profit is then divided into different uses.</w:t>
      </w:r>
    </w:p>
    <w:p w:rsidR="00CC3DC2" w:rsidRDefault="00000000">
      <w:pPr>
        <w:spacing w:after="60"/>
      </w:pPr>
      <w:r>
        <w:t>• Stakeholder dividends.</w:t>
      </w:r>
    </w:p>
    <w:p w:rsidR="00CC3DC2" w:rsidRDefault="00000000">
      <w:pPr>
        <w:spacing w:after="60"/>
      </w:pPr>
      <w:r>
        <w:t>• Retained earnings, which are kept back for future use.</w:t>
      </w:r>
    </w:p>
    <w:p w:rsidR="00CC3DC2" w:rsidRDefault="00000000">
      <w:pPr>
        <w:spacing w:after="60"/>
      </w:pPr>
      <w:r>
        <w:t>• Provisions for bad debts or impairments.</w:t>
      </w:r>
    </w:p>
    <w:p w:rsidR="00EE07DC" w:rsidRDefault="00EE07DC">
      <w:pPr>
        <w:spacing w:after="60"/>
      </w:pPr>
    </w:p>
    <w:p w:rsidR="00EE07DC" w:rsidRDefault="00EE07DC">
      <w:pPr>
        <w:spacing w:after="60"/>
      </w:pPr>
    </w:p>
    <w:p w:rsidR="00EE07DC" w:rsidRDefault="00EE07D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CC3DC2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lastRenderedPageBreak/>
              <w:t>P&amp;L FLOW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Income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Interest income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Non-interest income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Expenditure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Sales cost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Product cost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Operating cost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Profit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|------&gt; Dividends to stakeholders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|------&gt; Retained earnings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|------&gt; Provisions / impairment allowance</w:t>
            </w:r>
          </w:p>
        </w:tc>
      </w:tr>
    </w:tbl>
    <w:p w:rsidR="00EE07DC" w:rsidRDefault="00EE07DC"/>
    <w:p w:rsidR="00CC3DC2" w:rsidRDefault="00EE07DC">
      <w:r>
        <w:t>If</w:t>
      </w:r>
      <w:r w:rsidR="00000000">
        <w:t xml:space="preserve"> provisions increase, then dividends usually fall, because a larger share of profit is being kept aside.</w:t>
      </w:r>
    </w:p>
    <w:p w:rsidR="00EE07DC" w:rsidRDefault="00EE07DC"/>
    <w:p w:rsidR="00CC3DC2" w:rsidRDefault="00000000">
      <w:pPr>
        <w:pStyle w:val="Heading2"/>
      </w:pPr>
      <w:r>
        <w:t>3.2 Balance sheet</w:t>
      </w:r>
    </w:p>
    <w:p w:rsidR="00CC3DC2" w:rsidRDefault="00000000">
      <w:r>
        <w:t>The balance sheet is shown as assets on one side and liabilities plus capital on the other side.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CC3DC2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BALANCE SHEET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Assets = Liabilities + Capital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Assets: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Loans and advances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Cash and equivalents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Receivables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Other assets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Liabilities: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Deposits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Borrowings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Other obligations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Capital: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- Shareholders' funds / equity</w:t>
            </w:r>
          </w:p>
        </w:tc>
      </w:tr>
    </w:tbl>
    <w:p w:rsidR="00CC3DC2" w:rsidRDefault="00CC3DC2"/>
    <w:p w:rsidR="00CC3DC2" w:rsidRDefault="00000000">
      <w:r>
        <w:t>The accounting identity is: Assets = Liabilities + Capital.</w:t>
      </w:r>
    </w:p>
    <w:p w:rsidR="00CC3DC2" w:rsidRDefault="00EE07DC">
      <w:r>
        <w:t>T</w:t>
      </w:r>
      <w:r w:rsidR="00000000">
        <w:t>hat account receivables belong in the balance sheet because they are assets the bank expects to collect later.</w:t>
      </w:r>
    </w:p>
    <w:p w:rsidR="00EE07DC" w:rsidRDefault="00EE07DC"/>
    <w:p w:rsidR="00EE07DC" w:rsidRDefault="00EE07DC"/>
    <w:p w:rsidR="00CC3DC2" w:rsidRDefault="00000000">
      <w:pPr>
        <w:pStyle w:val="Heading1"/>
      </w:pPr>
      <w:r>
        <w:lastRenderedPageBreak/>
        <w:t>4. Why provisions and capital are not the same thing</w:t>
      </w:r>
    </w:p>
    <w:p w:rsidR="00EE07DC" w:rsidRPr="00EE07DC" w:rsidRDefault="00EE07DC" w:rsidP="00EE07DC"/>
    <w:p w:rsidR="00CC3DC2" w:rsidRDefault="00000000">
      <w:r>
        <w:t>A key idea is the difference between expected loss and unexpected loss.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CC3DC2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LOSS ABSORPTION LOGIC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Expected losses  -&gt; Provisions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Unexpected losses -&gt; Capital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Why?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- Expected losses are frequent but usually smaller.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- Unexpected losses are rarer but can be much larger.</w:t>
            </w:r>
          </w:p>
        </w:tc>
      </w:tr>
    </w:tbl>
    <w:p w:rsidR="00CC3DC2" w:rsidRDefault="00CC3DC2"/>
    <w:p w:rsidR="00CC3DC2" w:rsidRDefault="00000000">
      <w:pPr>
        <w:spacing w:after="60"/>
      </w:pPr>
      <w:r>
        <w:t>• Expected losses are generally covered by provisions and flow into P&amp;L.</w:t>
      </w:r>
    </w:p>
    <w:p w:rsidR="00CC3DC2" w:rsidRDefault="00000000">
      <w:pPr>
        <w:spacing w:after="60"/>
      </w:pPr>
      <w:r>
        <w:t>• Unexpected losses are covered by capital, especially tier 1 capital.</w:t>
      </w:r>
    </w:p>
    <w:p w:rsidR="00CC3DC2" w:rsidRDefault="00000000">
      <w:pPr>
        <w:spacing w:after="60"/>
      </w:pPr>
      <w:r>
        <w:t xml:space="preserve">• </w:t>
      </w:r>
      <w:r w:rsidR="00EE07DC">
        <w:t>T</w:t>
      </w:r>
      <w:r>
        <w:t>his is why IFRS 9 and Basel are not the same thing.</w:t>
      </w:r>
    </w:p>
    <w:p w:rsidR="00CC3DC2" w:rsidRDefault="00EE07DC">
      <w:r>
        <w:t>T</w:t>
      </w:r>
      <w:r w:rsidR="00000000">
        <w:t>hat comparing IFRS 9 and Basel directly is like comparing apples and oranges.</w:t>
      </w:r>
    </w:p>
    <w:p w:rsidR="00EE07DC" w:rsidRDefault="00EE07DC"/>
    <w:p w:rsidR="00CC3DC2" w:rsidRDefault="00000000">
      <w:pPr>
        <w:pStyle w:val="Heading2"/>
      </w:pPr>
      <w:r>
        <w:t>4.1 Capital tiers mentioned in the session</w:t>
      </w:r>
    </w:p>
    <w:p w:rsidR="00CC3DC2" w:rsidRDefault="00000000">
      <w:pPr>
        <w:spacing w:after="60"/>
      </w:pPr>
      <w:r>
        <w:t>• Tier 1 capital: pure or equity capital; this is the main buffer for unexpected losses.</w:t>
      </w:r>
    </w:p>
    <w:p w:rsidR="00CC3DC2" w:rsidRDefault="00000000">
      <w:pPr>
        <w:spacing w:after="60"/>
      </w:pPr>
      <w:r>
        <w:t>• Tier 2 capital: subordinate or estimated capital; the speaker said provisions / allowances for loan losses are part of this layer.</w:t>
      </w:r>
    </w:p>
    <w:p w:rsidR="00CC3DC2" w:rsidRDefault="00000000">
      <w:pPr>
        <w:spacing w:after="60"/>
      </w:pPr>
      <w:r>
        <w:t>• Tier 3 capital: mentioned briefly, but not discussed in detail.</w:t>
      </w:r>
    </w:p>
    <w:p w:rsidR="00CC3DC2" w:rsidRDefault="00EE07DC">
      <w:r>
        <w:t>T</w:t>
      </w:r>
      <w:r w:rsidR="00000000">
        <w:t>ier 2 capital cannot exceed 100% of tier 1 capital.</w:t>
      </w:r>
    </w:p>
    <w:p w:rsidR="00EE07DC" w:rsidRDefault="00EE07DC"/>
    <w:p w:rsidR="00CC3DC2" w:rsidRDefault="00000000">
      <w:pPr>
        <w:pStyle w:val="Heading1"/>
      </w:pPr>
      <w:r>
        <w:t>5. Loss distribution diagram explained simply</w:t>
      </w:r>
    </w:p>
    <w:p w:rsidR="00CC3DC2" w:rsidRDefault="00EE07DC">
      <w:r>
        <w:t>R</w:t>
      </w:r>
      <w:r w:rsidR="00000000">
        <w:t>ight-skewed loss distribution to explain why banks need both provisions and capital.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CC3DC2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LOSS DISTRIBUTION (RIGHT-SKEWED)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Relative frequency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^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|            /\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|           / 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|          /    \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|     ____/      \____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|___/____________________&gt; Loss value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Left side        Middle                 Right tail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Mode             Median                Mean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- Expected loss is near the center/mean.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- Unexpected loss sits in the long right tail.</w:t>
            </w:r>
          </w:p>
        </w:tc>
      </w:tr>
    </w:tbl>
    <w:p w:rsidR="00CC3DC2" w:rsidRDefault="00CC3DC2"/>
    <w:p w:rsidR="00CC3DC2" w:rsidRDefault="00000000">
      <w:pPr>
        <w:spacing w:after="60"/>
      </w:pPr>
      <w:r>
        <w:lastRenderedPageBreak/>
        <w:t>• Mode is the most common loss level.</w:t>
      </w:r>
    </w:p>
    <w:p w:rsidR="00CC3DC2" w:rsidRDefault="00000000">
      <w:pPr>
        <w:spacing w:after="60"/>
      </w:pPr>
      <w:r>
        <w:t>• Median is the middle point of the distribution.</w:t>
      </w:r>
    </w:p>
    <w:p w:rsidR="00CC3DC2" w:rsidRDefault="00000000">
      <w:pPr>
        <w:spacing w:after="60"/>
      </w:pPr>
      <w:r>
        <w:t>• Mean is the average loss, and the transcript linked this to expected loss.</w:t>
      </w:r>
    </w:p>
    <w:p w:rsidR="00CC3DC2" w:rsidRDefault="00000000">
      <w:pPr>
        <w:spacing w:after="60"/>
      </w:pPr>
      <w:r>
        <w:t>• The tail on the right represents unexpected loss, which has low frequency but high impact.</w:t>
      </w:r>
    </w:p>
    <w:p w:rsidR="00CC3DC2" w:rsidRDefault="00EE07DC">
      <w:r>
        <w:t>F</w:t>
      </w:r>
      <w:r w:rsidR="00000000">
        <w:t>requent small losses are handled through provisions, while rare large losses need capital.</w:t>
      </w:r>
    </w:p>
    <w:p w:rsidR="00EE07DC" w:rsidRDefault="00EE07DC"/>
    <w:p w:rsidR="00CC3DC2" w:rsidRDefault="00000000">
      <w:pPr>
        <w:pStyle w:val="Heading1"/>
      </w:pPr>
      <w:r>
        <w:t>6. Basel, IFRS 9, CCAR, and DFAST</w:t>
      </w:r>
    </w:p>
    <w:p w:rsidR="00CC3DC2" w:rsidRDefault="00EE07DC">
      <w:r>
        <w:t>D</w:t>
      </w:r>
      <w:r w:rsidR="00000000">
        <w:t>istinguishes between two broad regulatory purposes:</w:t>
      </w:r>
    </w:p>
    <w:p w:rsidR="00CC3DC2" w:rsidRDefault="00000000">
      <w:pPr>
        <w:spacing w:after="60"/>
      </w:pPr>
      <w:r>
        <w:t>• Basel / BCBS / capital adequacy frameworks: focused on making sure the bank has enough capital for unexpected losses.</w:t>
      </w:r>
    </w:p>
    <w:p w:rsidR="00CC3DC2" w:rsidRDefault="00000000">
      <w:pPr>
        <w:spacing w:after="60"/>
      </w:pPr>
      <w:r>
        <w:t>• IFRS 9 / FASB / IASB provisioning frameworks: focused on making sure the bank books adequate provisions for expected losses.</w:t>
      </w:r>
    </w:p>
    <w:p w:rsidR="00EE07DC" w:rsidRDefault="00000000">
      <w:r>
        <w:t xml:space="preserve">The speaker also mentioned CCAR and DFAST as U.S. stress-testing regulations. </w:t>
      </w:r>
    </w:p>
    <w:p w:rsidR="00CC3DC2" w:rsidRDefault="00EE07DC">
      <w:r>
        <w:t>D</w:t>
      </w:r>
      <w:r w:rsidR="00000000">
        <w:t>escribe them as tests that check whether the bank can survive severe macroeconomic downturns with enough tier 1 capital.</w:t>
      </w:r>
    </w:p>
    <w:p w:rsidR="00CC3DC2" w:rsidRDefault="00000000">
      <w:pPr>
        <w:spacing w:after="60"/>
      </w:pPr>
      <w:r>
        <w:t>• CCAR = Comprehensive Capital Analysis and Review.</w:t>
      </w:r>
    </w:p>
    <w:p w:rsidR="00CC3DC2" w:rsidRDefault="00000000">
      <w:pPr>
        <w:spacing w:after="60"/>
      </w:pPr>
      <w:r>
        <w:t>• DFAST = Dodd-Frank Act Stress Testing.</w:t>
      </w:r>
    </w:p>
    <w:p w:rsidR="00CC3DC2" w:rsidRDefault="00000000">
      <w:pPr>
        <w:spacing w:after="60"/>
      </w:pPr>
      <w:r>
        <w:t xml:space="preserve">• </w:t>
      </w:r>
      <w:r w:rsidR="00EE07DC">
        <w:t>R</w:t>
      </w:r>
      <w:r>
        <w:t>egulators publish scenarios and banks test them against those scenarios.</w:t>
      </w:r>
    </w:p>
    <w:p w:rsidR="00CC3DC2" w:rsidRDefault="00000000">
      <w:pPr>
        <w:spacing w:after="60"/>
      </w:pPr>
      <w:r>
        <w:t>• If the bank fails stress tests, dividend distribution may be restricted.</w:t>
      </w:r>
    </w:p>
    <w:p w:rsidR="00EE07DC" w:rsidRDefault="00EE07D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F2F2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C3DC2" w:rsidRDefault="00000000">
            <w:r>
              <w:rPr>
                <w:b/>
                <w:color w:val="18365A"/>
              </w:rPr>
              <w:t>Plain-language difference</w:t>
            </w:r>
          </w:p>
          <w:p w:rsidR="00CC3DC2" w:rsidRDefault="00000000">
            <w:pPr>
              <w:spacing w:after="20"/>
            </w:pPr>
            <w:r>
              <w:rPr>
                <w:sz w:val="20"/>
              </w:rPr>
              <w:t>IFRS 9 asks: How much loss should I recognize now?</w:t>
            </w:r>
          </w:p>
          <w:p w:rsidR="00CC3DC2" w:rsidRDefault="00000000">
            <w:pPr>
              <w:spacing w:after="20"/>
            </w:pPr>
            <w:r>
              <w:rPr>
                <w:sz w:val="20"/>
              </w:rPr>
              <w:t>Basel asks: How much capital should I keep so the bank survives stress?</w:t>
            </w:r>
          </w:p>
        </w:tc>
      </w:tr>
    </w:tbl>
    <w:p w:rsidR="00CC3DC2" w:rsidRDefault="00CC3DC2"/>
    <w:p w:rsidR="00EE07DC" w:rsidRDefault="00EE07DC"/>
    <w:p w:rsidR="00CC3DC2" w:rsidRDefault="00000000">
      <w:pPr>
        <w:pStyle w:val="Heading1"/>
      </w:pPr>
      <w:r>
        <w:t>7. How provisioning models evolved</w:t>
      </w:r>
    </w:p>
    <w:p w:rsidR="00CC3DC2" w:rsidRDefault="00000000">
      <w:pPr>
        <w:pStyle w:val="Heading2"/>
      </w:pPr>
      <w:r>
        <w:t>7.1 Incurred loss model</w:t>
      </w:r>
    </w:p>
    <w:p w:rsidR="00EE07DC" w:rsidRPr="00EE07DC" w:rsidRDefault="00EE07DC" w:rsidP="00EE07DC"/>
    <w:p w:rsidR="00CC3DC2" w:rsidRDefault="00000000">
      <w:r>
        <w:t>The first model discussed was the incurred loss model. Under this approach, the bank provides only after the loss-triggering event has already happened.</w:t>
      </w:r>
    </w:p>
    <w:p w:rsidR="00CC3DC2" w:rsidRDefault="00000000">
      <w:pPr>
        <w:spacing w:after="60"/>
      </w:pPr>
      <w:r>
        <w:t>• Example from the transcript: borrower starts repayment, pays two installments, then loses the job.</w:t>
      </w:r>
    </w:p>
    <w:p w:rsidR="00CC3DC2" w:rsidRDefault="00000000">
      <w:pPr>
        <w:spacing w:after="60"/>
      </w:pPr>
      <w:r>
        <w:t>• That job loss is the credit deterioration event or loss-triggering event.</w:t>
      </w:r>
    </w:p>
    <w:p w:rsidR="00CC3DC2" w:rsidRDefault="00000000">
      <w:pPr>
        <w:spacing w:after="60"/>
      </w:pPr>
      <w:r>
        <w:t>• There is a lag between the event happening and the bank learning about it.</w:t>
      </w:r>
    </w:p>
    <w:p w:rsidR="00CC3DC2" w:rsidRDefault="00000000">
      <w:pPr>
        <w:spacing w:after="60"/>
      </w:pPr>
      <w:r>
        <w:t>• Because of this lag, the model is called a naïve process in the transcript.</w:t>
      </w:r>
    </w:p>
    <w:p w:rsidR="00CC3DC2" w:rsidRDefault="00EE07DC">
      <w:r>
        <w:t>T</w:t>
      </w:r>
      <w:r w:rsidR="00000000">
        <w:t>he 2008 crisis showed the limits of this approach, and that provisioning had to become more forward-looking.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F4F6F8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CC3DC2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lastRenderedPageBreak/>
              <w:t>INCURRED LOSS FLOW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Borrower starts loan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Pays some installments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Credit deterioration event occurs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Bank reports / notices the loss later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|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        v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Provision is booked after the event</w:t>
            </w:r>
          </w:p>
        </w:tc>
      </w:tr>
    </w:tbl>
    <w:p w:rsidR="00CC3DC2" w:rsidRDefault="00CC3DC2"/>
    <w:p w:rsidR="00CC3DC2" w:rsidRDefault="00EE07DC">
      <w:pPr>
        <w:pStyle w:val="Heading1"/>
      </w:pPr>
      <w:r>
        <w:t>8</w:t>
      </w:r>
      <w:r w:rsidR="00000000">
        <w:t>. Key takeaways</w:t>
      </w:r>
    </w:p>
    <w:p w:rsidR="00CC3DC2" w:rsidRDefault="00000000">
      <w:pPr>
        <w:spacing w:after="60"/>
      </w:pPr>
      <w:r>
        <w:t>• A bank earns profit by lending money and managing the spread between borrowing and lending.</w:t>
      </w:r>
    </w:p>
    <w:p w:rsidR="00CC3DC2" w:rsidRDefault="00000000">
      <w:pPr>
        <w:spacing w:after="60"/>
      </w:pPr>
      <w:r>
        <w:t>• P&amp;L shows income, expenditure, and the final profit/loss.</w:t>
      </w:r>
    </w:p>
    <w:p w:rsidR="00CC3DC2" w:rsidRDefault="00000000">
      <w:pPr>
        <w:spacing w:after="60"/>
      </w:pPr>
      <w:r>
        <w:t>• Provisions reduce profit today so the bank can absorb expected losses later.</w:t>
      </w:r>
    </w:p>
    <w:p w:rsidR="00CC3DC2" w:rsidRDefault="00000000">
      <w:pPr>
        <w:spacing w:after="60"/>
      </w:pPr>
      <w:r>
        <w:t>• Balance sheet keeps assets equal to liabilities plus capital.</w:t>
      </w:r>
    </w:p>
    <w:p w:rsidR="00CC3DC2" w:rsidRDefault="00000000">
      <w:pPr>
        <w:spacing w:after="60"/>
      </w:pPr>
      <w:r>
        <w:t>• Expected losses are mainly for provisions; unexpected losses are mainly for capital.</w:t>
      </w:r>
    </w:p>
    <w:p w:rsidR="00CC3DC2" w:rsidRDefault="00000000">
      <w:pPr>
        <w:spacing w:after="60"/>
      </w:pPr>
      <w:r>
        <w:t>• Basel and IFRS 9 solve different problems, so they should not be treated as the same thing.</w:t>
      </w:r>
    </w:p>
    <w:p w:rsidR="00CC3DC2" w:rsidRDefault="00000000">
      <w:pPr>
        <w:spacing w:after="60"/>
      </w:pPr>
      <w:r>
        <w:t>• The old incurred loss model was backward-looking; IFRS 9 is part of the shift toward forward-looking recognition.</w:t>
      </w:r>
    </w:p>
    <w:p w:rsidR="00EE07DC" w:rsidRDefault="00EE07D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C3DC2">
        <w:trPr>
          <w:jc w:val="center"/>
        </w:trPr>
        <w:tc>
          <w:tcPr>
            <w:tcW w:w="9936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C3DC2" w:rsidRDefault="00000000">
            <w:r>
              <w:rPr>
                <w:b/>
                <w:color w:val="18365A"/>
              </w:rPr>
              <w:t>One-sentence memory hook</w:t>
            </w:r>
          </w:p>
          <w:p w:rsidR="00CC3DC2" w:rsidRDefault="00000000">
            <w:pPr>
              <w:spacing w:after="20"/>
            </w:pPr>
            <w:r>
              <w:rPr>
                <w:sz w:val="20"/>
              </w:rPr>
              <w:t>Provisions protect today's profit from expected losses.</w:t>
            </w:r>
          </w:p>
          <w:p w:rsidR="00CC3DC2" w:rsidRDefault="00000000">
            <w:pPr>
              <w:spacing w:after="20"/>
            </w:pPr>
            <w:r>
              <w:rPr>
                <w:sz w:val="20"/>
              </w:rPr>
              <w:t>Capital protects the bank itself from unexpected shocks.</w:t>
            </w:r>
          </w:p>
        </w:tc>
      </w:tr>
    </w:tbl>
    <w:p w:rsidR="00CC3DC2" w:rsidRDefault="00CC3DC2"/>
    <w:sectPr w:rsidR="00CC3DC2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2840" w:rsidRDefault="00982840">
      <w:pPr>
        <w:spacing w:after="0" w:line="240" w:lineRule="auto"/>
      </w:pPr>
      <w:r>
        <w:separator/>
      </w:r>
    </w:p>
  </w:endnote>
  <w:endnote w:type="continuationSeparator" w:id="0">
    <w:p w:rsidR="00982840" w:rsidRDefault="0098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C3DC2" w:rsidRDefault="00000000">
    <w:pPr>
      <w:pStyle w:val="Footer"/>
      <w:jc w:val="center"/>
    </w:pPr>
    <w:r>
      <w:rPr>
        <w:color w:val="787878"/>
        <w:sz w:val="18"/>
      </w:rPr>
      <w:t>IFRS 9 learning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2840" w:rsidRDefault="00982840">
      <w:pPr>
        <w:spacing w:after="0" w:line="240" w:lineRule="auto"/>
      </w:pPr>
      <w:r>
        <w:separator/>
      </w:r>
    </w:p>
  </w:footnote>
  <w:footnote w:type="continuationSeparator" w:id="0">
    <w:p w:rsidR="00982840" w:rsidRDefault="00982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5613">
    <w:abstractNumId w:val="8"/>
  </w:num>
  <w:num w:numId="2" w16cid:durableId="1519080027">
    <w:abstractNumId w:val="6"/>
  </w:num>
  <w:num w:numId="3" w16cid:durableId="1439790153">
    <w:abstractNumId w:val="5"/>
  </w:num>
  <w:num w:numId="4" w16cid:durableId="1572038529">
    <w:abstractNumId w:val="4"/>
  </w:num>
  <w:num w:numId="5" w16cid:durableId="239415474">
    <w:abstractNumId w:val="7"/>
  </w:num>
  <w:num w:numId="6" w16cid:durableId="1966815731">
    <w:abstractNumId w:val="3"/>
  </w:num>
  <w:num w:numId="7" w16cid:durableId="1436486487">
    <w:abstractNumId w:val="2"/>
  </w:num>
  <w:num w:numId="8" w16cid:durableId="1298995220">
    <w:abstractNumId w:val="1"/>
  </w:num>
  <w:num w:numId="9" w16cid:durableId="115856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09E4"/>
    <w:rsid w:val="00982840"/>
    <w:rsid w:val="00AA1D8D"/>
    <w:rsid w:val="00B47730"/>
    <w:rsid w:val="00CB0664"/>
    <w:rsid w:val="00CC3DC2"/>
    <w:rsid w:val="00EE0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B89D6"/>
  <w14:defaultImageDpi w14:val="300"/>
  <w15:docId w15:val="{B7F851E2-752F-A94D-8B01-B71DB00F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94C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3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6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Tiwari</cp:lastModifiedBy>
  <cp:revision>2</cp:revision>
  <dcterms:created xsi:type="dcterms:W3CDTF">2026-03-31T03:32:00Z</dcterms:created>
  <dcterms:modified xsi:type="dcterms:W3CDTF">2026-03-31T03:32:00Z</dcterms:modified>
  <cp:category/>
</cp:coreProperties>
</file>