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Calibri" w:cs="Calibri" w:eastAsia="Calibri" w:hAnsi="Calibri"/>
          <w:b/>
          <w:bCs/>
          <w:color w:val="D98A0F"/>
          <w:spacing w:val="40"/>
          <w:sz w:val="24"/>
          <w:szCs w:val="24"/>
        </w:rPr>
        <w:t xml:space="preserve">TECHNICAL REQUIREMENTS DOCUMENT</w:t>
      </w:r>
    </w:p>
    <w:p>
      <w:pPr>
        <w:spacing w:after="200" w:before="200"/>
        <w:jc w:val="center"/>
      </w:pPr>
      <w:r>
        <w:rPr>
          <w:rFonts w:ascii="Cambria" w:cs="Cambria" w:eastAsia="Cambria" w:hAnsi="Cambria"/>
          <w:b/>
          <w:bCs/>
          <w:color w:val="0A5A4F"/>
          <w:sz w:val="56"/>
          <w:szCs w:val="56"/>
        </w:rPr>
        <w:t xml:space="preserve">Vendor360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B6B67"/>
          <w:sz w:val="24"/>
          <w:szCs w:val="24"/>
        </w:rPr>
        <w:t xml:space="preserve">System architecture, data model, APIs, and non-functional requirements for the Phase I prototype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E2A"/>
          <w:sz w:val="20"/>
          <w:szCs w:val="20"/>
        </w:rPr>
        <w:t xml:space="preserve">Vendor360 — AI-Powered Predictive Intelligence for India’s Local Vendors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Mini-Project · Phase I · Semester 3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Ajeenkya D Y Patil University, Pune — School of Engineering</w:t>
      </w:r>
    </w:p>
    <w:p>
      <w:r>
        <w:br w:type="page"/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1. System Overview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Vendor360 is a three-tier system: a Flutter-based mobile application for kirana store owners and vendors, a Python/FastAPI backend hosting the predictive analytics and business logic, and a managed PostgreSQL data layer (Supabase) for persistence, auth, and realtime sync. The system is designed offline-first: all core vendor workflows (voice logging, inventory edits, receipt capture) function without connectivity and reconcile once a network is available.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1.1 Architecture (textual)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Mobile App (Flutter)  ↔  REST API (FastAPI)  ↔  Business Logic &amp; ML Services (Python: scikit-learn / Prophet)  ↔  PostgreSQL (Supabase)  ↔  External Services: Bhashini Speech-to-Text API, OCR Engine, Public Weather/Festival-Calendar API.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Offline-first — every write operation queues locally and syncs opportunistically; the app must never block on network availability.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Vernacular-first — voice and text interfaces default to the vendor’s selected regional language via Bhashini, not English.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Predictive, not retrospective — the system surfaces forward-looking recommendations (reorder points, demand spikes) rather than only historical reporting.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Low-resource tolerant — the app must run acceptably on entry-level Android devices (2GB RAM) and 2G/3G networks.</w:t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2. Technology Stack</w:t>
      </w:r>
    </w:p>
    <w:tbl>
      <w:tblPr>
        <w:tblW w:type="dxa" w:w="92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9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Mobile client</w:t>
            </w:r>
          </w:p>
        </w:tc>
        <w:tc>
          <w:tcPr>
            <w:tcW w:type="dxa" w:w="2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Flutter (Dart)</w:t>
            </w:r>
          </w:p>
        </w:tc>
        <w:tc>
          <w:tcPr>
            <w:tcW w:type="dxa" w:w="4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Single codebase for Android/iOS; strong offline-storage and background-sync plugin ecosystem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Local device storage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SQLite (drift/sqflite)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Durable offline queue for inventory/voice/OCR events</w:t>
            </w:r>
          </w:p>
        </w:tc>
      </w:tr>
      <w:tr>
        <w:tc>
          <w:tcPr>
            <w:tcW w:type="dxa" w:w="1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Python 3.11+, FastAPI</w:t>
            </w:r>
          </w:p>
        </w:tc>
        <w:tc>
          <w:tcPr>
            <w:tcW w:type="dxa" w:w="4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Async-first, typed, fast to iterate; native fit with the ML stack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ML / forecasting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scikit-learn, Prophet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Time-series demand forecasting with seasonality (festivals, weather) support</w:t>
            </w:r>
          </w:p>
        </w:tc>
      </w:tr>
      <w:tr>
        <w:tc>
          <w:tcPr>
            <w:tcW w:type="dxa" w:w="1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Database</w:t>
            </w:r>
          </w:p>
        </w:tc>
        <w:tc>
          <w:tcPr>
            <w:tcW w:type="dxa" w:w="2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Managed Postgres with built-in auth, row-level security, and realtime channels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Bhashini API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Government-backed multilingual Indian-language ASR for vernacular input</w:t>
            </w:r>
          </w:p>
        </w:tc>
      </w:tr>
      <w:tr>
        <w:tc>
          <w:tcPr>
            <w:tcW w:type="dxa" w:w="1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OCR</w:t>
            </w:r>
          </w:p>
        </w:tc>
        <w:tc>
          <w:tcPr>
            <w:tcW w:type="dxa" w:w="2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OCR engine (Tesseract / cloud OCR)</w:t>
            </w:r>
          </w:p>
        </w:tc>
        <w:tc>
          <w:tcPr>
            <w:tcW w:type="dxa" w:w="4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Extracts line items and totals from supplier receipt photos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Weather / festival data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Public weather + festival-calendar API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Seasonal and event-driven demand signal for forecasting</w:t>
            </w:r>
          </w:p>
        </w:tc>
      </w:tr>
      <w:tr>
        <w:tc>
          <w:tcPr>
            <w:tcW w:type="dxa" w:w="1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Dev tooling</w:t>
            </w:r>
          </w:p>
        </w:tc>
        <w:tc>
          <w:tcPr>
            <w:tcW w:type="dxa" w:w="29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Git/GitHub, Postman, VS Code, Android Studio</w:t>
            </w:r>
          </w:p>
        </w:tc>
        <w:tc>
          <w:tcPr>
            <w:tcW w:type="dxa" w:w="4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Standard collaborative tooling for the project team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3. Data Model &amp; Schema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Core entities are summarised below (simplified; full DDL maintained in the codebase migrations folder).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3.1 vendors</w:t>
      </w:r>
    </w:p>
    <w:tbl>
      <w:tblPr>
        <w:tblW w:type="dxa" w:w="92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uuid, PK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 / store owner name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store_name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phone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Used for OTP auth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language_pref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ISO code for Bhashini locale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geography(point)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Store geolocation for weather lookups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health_score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numeric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Cached latest micro-credit health score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3.2 inventory_items</w:t>
      </w:r>
    </w:p>
    <w:tbl>
      <w:tblPr>
        <w:tblW w:type="dxa" w:w="92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uuid, PK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vendor_id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uuid, FK → vendors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sku_name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Free-text or matched catalog name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e.g. staples, dairy, snacks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current_qty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numeric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unit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kg / litre / piece etc.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reorder_point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numeric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Dynamically computed safety-stock threshold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last_updated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sync_status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pending / synced / conflict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3.3 transactions</w:t>
      </w:r>
    </w:p>
    <w:tbl>
      <w:tblPr>
        <w:tblW w:type="dxa" w:w="92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uuid, PK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vendor_id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uuid, FK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item_id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uuid, FK → inventory_items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sale / restock / wastage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qty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numeric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source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voice / ocr / manual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numeric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ASR/OCR extraction confidence score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3.4 forecasts</w:t>
      </w:r>
    </w:p>
    <w:tbl>
      <w:tblPr>
        <w:tblW w:type="dxa" w:w="92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uuid, PK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item_id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uuid, FK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horizon_date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date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Date being forecast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predicted_demand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numeric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features_used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jsonb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Weather, festival flag, historical sales window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4. API Surface (Representative Endpoints)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31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POST /auth/otp/request</w:t>
            </w:r>
          </w:p>
        </w:tc>
        <w:tc>
          <w:tcPr>
            <w:tcW w:type="dxa" w:w="4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Send OTP to vendor phone number</w:t>
            </w:r>
          </w:p>
        </w:tc>
        <w:tc>
          <w:tcPr>
            <w:tcW w:type="dxa" w:w="17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POST /auth/otp/verify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Verify OTP, issue session token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1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GET /inventory</w:t>
            </w:r>
          </w:p>
        </w:tc>
        <w:tc>
          <w:tcPr>
            <w:tcW w:type="dxa" w:w="4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List current inventory for vendor</w:t>
            </w:r>
          </w:p>
        </w:tc>
        <w:tc>
          <w:tcPr>
            <w:tcW w:type="dxa" w:w="17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POST /inventory/voice-entry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Submit voice-transcribed inventory update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31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POST /inventory/ocr-entry</w:t>
            </w:r>
          </w:p>
        </w:tc>
        <w:tc>
          <w:tcPr>
            <w:tcW w:type="dxa" w:w="4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Submit OCR-extracted receipt data</w:t>
            </w:r>
          </w:p>
        </w:tc>
        <w:tc>
          <w:tcPr>
            <w:tcW w:type="dxa" w:w="17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POST /sync/batch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Push queued offline events; returns conflict list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31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GET /forecast/{item_id}</w:t>
            </w:r>
          </w:p>
        </w:tc>
        <w:tc>
          <w:tcPr>
            <w:tcW w:type="dxa" w:w="4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Retrieve demand forecast for an item</w:t>
            </w:r>
          </w:p>
        </w:tc>
        <w:tc>
          <w:tcPr>
            <w:tcW w:type="dxa" w:w="17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GET /health-score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Retrieve vendor’s current micro-credit health score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31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GET /vendor-network/pool-offers</w:t>
            </w:r>
          </w:p>
        </w:tc>
        <w:tc>
          <w:tcPr>
            <w:tcW w:type="dxa" w:w="4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List active collective-bargaining pools</w:t>
            </w:r>
          </w:p>
        </w:tc>
        <w:tc>
          <w:tcPr>
            <w:tcW w:type="dxa" w:w="17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Bearer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5. Third-Party Integrations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Bhashini Speech-to-Text — converts vendor voice input into structured text across supported Indian languages; falls back to an on-device offline ASR queue when unreachable, with delayed cloud transcription on reconnect.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OCR Engine — extracts item names, quantities, and totals from photographed supplier receipts; low-confidence extractions are flagged for manual vendor confirmation.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Weather / Festival-Calendar API — supplies temperature, rainfall, and upcoming-festival signals consumed as features by the demand-forecasting model (e.g. anticipated spike in sweets demand ahead of a festival).</w:t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6. Non-Functional Requirements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Voice-to-inventory entry completes in under 10 seconds end-to-end on a 3G connection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Offline support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All core write actions (voice, OCR, manual edit) function fully offline and queue for sync</w:t>
            </w:r>
          </w:p>
        </w:tc>
      </w:tr>
      <w:tr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6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Zero data loss on sync; conflicting concurrent edits are surfaced, never silently overwritten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Backend services stateless and horizontally scalable behind the API layer</w:t>
            </w:r>
          </w:p>
        </w:tc>
      </w:tr>
      <w:tr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Security</w:t>
            </w:r>
          </w:p>
        </w:tc>
        <w:tc>
          <w:tcPr>
            <w:tcW w:type="dxa" w:w="6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All API traffic over TLS; phone-based OTP auth; row-level security enforced per vendor_id in Postgres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Voice-first flows usable by low-literacy users; minimal reliance on written English</w:t>
            </w:r>
          </w:p>
        </w:tc>
      </w:tr>
      <w:tr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Core mobile workflows unaffected by backend downtime (offline-first design)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Device support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Functions on Android devices with 2GB RAM and Android 8.0+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7. Offline-First Sync Architecture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The mobile app treats the local SQLite store as the source of truth for in-progress vendor actions. Every voice entry, OCR capture, or manual inventory edit is written locally first and enqueued with a monotonically increasing local sequence number and a client-generated UUID.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7.1 Sync Flow</w:t>
      </w:r>
    </w:p>
    <w:p>
      <w:pPr>
        <w:pStyle w:val="ListParagraph"/>
        <w:numPr>
          <w:ilvl w:val="0"/>
          <w:numId w:val="3"/>
        </w:numPr>
        <w:spacing w:after="12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Vendor action written to local SQLite queue immediately (optimistic UI update).</w:t>
      </w:r>
    </w:p>
    <w:p>
      <w:pPr>
        <w:pStyle w:val="ListParagraph"/>
        <w:numPr>
          <w:ilvl w:val="0"/>
          <w:numId w:val="3"/>
        </w:numPr>
        <w:spacing w:after="12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Background sync worker detects connectivity and batches queued events via POST /sync/batch.</w:t>
      </w:r>
    </w:p>
    <w:p>
      <w:pPr>
        <w:pStyle w:val="ListParagraph"/>
        <w:numPr>
          <w:ilvl w:val="0"/>
          <w:numId w:val="3"/>
        </w:numPr>
        <w:spacing w:after="12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Server applies events in sequence order per vendor, using last-write-wins on scalar fields and additive merge on quantity deltas.</w:t>
      </w:r>
    </w:p>
    <w:p>
      <w:pPr>
        <w:pStyle w:val="ListParagraph"/>
        <w:numPr>
          <w:ilvl w:val="0"/>
          <w:numId w:val="3"/>
        </w:numPr>
        <w:spacing w:after="12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Server returns per-event status — applied, applied-with-conflict, or rejected — plus authoritative current state.</w:t>
      </w:r>
    </w:p>
    <w:p>
      <w:pPr>
        <w:pStyle w:val="ListParagraph"/>
        <w:numPr>
          <w:ilvl w:val="0"/>
          <w:numId w:val="3"/>
        </w:numPr>
        <w:spacing w:after="12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Client reconciles local cache against authoritative state; conflicts surface as a lightweight in-app review card rather than a silent overwrite.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7.2 Conflict Resolution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Quantity fields (current_qty) merge additively from queued deltas rather than overwriting, since multiple offline sessions may each record partial sales/restocks before reconnecting. Non-quantity fields (e.g. sku_name edits) use last-write-wins by server-received timestamp, with the losing edit retained in an audit log for vendor review.</w:t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8. Security &amp; Privacy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Authentication — phone-number + OTP; session tokens (JWT) with short expiry and refresh flow.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Authorization — Postgres row-level security scoped to vendor_id; no vendor can query another vendor’s data.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Data in transit — TLS 1.2+ enforced on all API and Supabase connections.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Data at rest — Supabase-managed encryption at rest; local SQLite store not separately encrypted in the prototype (flagged as a post-prototype hardening item).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PII minimisation — only phone number and store location are collected as PII; no financial account numbers are stored.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B6B67"/>
        <w:sz w:val="16"/>
        <w:szCs w:val="16"/>
      </w:rPr>
      <w:t xml:space="preserve">Ajeenkya D Y Patil University — School of Engineering</w:t>
    </w:r>
    <w:r>
      <w:rPr>
        <w:rFonts w:ascii="Calibri" w:cs="Calibri" w:eastAsia="Calibri" w:hAnsi="Calibri"/>
        <w:color w:val="5B6B67"/>
        <w:sz w:val="16"/>
        <w:szCs w:val="16"/>
      </w:rPr>
      <w:t xml:space="preserve">	Page </w:t>
    </w:r>
    <w:r>
      <w:rPr>
        <w:rFonts w:ascii="Calibri" w:cs="Calibri" w:eastAsia="Calibri" w:hAnsi="Calibri"/>
        <w:color w:val="5B6B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7"/>
        <w:sz w:val="16"/>
        <w:szCs w:val="16"/>
      </w:rPr>
      <w:t xml:space="preserve"> of </w:t>
    </w:r>
    <w:r>
      <w:rPr>
        <w:rFonts w:ascii="Calibri" w:cs="Calibri" w:eastAsia="Calibri" w:hAnsi="Calibri"/>
        <w:color w:val="5B6B6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1" w:sz="4" w:space="4"/>
      </w:pBdr>
      <w:tabs>
        <w:tab w:val="right" w:pos="9026"/>
      </w:tabs>
    </w:pPr>
    <w:r>
      <w:rPr>
        <w:rFonts w:ascii="Cambria" w:cs="Cambria" w:eastAsia="Cambria" w:hAnsi="Cambria"/>
        <w:b/>
        <w:bCs/>
        <w:color w:val="0A5A4F"/>
        <w:sz w:val="18"/>
        <w:szCs w:val="18"/>
      </w:rPr>
      <w:t xml:space="preserve">Vendor360</w:t>
    </w:r>
    <w:r>
      <w:rPr>
        <w:rFonts w:ascii="Calibri" w:cs="Calibri" w:eastAsia="Calibri" w:hAnsi="Calibri"/>
        <w:color w:val="5B6B67"/>
        <w:sz w:val="16"/>
        <w:szCs w:val="16"/>
      </w:rPr>
      <w:t xml:space="preserve">	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color w:val="0F7A6B"/>
      </w:r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  <w:rPr>
        <w:b/>
        <w:bCs/>
        <w:color w:val="0A5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2026-08-28T10:45:25.416Z</dcterms:created>
  <dcterms:modified xsi:type="dcterms:W3CDTF">2026-08-28T10:45:25.416Z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