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04B22" w14:textId="23E831E0" w:rsidR="008065E8" w:rsidRPr="00AC036D" w:rsidRDefault="00011FA5" w:rsidP="00011FA5">
      <w:pPr>
        <w:pStyle w:val="Title"/>
        <w:pBdr>
          <w:bottom w:val="single" w:sz="8" w:space="5" w:color="4F81BD" w:themeColor="accent1"/>
        </w:pBdr>
        <w:jc w:val="center"/>
        <w:rPr>
          <w:rFonts w:ascii="Times New Roman" w:hAnsi="Times New Roman" w:cs="Times New Roman"/>
          <w:b/>
          <w:bCs/>
          <w:color w:val="auto"/>
        </w:rPr>
      </w:pPr>
      <w:r w:rsidRPr="00AC036D">
        <w:rPr>
          <w:rFonts w:ascii="Times New Roman" w:hAnsi="Times New Roman" w:cs="Times New Roman"/>
          <w:b/>
          <w:bCs/>
          <w:color w:val="auto"/>
        </w:rPr>
        <w:t>TASK 26</w:t>
      </w:r>
      <w:r w:rsidR="00AC036D" w:rsidRPr="00AC036D">
        <w:rPr>
          <w:rFonts w:ascii="Times New Roman" w:hAnsi="Times New Roman" w:cs="Times New Roman"/>
          <w:b/>
          <w:bCs/>
          <w:color w:val="auto"/>
        </w:rPr>
        <w:t xml:space="preserve"> (CSI’25)</w:t>
      </w:r>
    </w:p>
    <w:p w14:paraId="5A5F2979" w14:textId="77777777" w:rsidR="008065E8" w:rsidRPr="00011FA5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011FA5">
        <w:rPr>
          <w:rFonts w:ascii="Times New Roman" w:hAnsi="Times New Roman" w:cs="Times New Roman"/>
          <w:color w:val="auto"/>
        </w:rPr>
        <w:t>1. Types of Power BI Licensing</w:t>
      </w:r>
    </w:p>
    <w:p w14:paraId="5D06A72B" w14:textId="77777777" w:rsidR="00011FA5" w:rsidRDefault="00000000" w:rsidP="00011FA5">
      <w:pPr>
        <w:rPr>
          <w:rFonts w:ascii="Times New Roman" w:hAnsi="Times New Roman" w:cs="Times New Roman"/>
        </w:rPr>
      </w:pPr>
      <w:r w:rsidRPr="00011FA5">
        <w:rPr>
          <w:rFonts w:ascii="Times New Roman" w:hAnsi="Times New Roman" w:cs="Times New Roman"/>
        </w:rPr>
        <w:t>Power BI offers several licensing options to cater to different user needs and organizational sizes. The main types of Power BI licenses are:</w:t>
      </w:r>
    </w:p>
    <w:p w14:paraId="0DE55BFC" w14:textId="77777777" w:rsidR="00011FA5" w:rsidRDefault="00000000" w:rsidP="008B68A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C036D">
        <w:rPr>
          <w:rFonts w:ascii="Times New Roman" w:hAnsi="Times New Roman" w:cs="Times New Roman"/>
          <w:b/>
          <w:bCs/>
        </w:rPr>
        <w:t>Power BI Free:</w:t>
      </w:r>
      <w:r w:rsidRPr="00011FA5">
        <w:rPr>
          <w:rFonts w:ascii="Times New Roman" w:hAnsi="Times New Roman" w:cs="Times New Roman"/>
        </w:rPr>
        <w:t xml:space="preserve"> Ideal for personal use and learning. Allows individual users to connect to data and create reports in the Power BI Desktop.</w:t>
      </w:r>
    </w:p>
    <w:p w14:paraId="5701B27C" w14:textId="77777777" w:rsidR="00011FA5" w:rsidRDefault="00000000" w:rsidP="008B68A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C036D">
        <w:rPr>
          <w:rFonts w:ascii="Times New Roman" w:hAnsi="Times New Roman" w:cs="Times New Roman"/>
          <w:b/>
          <w:bCs/>
        </w:rPr>
        <w:t>Power BI Pro:</w:t>
      </w:r>
      <w:r w:rsidRPr="00011FA5">
        <w:rPr>
          <w:rFonts w:ascii="Times New Roman" w:hAnsi="Times New Roman" w:cs="Times New Roman"/>
        </w:rPr>
        <w:t xml:space="preserve"> A paid license designed for individuals who need to share, publish, and collaborate on reports and dashboards within their organization.</w:t>
      </w:r>
    </w:p>
    <w:p w14:paraId="3713418D" w14:textId="77777777" w:rsidR="00011FA5" w:rsidRDefault="00000000" w:rsidP="008B68A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C036D">
        <w:rPr>
          <w:rFonts w:ascii="Times New Roman" w:hAnsi="Times New Roman" w:cs="Times New Roman"/>
          <w:b/>
          <w:bCs/>
        </w:rPr>
        <w:t>Power BI Premium Per User (PPU):</w:t>
      </w:r>
      <w:r w:rsidRPr="00011FA5">
        <w:rPr>
          <w:rFonts w:ascii="Times New Roman" w:hAnsi="Times New Roman" w:cs="Times New Roman"/>
        </w:rPr>
        <w:t xml:space="preserve"> Combines the features of Pro with additional capabilities like AI, paginated reports, and larger dataset handling.</w:t>
      </w:r>
    </w:p>
    <w:p w14:paraId="780192E2" w14:textId="051E0253" w:rsidR="00011FA5" w:rsidRDefault="00000000" w:rsidP="008B68A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C036D">
        <w:rPr>
          <w:rFonts w:ascii="Times New Roman" w:hAnsi="Times New Roman" w:cs="Times New Roman"/>
          <w:b/>
          <w:bCs/>
        </w:rPr>
        <w:t>Power BI Premium Capacity:</w:t>
      </w:r>
      <w:r w:rsidRPr="00011FA5">
        <w:rPr>
          <w:rFonts w:ascii="Times New Roman" w:hAnsi="Times New Roman" w:cs="Times New Roman"/>
        </w:rPr>
        <w:t xml:space="preserve"> Designed for enterprise-scale deployments. It offers dedicated cloud capacity, enhanced performance, and broader data capabilities.</w:t>
      </w:r>
    </w:p>
    <w:p w14:paraId="0FC6E3CC" w14:textId="3E2D401F" w:rsidR="008065E8" w:rsidRPr="00011FA5" w:rsidRDefault="00000000" w:rsidP="008B68A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C036D">
        <w:rPr>
          <w:rFonts w:ascii="Times New Roman" w:hAnsi="Times New Roman" w:cs="Times New Roman"/>
          <w:b/>
          <w:bCs/>
        </w:rPr>
        <w:t>Power BI Embedded:</w:t>
      </w:r>
      <w:r w:rsidRPr="00011FA5">
        <w:rPr>
          <w:rFonts w:ascii="Times New Roman" w:hAnsi="Times New Roman" w:cs="Times New Roman"/>
        </w:rPr>
        <w:t xml:space="preserve"> Targets developers and ISVs who want to embed dashboards and reports into their applications for external users.</w:t>
      </w:r>
    </w:p>
    <w:p w14:paraId="5C1DBE9B" w14:textId="77777777" w:rsidR="008065E8" w:rsidRPr="00011FA5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011FA5">
        <w:rPr>
          <w:rFonts w:ascii="Times New Roman" w:hAnsi="Times New Roman" w:cs="Times New Roman"/>
          <w:color w:val="auto"/>
        </w:rPr>
        <w:t>2. Difference Between All Types of Licensing</w:t>
      </w:r>
    </w:p>
    <w:p w14:paraId="2780FEBF" w14:textId="24C4C115" w:rsidR="00011FA5" w:rsidRDefault="00000000" w:rsidP="008B68A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AC036D">
        <w:rPr>
          <w:rFonts w:ascii="Times New Roman" w:hAnsi="Times New Roman" w:cs="Times New Roman"/>
          <w:b/>
          <w:bCs/>
        </w:rPr>
        <w:t>Power BI Free vs Pro:</w:t>
      </w:r>
      <w:r w:rsidRPr="00011FA5">
        <w:rPr>
          <w:rFonts w:ascii="Times New Roman" w:hAnsi="Times New Roman" w:cs="Times New Roman"/>
        </w:rPr>
        <w:t xml:space="preserve"> Free users cannot share content or collaborate; Pro users can publish, share, and collaborate with others in their organization.</w:t>
      </w:r>
    </w:p>
    <w:p w14:paraId="7055D6E3" w14:textId="6BC1A74E" w:rsidR="00011FA5" w:rsidRDefault="00000000" w:rsidP="008B68A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AC036D">
        <w:rPr>
          <w:rFonts w:ascii="Times New Roman" w:hAnsi="Times New Roman" w:cs="Times New Roman"/>
          <w:b/>
          <w:bCs/>
        </w:rPr>
        <w:t>Pro vs Premium Per User:</w:t>
      </w:r>
      <w:r w:rsidRPr="00011FA5">
        <w:rPr>
          <w:rFonts w:ascii="Times New Roman" w:hAnsi="Times New Roman" w:cs="Times New Roman"/>
        </w:rPr>
        <w:t xml:space="preserve"> Premium Per User includes Pro features plus AI capabilities, paginated reports, and larger data model support.</w:t>
      </w:r>
    </w:p>
    <w:p w14:paraId="657D7AEB" w14:textId="452401D6" w:rsidR="00011FA5" w:rsidRDefault="00011FA5" w:rsidP="008B68A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AC036D">
        <w:rPr>
          <w:rFonts w:ascii="Times New Roman" w:hAnsi="Times New Roman" w:cs="Times New Roman"/>
          <w:b/>
          <w:bCs/>
        </w:rPr>
        <w:t>P</w:t>
      </w:r>
      <w:r w:rsidR="00000000" w:rsidRPr="00AC036D">
        <w:rPr>
          <w:rFonts w:ascii="Times New Roman" w:hAnsi="Times New Roman" w:cs="Times New Roman"/>
          <w:b/>
          <w:bCs/>
        </w:rPr>
        <w:t>remium Per User vs Premium Capacity:</w:t>
      </w:r>
      <w:r w:rsidR="00000000" w:rsidRPr="00011FA5">
        <w:rPr>
          <w:rFonts w:ascii="Times New Roman" w:hAnsi="Times New Roman" w:cs="Times New Roman"/>
        </w:rPr>
        <w:t xml:space="preserve"> PPU is for individual users; Premium Capacity is for organizations that need dedicated resources and wide content distribution.</w:t>
      </w:r>
    </w:p>
    <w:p w14:paraId="7C2634AB" w14:textId="3F72AF2B" w:rsidR="008065E8" w:rsidRPr="00011FA5" w:rsidRDefault="00000000" w:rsidP="008B68A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AC036D">
        <w:rPr>
          <w:rFonts w:ascii="Times New Roman" w:hAnsi="Times New Roman" w:cs="Times New Roman"/>
          <w:b/>
          <w:bCs/>
        </w:rPr>
        <w:t>Premium vs Embedded</w:t>
      </w:r>
      <w:r w:rsidRPr="00011FA5">
        <w:rPr>
          <w:rFonts w:ascii="Times New Roman" w:hAnsi="Times New Roman" w:cs="Times New Roman"/>
        </w:rPr>
        <w:t>: Premium is for internal enterprise users; Embedded is for developers embedding reports for external use in their apps.</w:t>
      </w:r>
    </w:p>
    <w:p w14:paraId="60BF87B2" w14:textId="77777777" w:rsidR="008065E8" w:rsidRPr="00011FA5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011FA5">
        <w:rPr>
          <w:rFonts w:ascii="Times New Roman" w:hAnsi="Times New Roman" w:cs="Times New Roman"/>
          <w:color w:val="auto"/>
        </w:rPr>
        <w:t>3. Benefits of Power BI Premium Over Power BI Pro</w:t>
      </w:r>
    </w:p>
    <w:p w14:paraId="6D1FA032" w14:textId="77777777" w:rsidR="00011FA5" w:rsidRDefault="00000000">
      <w:pPr>
        <w:rPr>
          <w:rFonts w:ascii="Times New Roman" w:hAnsi="Times New Roman" w:cs="Times New Roman"/>
        </w:rPr>
      </w:pPr>
      <w:r w:rsidRPr="00011FA5">
        <w:rPr>
          <w:rFonts w:ascii="Times New Roman" w:hAnsi="Times New Roman" w:cs="Times New Roman"/>
        </w:rPr>
        <w:t>Power BI Premium offers several advantages over the Pro license, including:</w:t>
      </w:r>
    </w:p>
    <w:p w14:paraId="6A6F469E" w14:textId="77777777" w:rsidR="00011FA5" w:rsidRDefault="00000000" w:rsidP="00AC036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AC036D">
        <w:rPr>
          <w:rFonts w:ascii="Times New Roman" w:hAnsi="Times New Roman" w:cs="Times New Roman"/>
          <w:b/>
          <w:bCs/>
        </w:rPr>
        <w:t>Dedicated Capacity:</w:t>
      </w:r>
      <w:r w:rsidRPr="00011FA5">
        <w:rPr>
          <w:rFonts w:ascii="Times New Roman" w:hAnsi="Times New Roman" w:cs="Times New Roman"/>
        </w:rPr>
        <w:t xml:space="preserve"> Premium provides dedicated resources ensuring consistent performance and reliability.</w:t>
      </w:r>
    </w:p>
    <w:p w14:paraId="4E955855" w14:textId="1493161D" w:rsidR="00011FA5" w:rsidRDefault="00000000" w:rsidP="00AC036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AC036D">
        <w:rPr>
          <w:rFonts w:ascii="Times New Roman" w:hAnsi="Times New Roman" w:cs="Times New Roman"/>
          <w:b/>
          <w:bCs/>
        </w:rPr>
        <w:t>Larger Dataset Support:</w:t>
      </w:r>
      <w:r w:rsidRPr="00011FA5">
        <w:rPr>
          <w:rFonts w:ascii="Times New Roman" w:hAnsi="Times New Roman" w:cs="Times New Roman"/>
        </w:rPr>
        <w:t xml:space="preserve"> Premium allows up to 400 GB datasets compared to 1 GB in Pro.</w:t>
      </w:r>
    </w:p>
    <w:p w14:paraId="07A24C5A" w14:textId="7445D820" w:rsidR="00011FA5" w:rsidRDefault="00000000" w:rsidP="00AC036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AC036D">
        <w:rPr>
          <w:rFonts w:ascii="Times New Roman" w:hAnsi="Times New Roman" w:cs="Times New Roman"/>
          <w:b/>
          <w:bCs/>
        </w:rPr>
        <w:t>Paginated Reports:</w:t>
      </w:r>
      <w:r w:rsidRPr="00011FA5">
        <w:rPr>
          <w:rFonts w:ascii="Times New Roman" w:hAnsi="Times New Roman" w:cs="Times New Roman"/>
        </w:rPr>
        <w:t xml:space="preserve"> Support for pixel-perfect paginated reports which are not available in Pro.</w:t>
      </w:r>
    </w:p>
    <w:p w14:paraId="78121BCF" w14:textId="5AB1A149" w:rsidR="00011FA5" w:rsidRDefault="00000000" w:rsidP="00AC036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AC036D">
        <w:rPr>
          <w:rFonts w:ascii="Times New Roman" w:hAnsi="Times New Roman" w:cs="Times New Roman"/>
          <w:b/>
          <w:bCs/>
        </w:rPr>
        <w:t>AI Capabilities:</w:t>
      </w:r>
      <w:r w:rsidRPr="00011FA5">
        <w:rPr>
          <w:rFonts w:ascii="Times New Roman" w:hAnsi="Times New Roman" w:cs="Times New Roman"/>
        </w:rPr>
        <w:t xml:space="preserve"> Access to machine learning models, cognitive services, and </w:t>
      </w:r>
      <w:proofErr w:type="spellStart"/>
      <w:r w:rsidRPr="00011FA5">
        <w:rPr>
          <w:rFonts w:ascii="Times New Roman" w:hAnsi="Times New Roman" w:cs="Times New Roman"/>
        </w:rPr>
        <w:t>AutoML</w:t>
      </w:r>
      <w:proofErr w:type="spellEnd"/>
      <w:r w:rsidRPr="00011FA5">
        <w:rPr>
          <w:rFonts w:ascii="Times New Roman" w:hAnsi="Times New Roman" w:cs="Times New Roman"/>
        </w:rPr>
        <w:t>.</w:t>
      </w:r>
    </w:p>
    <w:p w14:paraId="31494E93" w14:textId="2A78AB2D" w:rsidR="00011FA5" w:rsidRDefault="00000000" w:rsidP="00AC036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AC036D">
        <w:rPr>
          <w:rFonts w:ascii="Times New Roman" w:hAnsi="Times New Roman" w:cs="Times New Roman"/>
          <w:b/>
          <w:bCs/>
        </w:rPr>
        <w:t>Multi-Geo Deployment:</w:t>
      </w:r>
      <w:r w:rsidRPr="00011FA5">
        <w:rPr>
          <w:rFonts w:ascii="Times New Roman" w:hAnsi="Times New Roman" w:cs="Times New Roman"/>
        </w:rPr>
        <w:t xml:space="preserve"> Store data in different geographic locations for compliance.</w:t>
      </w:r>
    </w:p>
    <w:p w14:paraId="2122A892" w14:textId="77777777" w:rsidR="00011FA5" w:rsidRDefault="00000000" w:rsidP="00AC036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AC036D">
        <w:rPr>
          <w:rFonts w:ascii="Times New Roman" w:hAnsi="Times New Roman" w:cs="Times New Roman"/>
          <w:b/>
          <w:bCs/>
        </w:rPr>
        <w:t>Dataflow and XMLA Endpoint:</w:t>
      </w:r>
      <w:r w:rsidRPr="00011FA5">
        <w:rPr>
          <w:rFonts w:ascii="Times New Roman" w:hAnsi="Times New Roman" w:cs="Times New Roman"/>
        </w:rPr>
        <w:t xml:space="preserve"> Advanced features for data modeling and management.</w:t>
      </w:r>
    </w:p>
    <w:p w14:paraId="2EC59002" w14:textId="0F10B5A6" w:rsidR="008065E8" w:rsidRPr="00011FA5" w:rsidRDefault="00000000" w:rsidP="00011F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B68AA">
        <w:rPr>
          <w:rFonts w:ascii="Times New Roman" w:hAnsi="Times New Roman" w:cs="Times New Roman"/>
          <w:b/>
          <w:bCs/>
        </w:rPr>
        <w:lastRenderedPageBreak/>
        <w:t>Wider Sharing:</w:t>
      </w:r>
      <w:r w:rsidRPr="00011FA5">
        <w:rPr>
          <w:rFonts w:ascii="Times New Roman" w:hAnsi="Times New Roman" w:cs="Times New Roman"/>
        </w:rPr>
        <w:t xml:space="preserve"> Distribute content to users without requiring them to have a Pro license (in Premium Capacity).</w:t>
      </w:r>
    </w:p>
    <w:sectPr w:rsidR="008065E8" w:rsidRPr="00011F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005B38"/>
    <w:multiLevelType w:val="hybridMultilevel"/>
    <w:tmpl w:val="9A96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36C3C"/>
    <w:multiLevelType w:val="hybridMultilevel"/>
    <w:tmpl w:val="160E5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8703D"/>
    <w:multiLevelType w:val="hybridMultilevel"/>
    <w:tmpl w:val="6DF25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B59E2"/>
    <w:multiLevelType w:val="hybridMultilevel"/>
    <w:tmpl w:val="105E3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209725">
    <w:abstractNumId w:val="8"/>
  </w:num>
  <w:num w:numId="2" w16cid:durableId="942037928">
    <w:abstractNumId w:val="6"/>
  </w:num>
  <w:num w:numId="3" w16cid:durableId="164052686">
    <w:abstractNumId w:val="5"/>
  </w:num>
  <w:num w:numId="4" w16cid:durableId="73938150">
    <w:abstractNumId w:val="4"/>
  </w:num>
  <w:num w:numId="5" w16cid:durableId="1499156638">
    <w:abstractNumId w:val="7"/>
  </w:num>
  <w:num w:numId="6" w16cid:durableId="812409526">
    <w:abstractNumId w:val="3"/>
  </w:num>
  <w:num w:numId="7" w16cid:durableId="2015915636">
    <w:abstractNumId w:val="2"/>
  </w:num>
  <w:num w:numId="8" w16cid:durableId="1139146797">
    <w:abstractNumId w:val="1"/>
  </w:num>
  <w:num w:numId="9" w16cid:durableId="2144348641">
    <w:abstractNumId w:val="0"/>
  </w:num>
  <w:num w:numId="10" w16cid:durableId="1113136278">
    <w:abstractNumId w:val="11"/>
  </w:num>
  <w:num w:numId="11" w16cid:durableId="990326596">
    <w:abstractNumId w:val="12"/>
  </w:num>
  <w:num w:numId="12" w16cid:durableId="1955481168">
    <w:abstractNumId w:val="9"/>
  </w:num>
  <w:num w:numId="13" w16cid:durableId="1408650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FA5"/>
    <w:rsid w:val="00034616"/>
    <w:rsid w:val="0006063C"/>
    <w:rsid w:val="0015074B"/>
    <w:rsid w:val="0029639D"/>
    <w:rsid w:val="00326F90"/>
    <w:rsid w:val="00775FE0"/>
    <w:rsid w:val="008065E8"/>
    <w:rsid w:val="008B68AA"/>
    <w:rsid w:val="009F20BC"/>
    <w:rsid w:val="00AA1D8D"/>
    <w:rsid w:val="00AC036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D0C81"/>
  <w14:defaultImageDpi w14:val="300"/>
  <w15:docId w15:val="{67CD2E30-A628-4554-9F40-91CB7689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Aman Jha</cp:lastModifiedBy>
  <cp:revision>5</cp:revision>
  <dcterms:created xsi:type="dcterms:W3CDTF">2013-12-23T23:15:00Z</dcterms:created>
  <dcterms:modified xsi:type="dcterms:W3CDTF">2025-07-06T08:35:00Z</dcterms:modified>
  <cp:category/>
</cp:coreProperties>
</file>