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18ECC301T –WIRELESS COMMUNICATION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e5b9b7" w:space="0" w:sz="4" w:val="single"/>
          <w:left w:color="e5b9b7" w:space="0" w:sz="4" w:val="single"/>
          <w:bottom w:color="e5b9b7" w:space="0" w:sz="4" w:val="single"/>
          <w:right w:color="e5b9b7" w:space="0" w:sz="4" w:val="single"/>
          <w:insideH w:color="e5b9b7" w:space="0" w:sz="4" w:val="single"/>
          <w:insideV w:color="e5b9b7" w:space="0" w:sz="4" w:val="single"/>
        </w:tblBorders>
        <w:tblLayout w:type="fixed"/>
        <w:tblLook w:val="0400"/>
      </w:tblPr>
      <w:tblGrid>
        <w:gridCol w:w="2337"/>
        <w:gridCol w:w="2903"/>
        <w:gridCol w:w="992"/>
        <w:gridCol w:w="3118"/>
        <w:tblGridChange w:id="0">
          <w:tblGrid>
            <w:gridCol w:w="2337"/>
            <w:gridCol w:w="2903"/>
            <w:gridCol w:w="992"/>
            <w:gridCol w:w="31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DR.SANDEEP KUMAR/</w:t>
            </w:r>
          </w:p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S.DIANA EMERALD AASHA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Unit No.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Designation / Department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ASSISTANT PROFESSOR/ECE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Unit Title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INTRODUCTION TO WIRELESS COMMUNICATION SYSTEM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Notations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M</w:t>
        <w:tab/>
        <w:t xml:space="preserve">-</w:t>
        <w:tab/>
        <w:t xml:space="preserve">Marks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CO</w:t>
        <w:tab/>
        <w:t xml:space="preserve">-</w:t>
        <w:tab/>
        <w:t xml:space="preserve">Course Learning Outcome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BL</w:t>
        <w:tab/>
        <w:t xml:space="preserve">-</w:t>
        <w:tab/>
        <w:t xml:space="preserve">Bloom’s Level (1. Remembering  |  2. Understanding  |  3. Applying  |  4. Analysing  |  5. Evaluating 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ab/>
        <w:tab/>
        <w:t xml:space="preserve">|  6. Creating)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PI</w:t>
        <w:tab/>
        <w:t xml:space="preserve">-</w:t>
        <w:tab/>
        <w:t xml:space="preserve">Performance Indicator Code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Note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Refer appendix / attachment for Bloom’s Taxonomy action verbs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Refer appendix / attachment for a model Performance Indicator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unit / CO, write 20 MCQs (10 questions in Level 1 &amp; 2; 6 or 7 questions in Level 3; 3 or 4 questions in Level 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higher order cognitive skills ‘Evaluate’ and ‘Create’ are difficult to assess in time-limited examinations, and hence no questions may not be set up in Levels 5 &amp; 6.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up the table of CO / Bloom’s Level distribution given at the end of this document.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2.000000000002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820"/>
        <w:gridCol w:w="730"/>
        <w:gridCol w:w="5557"/>
        <w:gridCol w:w="567"/>
        <w:gridCol w:w="567"/>
        <w:gridCol w:w="567"/>
        <w:gridCol w:w="794"/>
        <w:tblGridChange w:id="0">
          <w:tblGrid>
            <w:gridCol w:w="820"/>
            <w:gridCol w:w="730"/>
            <w:gridCol w:w="5557"/>
            <w:gridCol w:w="567"/>
            <w:gridCol w:w="567"/>
            <w:gridCol w:w="567"/>
            <w:gridCol w:w="794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Q. No.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MCQ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BL</w:t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PI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During the handoff process in the cellular system, the margin (Threshold) is given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∆ = Pr(HANDOFF) - Pr (MAX. USABLE)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∆ = Pr(HANDOFF) - Pr (MIN. USABLE)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∆ = Pr(SAR OF THE MOBILE) - Pr (MIN. USABLE)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∆ = Pr(CELL) - Pr (BASE STATION)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 best cellular communication system, Handoff must be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&amp; as infrequently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&amp; as frequently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more power emission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the same frequencies of mobile and base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Smallest of the handover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Intra-cell-Intra BSC Handover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Inter-cell-Intra BSC Handover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Inter-cell-Inter BSC Handover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 MSC Handover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users point of view, the most preferred handoff classification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 Handoff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Handoff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Intra-cell-Intra BSC Handover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Inter-cell-Intra BSC Handover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locating a co-channel cell, a RF site engineer will do the following mapping after moving ‘i’ cells along any particular direction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90 deg counter clockwise &amp; move j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60 deg clockwise &amp; move j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60 deg counter clockwise &amp; Move j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j cells and Turn 60 deg counter clockwise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Erlang C system’s Probability depends upon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 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Blocked calls and 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the delay 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Erlang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7.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a trunked radio system (TRS) each user is allocated a channel on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frequency 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channel 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base station 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call 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8.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respect to Erlangs, Maximum Load represents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9.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Resultant of imperfect receiver 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Adjacent channel interference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channel interference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interference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 band interference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10.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Co-channel interference relation 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Radius of cell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Transmitted 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Received 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mobile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11.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width of the Guard band is addressed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sharp the transceiver filter roll off factor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sharp the transmitter filter roll off factor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sharp the receiver filter roll off factor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sharp the mobile station roll off factor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12.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Antenna are not placed near to each other, otherwise __________ interference get increased.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adjacent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co-channel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13.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 splitting________ the transmitted power.</w:t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enlarge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14.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channel to be used for a transmission of device power level from mobile station to base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 Control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 Control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 Voice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 Voice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15.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rate in 3G standard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144bps –  2Kbps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144Kbps –  2Gbps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144Kbps –  2Mbps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144Mbps –  2Gbps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16.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case of Handoff scenario, If the Threshold power is high 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Unnecessary Handovers will be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Unnecessary Handovers will be present without burdening Mobile switching Centre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Unnecessary Handovers will be present with a load of burden on Mobile switching Centre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Unnecessary Handovers will not be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17.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Case of Cell Splitting with a Radius of R/4, the Transmitted Power is reduced by __________________ dB with newer cell. Assume ‘n’ is the path loss exponent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18.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Borrowing Strategy,____________ supervises the borrowing of channel from neighbouring cells.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Switching Centre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19.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Cell dragging is a practical handoff problem which arises due to the ___________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High speed mobile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Pedestrian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Stationary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Base stations having same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20.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Adjacent channel interference can be minimized through 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Changing frequency of base stations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Careful filtering and channel 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Increasing number of base stations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Increasing number of control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21.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Which of the following priority handoff method decrease the probability of forced termination of a call due to lack of available channels?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Queuing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Guard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Cell dragging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Near far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22.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3d3d3d"/>
                <w:sz w:val="21"/>
                <w:szCs w:val="21"/>
                <w:highlight w:val="white"/>
                <w:rtl w:val="0"/>
              </w:rPr>
              <w:t xml:space="preserve">Soft handoff is also known as 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MAHO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Hand 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Break before 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Make before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23.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handoff threshold is too large, apart from unnecessary handoffs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switching centre gets less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switching centre gets over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switching centre channels gets exhausted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station gets optimally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24.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in capacity, without degradation in ________ efficiency is caused by sectoring.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25.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 hexagonal shaped type of cell with 6 vertices ,how many antennas are needed for edge excitation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26.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is the distance between two co channel base stations?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Symbol" w:cs="Symbol" w:eastAsia="Symbol" w:hAnsi="Symbol"/>
                <w:sz w:val="22"/>
                <w:szCs w:val="22"/>
                <w:rtl w:val="0"/>
              </w:rPr>
              <w:t xml:space="preserve">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27.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is the Co-Channel reuse value for a cluster size of 12?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28.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is the Co-Channel reuse value for a cluster size of 7?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29.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group of 100 users made 30 calls in one hour, and each call had an average call duration(holding time) of 5 minutes, then the traffic intensity is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 Erlangs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Erlangs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Erlangs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 Erlangs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30.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channel allocations for the cell sites are designed so that 2 out of 100 calls will be blocked due to channel occupancy during the busiest hour. Then the Grade of Service of non blocking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31.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Frequency Reuse Distance for a cluster size of 7 with a cell radius 2 Kms?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9.16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4.52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3.52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11.09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32.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A spectrum of 25 MHz is allocated to a cellular system which uses two 25 KHz simplex channels to provide full duplex voice channels. What is the number of channels available per cell for 4 cell reuse factor?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150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125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1000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250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33.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each user of a single base station mobile radio system averages three calls per hour, each call lasting on average of 5 minutes. What will be the traffic intensity of each user?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02.0" w:type="dxa"/>
              <w:jc w:val="center"/>
              <w:tblBorders>
                <w:top w:color="4f81bd" w:space="0" w:sz="8" w:val="single"/>
                <w:left w:color="4f81bd" w:space="0" w:sz="8" w:val="single"/>
                <w:bottom w:color="4f81bd" w:space="0" w:sz="8" w:val="single"/>
                <w:right w:color="4f81bd" w:space="0" w:sz="8" w:val="single"/>
                <w:insideH w:color="4f81bd" w:space="0" w:sz="8" w:val="single"/>
                <w:insideV w:color="4f81bd" w:space="0" w:sz="8" w:val="single"/>
              </w:tblBorders>
              <w:tblLayout w:type="fixed"/>
              <w:tblLook w:val="0400"/>
            </w:tblPr>
            <w:tblGrid>
              <w:gridCol w:w="9602"/>
              <w:tblGridChange w:id="0">
                <w:tblGrid>
                  <w:gridCol w:w="9602"/>
                </w:tblGrid>
              </w:tblGridChange>
            </w:tblGrid>
            <w:tr>
              <w:trPr>
                <w:cantSplit w:val="0"/>
                <w:trHeight w:val="170" w:hRule="atLeast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64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2"/>
                      <w:szCs w:val="22"/>
                      <w:rtl w:val="0"/>
                    </w:rPr>
                    <w:t xml:space="preserve">A.</w:t>
                  </w:r>
                </w:p>
              </w:tc>
            </w:tr>
          </w:tbl>
          <w:p w:rsidR="00000000" w:rsidDel="00000000" w:rsidP="00000000" w:rsidRDefault="00000000" w:rsidRPr="00000000" w14:paraId="000006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0.25 Erlang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0.15 Erlang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0.6 Erlang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 Erlang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34.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cluster Size for i=4 and j=3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35.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How many users can be supported for 0.5% blocking probability for 5 number of trunked channels in a BCC system? If that each user generates 0.1 Erlangs of traffic.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B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36.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30MHz  bandwidth is allocated to a particular FDD cellular telephone system which uses two 30KHz simplex channels to provide full duplex voice and control channels .So what will be the total available channels in the system?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500 Channels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1000 Channels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660 Channels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1320 Channels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37.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Signal to Interference ratio of 18.66dB  with 6 co channels in the first tier of the system and with a path exponent value of 4.What will be the co -Channel reuse ratio ?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38.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73B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What will be the total no of users if each user generates is 0.1E and the total offered traffic is 3.96?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39.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worst-case signal to interference ratio for a cluster size of 7 and path loss exponent of 4 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18 dB and more than 7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than 18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7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than 28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40.</w:t>
            </w:r>
          </w:p>
        </w:tc>
        <w:tc>
          <w:tcPr>
            <w:gridSpan w:val="2"/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 cellular coverage technique and I use different antenna heights and Tx power levels to provide large and small cell coverage. Identify 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Umbrella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 Splitting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Microcell Zone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4">
      <w:pPr>
        <w:spacing w:after="0" w:line="240" w:lineRule="auto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Course Outcome and Bloom’s Level Distribution to the questions 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e5b9b7" w:space="0" w:sz="4" w:val="single"/>
          <w:left w:color="e5b9b7" w:space="0" w:sz="4" w:val="single"/>
          <w:bottom w:color="e5b9b7" w:space="0" w:sz="4" w:val="single"/>
          <w:right w:color="e5b9b7" w:space="0" w:sz="4" w:val="single"/>
          <w:insideH w:color="e5b9b7" w:space="0" w:sz="4" w:val="single"/>
          <w:insideV w:color="e5b9b7" w:space="0" w:sz="4" w:val="single"/>
        </w:tblBorders>
        <w:tblLayout w:type="fixed"/>
        <w:tblLook w:val="04A0"/>
      </w:tblPr>
      <w:tblGrid>
        <w:gridCol w:w="990"/>
        <w:gridCol w:w="674"/>
        <w:gridCol w:w="673"/>
        <w:gridCol w:w="673"/>
        <w:gridCol w:w="673"/>
        <w:gridCol w:w="673"/>
        <w:gridCol w:w="677"/>
        <w:gridCol w:w="610"/>
        <w:gridCol w:w="757"/>
        <w:gridCol w:w="757"/>
        <w:gridCol w:w="757"/>
        <w:gridCol w:w="673"/>
        <w:gridCol w:w="763"/>
        <w:tblGridChange w:id="0">
          <w:tblGrid>
            <w:gridCol w:w="990"/>
            <w:gridCol w:w="674"/>
            <w:gridCol w:w="673"/>
            <w:gridCol w:w="673"/>
            <w:gridCol w:w="673"/>
            <w:gridCol w:w="673"/>
            <w:gridCol w:w="677"/>
            <w:gridCol w:w="610"/>
            <w:gridCol w:w="757"/>
            <w:gridCol w:w="757"/>
            <w:gridCol w:w="757"/>
            <w:gridCol w:w="673"/>
            <w:gridCol w:w="763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Question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Course Outcome Distribution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BL Distribution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CLO-1</w:t>
            </w:r>
          </w:p>
        </w:tc>
        <w:tc>
          <w:tcPr/>
          <w:p w:rsidR="00000000" w:rsidDel="00000000" w:rsidP="00000000" w:rsidRDefault="00000000" w:rsidRPr="00000000" w14:paraId="000007E4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CLO-2</w:t>
            </w:r>
          </w:p>
        </w:tc>
        <w:tc>
          <w:tcPr/>
          <w:p w:rsidR="00000000" w:rsidDel="00000000" w:rsidP="00000000" w:rsidRDefault="00000000" w:rsidRPr="00000000" w14:paraId="000007E5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CLO-3</w:t>
            </w:r>
          </w:p>
        </w:tc>
        <w:tc>
          <w:tcPr/>
          <w:p w:rsidR="00000000" w:rsidDel="00000000" w:rsidP="00000000" w:rsidRDefault="00000000" w:rsidRPr="00000000" w14:paraId="000007E6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CLO-4</w:t>
            </w:r>
          </w:p>
        </w:tc>
        <w:tc>
          <w:tcPr/>
          <w:p w:rsidR="00000000" w:rsidDel="00000000" w:rsidP="00000000" w:rsidRDefault="00000000" w:rsidRPr="00000000" w14:paraId="000007E7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CLO-5</w:t>
            </w:r>
          </w:p>
        </w:tc>
        <w:tc>
          <w:tcPr/>
          <w:p w:rsidR="00000000" w:rsidDel="00000000" w:rsidP="00000000" w:rsidRDefault="00000000" w:rsidRPr="00000000" w14:paraId="000007E8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CLO-6</w:t>
            </w:r>
          </w:p>
        </w:tc>
        <w:tc>
          <w:tcPr/>
          <w:p w:rsidR="00000000" w:rsidDel="00000000" w:rsidP="00000000" w:rsidRDefault="00000000" w:rsidRPr="00000000" w14:paraId="000007E9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7EA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7EB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7EC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7ED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7EE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L6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7EF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7FC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2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09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16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23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30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3D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4A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F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57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64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71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7E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8B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98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0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A5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B2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BF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CC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D9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1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E6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E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8F3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8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spacing w:after="0" w:line="240" w:lineRule="auto"/>
              <w:ind w:left="36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jc w:val="center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00">
            <w:pPr>
              <w:jc w:val="center"/>
              <w:rPr>
                <w:rFonts w:ascii="Arial Narrow" w:cs="Arial Narrow" w:eastAsia="Arial Narrow" w:hAnsi="Arial Narrow"/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0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1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2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3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41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4E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5B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6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7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82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8F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9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9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A9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B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C3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9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D0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D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EA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720" w:right="0" w:hanging="36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9F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9F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9F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A0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A01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3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A0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A05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A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D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E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1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="24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1f497d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1f497d"/>
      <w:sz w:val="21"/>
      <w:szCs w:val="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4f81bd"/>
      <w:sz w:val="56"/>
      <w:szCs w:val="56"/>
    </w:rPr>
  </w:style>
  <w:style w:type="paragraph" w:styleId="Normal" w:default="1">
    <w:name w:val="Normal"/>
    <w:qFormat w:val="1"/>
    <w:rsid w:val="00FA513D"/>
    <w:pPr>
      <w:spacing w:after="120" w:line="264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A513D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A513D"/>
    <w:pPr>
      <w:keepNext w:val="1"/>
      <w:keepLines w:val="1"/>
      <w:spacing w:after="0" w:before="8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A513D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4061" w:themeColor="accent1" w:themeShade="0000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A513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A513D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A513D"/>
    <w:rPr>
      <w:rFonts w:asciiTheme="majorHAnsi" w:cstheme="majorBidi" w:eastAsiaTheme="majorEastAsia" w:hAnsiTheme="majorHAnsi"/>
      <w:color w:val="404040" w:themeColor="text1" w:themeTint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FA513D"/>
    <w:rPr>
      <w:rFonts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A513D"/>
    <w:rPr>
      <w:rFonts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A513D"/>
    <w:rPr>
      <w:rFonts w:asciiTheme="majorHAnsi" w:cstheme="majorBidi" w:eastAsiaTheme="majorEastAsia" w:hAnsiTheme="majorHAnsi"/>
      <w:color w:val="1f497d" w:themeColor="text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A513D"/>
    <w:rPr>
      <w:rFonts w:asciiTheme="majorHAnsi" w:cstheme="majorBidi" w:eastAsiaTheme="majorEastAsia" w:hAnsiTheme="majorHAnsi"/>
      <w:i w:val="1"/>
      <w:iCs w:val="1"/>
      <w:color w:val="1f497d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A513D"/>
    <w:rPr>
      <w:rFonts w:asciiTheme="majorHAnsi" w:cstheme="majorBidi" w:eastAsiaTheme="majorEastAsia" w:hAnsiTheme="majorHAnsi"/>
      <w:i w:val="1"/>
      <w:iCs w:val="1"/>
      <w:color w:val="244061" w:themeColor="accent1" w:themeShade="0000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A513D"/>
    <w:rPr>
      <w:rFonts w:asciiTheme="majorHAnsi" w:cstheme="majorBidi" w:eastAsiaTheme="majorEastAsia" w:hAnsiTheme="majorHAnsi"/>
      <w:b w:val="1"/>
      <w:bCs w:val="1"/>
      <w:color w:val="1f497d" w:themeColor="text2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A513D"/>
    <w:rPr>
      <w:rFonts w:asciiTheme="majorHAnsi" w:cstheme="majorBidi" w:eastAsiaTheme="majorEastAsia" w:hAnsiTheme="majorHAnsi"/>
      <w:b w:val="1"/>
      <w:bCs w:val="1"/>
      <w:i w:val="1"/>
      <w:iCs w:val="1"/>
      <w:color w:val="1f497d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A513D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A513D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513D"/>
    <w:rPr>
      <w:rFonts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A513D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A513D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A513D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A513D"/>
    <w:rPr>
      <w:i w:val="1"/>
      <w:iCs w:val="1"/>
    </w:rPr>
  </w:style>
  <w:style w:type="paragraph" w:styleId="NoSpacing">
    <w:name w:val="No Spacing"/>
    <w:uiPriority w:val="1"/>
    <w:qFormat w:val="1"/>
    <w:rsid w:val="00FA513D"/>
    <w:pPr>
      <w:spacing w:after="0" w:line="240" w:lineRule="auto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A513D"/>
    <w:pPr>
      <w:spacing w:before="160"/>
      <w:ind w:left="720" w:right="720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A513D"/>
    <w:rPr>
      <w:i w:val="1"/>
      <w:iCs w:val="1"/>
      <w:color w:val="404040" w:themeColor="text1" w:themeTint="0000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A513D"/>
    <w:pPr>
      <w:pBdr>
        <w:left w:color="4f81bd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513D"/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FA513D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FA513D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FA513D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A513D"/>
    <w:rPr>
      <w:b w:val="1"/>
      <w:bCs w:val="1"/>
      <w:smallCaps w:val="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A513D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A513D"/>
    <w:pPr>
      <w:outlineLvl w:val="9"/>
    </w:pPr>
  </w:style>
  <w:style w:type="paragraph" w:styleId="ListParagraph">
    <w:name w:val="List Paragraph"/>
    <w:basedOn w:val="Normal"/>
    <w:uiPriority w:val="34"/>
    <w:qFormat w:val="1"/>
    <w:rsid w:val="00FA513D"/>
    <w:pPr>
      <w:ind w:left="720"/>
      <w:contextualSpacing w:val="1"/>
    </w:pPr>
  </w:style>
  <w:style w:type="table" w:styleId="TableGrid">
    <w:name w:val="Table Grid"/>
    <w:basedOn w:val="TableNormal"/>
    <w:rsid w:val="00FA513D"/>
    <w:pPr>
      <w:spacing w:after="0" w:line="240" w:lineRule="auto"/>
    </w:pPr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21" w:customStyle="1">
    <w:name w:val="Grid Table 1 Light - Accent 21"/>
    <w:basedOn w:val="TableNormal"/>
    <w:uiPriority w:val="46"/>
    <w:rsid w:val="00FA513D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line="240" w:lineRule="auto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NtFAjTlyfJLvfDIBXZiS+ozxg==">AMUW2mVPcHEe/zPVy8UWSqoRalHbYwYSacXBzlq0j8yi1tTqMurxRBIDxcyTCoufV0qs3yLOiVxMIC5Z4lxXxv1ok08srDRh7bSjOEzjFwKztqtsSxcbgiyNfoQZf27KkVRsFz1GX/CBc1Mv0N19we7maX1unH0h5pJHvlNlGXsuGDT1PEn8uOPh5CFjZLPnQGwRqEZfOOjozo0tCDYFeB51mqMViIXPcmhZOPN4iYjU+28WVEupUwrVhf0OqbR+/TurJo1SodzpPaTZHI4CuoRZiKWQ2jt/NuPnp5FLqRM1KkjJzpTblROxzl5QjcBSxFCeI9cClab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2021-08-02T06:12:00Z</dcterms:created>
  <dc:creator>dianaemeraldaasha.s@gmail.com</dc:creator>
</cp:coreProperties>
</file>