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4F755" w14:textId="77777777" w:rsidR="00661B1C" w:rsidRDefault="00000000">
      <w:pPr>
        <w:spacing w:after="100"/>
        <w:jc w:val="center"/>
      </w:pPr>
      <w:r>
        <w:rPr>
          <w:i/>
          <w:iCs/>
          <w:sz w:val="16"/>
          <w:szCs w:val="16"/>
        </w:rPr>
        <w:t>2025 IEEE International Conference on Sustainable Energy &amp; Artificial Intelligence (ICSEA-2025)</w:t>
      </w:r>
    </w:p>
    <w:p w14:paraId="69E14AF9" w14:textId="0C1CE4F2" w:rsidR="00661B1C" w:rsidRDefault="00000000">
      <w:pPr>
        <w:spacing w:before="60" w:after="140" w:line="276" w:lineRule="auto"/>
        <w:jc w:val="center"/>
      </w:pPr>
      <w:r>
        <w:rPr>
          <w:b/>
          <w:bCs/>
          <w:sz w:val="44"/>
          <w:szCs w:val="44"/>
        </w:rPr>
        <w:t>AI-Based Solar Power Prediction Using Satellite Weather Data</w:t>
      </w:r>
    </w:p>
    <w:p w14:paraId="326FA7DB" w14:textId="47EDFA5B" w:rsidR="00611F80" w:rsidRPr="00611F80" w:rsidRDefault="00611F80" w:rsidP="00CE3A97">
      <w:pPr>
        <w:spacing w:after="100"/>
        <w:jc w:val="center"/>
        <w:rPr>
          <w:i/>
          <w:iCs/>
          <w:sz w:val="18"/>
          <w:szCs w:val="18"/>
        </w:rPr>
      </w:pPr>
      <w:r>
        <w:rPr>
          <w:i/>
          <w:iCs/>
          <w:sz w:val="18"/>
          <w:szCs w:val="18"/>
        </w:rPr>
        <w:t xml:space="preserve">Dinesh raj pal reddy </w:t>
      </w:r>
      <w:r w:rsidR="00CE3A97">
        <w:rPr>
          <w:i/>
          <w:iCs/>
          <w:sz w:val="18"/>
          <w:szCs w:val="18"/>
        </w:rPr>
        <w:t>k</w:t>
      </w:r>
    </w:p>
    <w:p w14:paraId="00873FD9" w14:textId="0BC74BD0" w:rsidR="00611F80" w:rsidRPr="00611F80" w:rsidRDefault="00611F80" w:rsidP="00CE3A97">
      <w:pPr>
        <w:spacing w:after="100"/>
        <w:jc w:val="center"/>
        <w:rPr>
          <w:i/>
          <w:iCs/>
          <w:sz w:val="18"/>
          <w:szCs w:val="18"/>
        </w:rPr>
      </w:pPr>
      <w:r w:rsidRPr="00611F80">
        <w:rPr>
          <w:i/>
          <w:iCs/>
          <w:sz w:val="18"/>
          <w:szCs w:val="18"/>
        </w:rPr>
        <w:t>Department of Artificial Intelligence and machine learning</w:t>
      </w:r>
    </w:p>
    <w:p w14:paraId="5FA91FA7" w14:textId="615C6D6F" w:rsidR="00611F80" w:rsidRPr="00611F80" w:rsidRDefault="00611F80" w:rsidP="00CE3A97">
      <w:pPr>
        <w:spacing w:after="100"/>
        <w:jc w:val="center"/>
        <w:rPr>
          <w:i/>
          <w:iCs/>
          <w:sz w:val="18"/>
          <w:szCs w:val="18"/>
        </w:rPr>
      </w:pPr>
      <w:r w:rsidRPr="00611F80">
        <w:rPr>
          <w:i/>
          <w:iCs/>
          <w:sz w:val="18"/>
          <w:szCs w:val="18"/>
        </w:rPr>
        <w:t>Karunya Institute of Technology and Sciences</w:t>
      </w:r>
    </w:p>
    <w:p w14:paraId="76302FDE" w14:textId="4A9BFA26" w:rsidR="00611F80" w:rsidRPr="00611F80" w:rsidRDefault="00611F80" w:rsidP="00CE3A97">
      <w:pPr>
        <w:spacing w:after="100"/>
        <w:jc w:val="center"/>
        <w:rPr>
          <w:i/>
          <w:iCs/>
          <w:sz w:val="18"/>
          <w:szCs w:val="18"/>
        </w:rPr>
      </w:pPr>
      <w:r w:rsidRPr="00611F80">
        <w:rPr>
          <w:i/>
          <w:iCs/>
          <w:sz w:val="18"/>
          <w:szCs w:val="18"/>
        </w:rPr>
        <w:t>Coimbatore -641114</w:t>
      </w:r>
    </w:p>
    <w:p w14:paraId="05DD7672" w14:textId="0272F73A" w:rsidR="00611F80" w:rsidRDefault="00611F80" w:rsidP="00CE3A97">
      <w:pPr>
        <w:spacing w:after="100"/>
        <w:jc w:val="center"/>
        <w:rPr>
          <w:i/>
          <w:iCs/>
          <w:sz w:val="18"/>
          <w:szCs w:val="18"/>
        </w:rPr>
      </w:pPr>
      <w:r w:rsidRPr="00611F80">
        <w:rPr>
          <w:i/>
          <w:iCs/>
          <w:sz w:val="18"/>
          <w:szCs w:val="18"/>
        </w:rPr>
        <w:t xml:space="preserve">E-mail: </w:t>
      </w:r>
      <w:r w:rsidR="00CE3A97">
        <w:rPr>
          <w:i/>
          <w:iCs/>
          <w:sz w:val="18"/>
          <w:szCs w:val="18"/>
        </w:rPr>
        <w:t>kommaredydinesh</w:t>
      </w:r>
      <w:r w:rsidRPr="00611F80">
        <w:rPr>
          <w:i/>
          <w:iCs/>
          <w:sz w:val="18"/>
          <w:szCs w:val="18"/>
        </w:rPr>
        <w:t>@karunya.edu.in</w:t>
      </w:r>
    </w:p>
    <w:p w14:paraId="43126AE2" w14:textId="5C261950" w:rsidR="0058342A" w:rsidRPr="0058342A" w:rsidRDefault="0058342A" w:rsidP="00CE3A97">
      <w:pPr>
        <w:spacing w:after="100"/>
        <w:jc w:val="center"/>
        <w:rPr>
          <w:i/>
          <w:iCs/>
          <w:sz w:val="18"/>
          <w:szCs w:val="18"/>
        </w:rPr>
      </w:pPr>
      <w:r w:rsidRPr="0058342A">
        <w:rPr>
          <w:i/>
          <w:iCs/>
          <w:sz w:val="18"/>
          <w:szCs w:val="18"/>
        </w:rPr>
        <w:t>Dr. V. Jemmy Joyce</w:t>
      </w:r>
    </w:p>
    <w:p w14:paraId="349B4448" w14:textId="77777777" w:rsidR="0058342A" w:rsidRPr="0058342A" w:rsidRDefault="0058342A" w:rsidP="00CE3A97">
      <w:pPr>
        <w:spacing w:after="100"/>
        <w:jc w:val="center"/>
        <w:rPr>
          <w:i/>
          <w:iCs/>
          <w:sz w:val="18"/>
          <w:szCs w:val="18"/>
        </w:rPr>
      </w:pPr>
      <w:r w:rsidRPr="0058342A">
        <w:rPr>
          <w:i/>
          <w:iCs/>
          <w:sz w:val="18"/>
          <w:szCs w:val="18"/>
        </w:rPr>
        <w:t>Assistant Professor</w:t>
      </w:r>
    </w:p>
    <w:p w14:paraId="43975260" w14:textId="77777777" w:rsidR="0058342A" w:rsidRPr="0058342A" w:rsidRDefault="0058342A" w:rsidP="00CE3A97">
      <w:pPr>
        <w:spacing w:after="100"/>
        <w:jc w:val="center"/>
        <w:rPr>
          <w:i/>
          <w:iCs/>
          <w:sz w:val="18"/>
          <w:szCs w:val="18"/>
        </w:rPr>
      </w:pPr>
      <w:r w:rsidRPr="0058342A">
        <w:rPr>
          <w:i/>
          <w:iCs/>
          <w:sz w:val="18"/>
          <w:szCs w:val="18"/>
        </w:rPr>
        <w:t>Mathematics</w:t>
      </w:r>
    </w:p>
    <w:p w14:paraId="1F400D03" w14:textId="77777777" w:rsidR="0058342A" w:rsidRPr="0058342A" w:rsidRDefault="0058342A" w:rsidP="00CE3A97">
      <w:pPr>
        <w:spacing w:after="100"/>
        <w:jc w:val="center"/>
        <w:rPr>
          <w:i/>
          <w:iCs/>
          <w:sz w:val="18"/>
          <w:szCs w:val="18"/>
        </w:rPr>
      </w:pPr>
      <w:r w:rsidRPr="0058342A">
        <w:rPr>
          <w:i/>
          <w:iCs/>
          <w:sz w:val="18"/>
          <w:szCs w:val="18"/>
        </w:rPr>
        <w:t>Karunya Institute of Technology and Sciences</w:t>
      </w:r>
    </w:p>
    <w:p w14:paraId="773FE149" w14:textId="6931ED46" w:rsidR="0058342A" w:rsidRPr="0058342A" w:rsidRDefault="0058342A" w:rsidP="00CE3A97">
      <w:pPr>
        <w:spacing w:after="100"/>
        <w:jc w:val="center"/>
        <w:rPr>
          <w:i/>
          <w:iCs/>
          <w:sz w:val="18"/>
          <w:szCs w:val="18"/>
        </w:rPr>
      </w:pPr>
      <w:r w:rsidRPr="0058342A">
        <w:rPr>
          <w:i/>
          <w:iCs/>
          <w:sz w:val="18"/>
          <w:szCs w:val="18"/>
        </w:rPr>
        <w:t>Coimbatore – 641 114</w:t>
      </w:r>
    </w:p>
    <w:p w14:paraId="2C5AA931" w14:textId="68B2AC5F" w:rsidR="0058342A" w:rsidRPr="005644B5" w:rsidRDefault="0058342A" w:rsidP="00CE3A97">
      <w:pPr>
        <w:spacing w:after="100"/>
        <w:jc w:val="center"/>
        <w:rPr>
          <w:i/>
          <w:iCs/>
          <w:sz w:val="18"/>
          <w:szCs w:val="18"/>
        </w:rPr>
      </w:pPr>
      <w:r w:rsidRPr="0058342A">
        <w:rPr>
          <w:i/>
          <w:iCs/>
          <w:sz w:val="18"/>
          <w:szCs w:val="18"/>
        </w:rPr>
        <w:t>Email:jemmy@karunya.edu</w:t>
      </w:r>
    </w:p>
    <w:p w14:paraId="2D86AF11" w14:textId="77777777" w:rsidR="00661B1C" w:rsidRDefault="00661B1C">
      <w:pPr>
        <w:pBdr>
          <w:bottom w:val="single" w:sz="6" w:space="1" w:color="000000"/>
        </w:pBdr>
        <w:spacing w:before="80" w:after="80"/>
      </w:pPr>
    </w:p>
    <w:p w14:paraId="22F6F1C0" w14:textId="77777777" w:rsidR="00661B1C" w:rsidRDefault="00000000">
      <w:pPr>
        <w:spacing w:before="100" w:after="80"/>
        <w:jc w:val="both"/>
      </w:pPr>
      <w:r>
        <w:rPr>
          <w:b/>
          <w:bCs/>
          <w:i/>
          <w:iCs/>
        </w:rPr>
        <w:t xml:space="preserve">Abstract — </w:t>
      </w:r>
      <w:r>
        <w:rPr>
          <w:i/>
          <w:iCs/>
          <w:sz w:val="18"/>
          <w:szCs w:val="18"/>
        </w:rPr>
        <w:t>This paper introduces SolarAI, a deep learning framework for solar power generation forecasting that draws on NASA POWER satellite weather data. The system is built around a novel CNN-BiLSTM-Attention architecture that brings together multi-scale convolutional neural networks for local pattern extraction, bidirectional long short-term memory networks for temporal dependency modeling, and multi-head self-attention for global context aggregation. Drawing on 57 engineered features derived from hourly satellite meteorological data — including global horizontal irradiance (GHI), temperature, humidity, wind speed, and cloud cover — the model generates forecasts across horizons of 24, 48, 72, and 168 hours. Trained on seven years (2017–2023) of NASA POWER data covering any geographical location on Earth, the system attains a Mean Absolute Error (MAE) of 0.0197, an R² of 0.9752, and a daytime accuracy of 88.6%. A rule-based battery storage optimisation module estimates economic savings in Indian Rupees (INR) per hour. The full application is containerised using Docker and can be deployed on AWS ECS Fargate for approximately $33/month. Experimental results confirm that the proposed architecture outperforms baseline LSTM, BiLSTM, CNN-LSTM, and Transformer models across all evaluation metrics.</w:t>
      </w:r>
    </w:p>
    <w:p w14:paraId="76A50CAB" w14:textId="77777777" w:rsidR="00661B1C" w:rsidRDefault="00000000">
      <w:pPr>
        <w:spacing w:after="80"/>
        <w:jc w:val="both"/>
      </w:pPr>
      <w:r>
        <w:rPr>
          <w:b/>
          <w:bCs/>
          <w:i/>
          <w:iCs/>
          <w:sz w:val="18"/>
          <w:szCs w:val="18"/>
        </w:rPr>
        <w:t xml:space="preserve">Index Terms — </w:t>
      </w:r>
      <w:r>
        <w:rPr>
          <w:i/>
          <w:iCs/>
          <w:sz w:val="18"/>
          <w:szCs w:val="18"/>
        </w:rPr>
        <w:t>Solar Power Forecasting, CNN-BiLSTM, Attention Mechanism, NASA POWER API, Deep Learning, Battery Optimisation, Docker, AWS ECS Fargate, Time-Series Prediction, Renewable Energy.</w:t>
      </w:r>
    </w:p>
    <w:p w14:paraId="34E3E59F" w14:textId="77777777" w:rsidR="00661B1C" w:rsidRDefault="00661B1C">
      <w:pPr>
        <w:pBdr>
          <w:bottom w:val="single" w:sz="6" w:space="1" w:color="000000"/>
        </w:pBdr>
        <w:spacing w:before="80" w:after="80"/>
      </w:pPr>
    </w:p>
    <w:p w14:paraId="25ECD503" w14:textId="77777777" w:rsidR="00661B1C" w:rsidRDefault="00661B1C">
      <w:pPr>
        <w:sectPr w:rsidR="00661B1C">
          <w:type w:val="continuous"/>
          <w:pgSz w:w="12240" w:h="15840"/>
          <w:pgMar w:top="1080" w:right="900" w:bottom="1080" w:left="900" w:header="708" w:footer="708" w:gutter="0"/>
          <w:cols w:space="720"/>
          <w:docGrid w:linePitch="360"/>
        </w:sectPr>
      </w:pPr>
    </w:p>
    <w:p w14:paraId="09B49C2D" w14:textId="77777777" w:rsidR="00661B1C" w:rsidRDefault="00000000">
      <w:pPr>
        <w:spacing w:before="200" w:after="80"/>
      </w:pPr>
      <w:r>
        <w:rPr>
          <w:b/>
          <w:bCs/>
        </w:rPr>
        <w:t>I.  INTRODUCTION</w:t>
      </w:r>
    </w:p>
    <w:p w14:paraId="70D813C8" w14:textId="77777777" w:rsidR="00661B1C" w:rsidRDefault="00000000">
      <w:pPr>
        <w:spacing w:after="80"/>
        <w:ind w:firstLine="360"/>
        <w:jc w:val="both"/>
      </w:pPr>
      <w:r>
        <w:t>The rapid worldwide growth of solar photovoltaic (PV) installations has created a pressing need for accurate, scalable, and location-agnostic solar power forecasting systems. Grid operators, energy traders, and prosumers all rely on dependable solar generation predictions to balance supply and demand, schedule battery storage dispatch, and reduce dependence on fossil-fuel peaker plants. Traditional forecasting approaches grounded in numerical weather prediction (NWP) models are computationally expensive and contingent on local sensor infrastructure, which significantly limits their applicability in data-sparse regions [1].</w:t>
      </w:r>
    </w:p>
    <w:p w14:paraId="2C7BCAA8" w14:textId="77777777" w:rsidR="00661B1C" w:rsidRDefault="00000000">
      <w:pPr>
        <w:spacing w:after="80"/>
        <w:ind w:firstLine="360"/>
        <w:jc w:val="both"/>
      </w:pPr>
      <w:r>
        <w:t xml:space="preserve">Deep learning has established itself as a powerful paradigm for time-series prediction, with architectures such as LSTM [2], BiLSTM [3], and Transformer [4] achieving strong results on energy forecasting tasks. However, the majority of existing works depend on ground-based meteorological station data, which remains unavailable across a substantial portion of the world's land area. Satellite-derived weather data from platforms such as NASA POWER (Prediction of Worldwide Energy Resources) provides </w:t>
      </w:r>
      <w:r>
        <w:t>global, hourly, multi-decadal meteorological records at no cost — an underutilised resource with considerable potential for solar forecasting [5].</w:t>
      </w:r>
    </w:p>
    <w:p w14:paraId="241A5132" w14:textId="77777777" w:rsidR="00661B1C" w:rsidRDefault="00000000">
      <w:pPr>
        <w:spacing w:after="80"/>
        <w:ind w:firstLine="360"/>
        <w:jc w:val="both"/>
      </w:pPr>
      <w:r>
        <w:t>This paper makes the following key contributions:</w:t>
      </w:r>
    </w:p>
    <w:p w14:paraId="20A9AD8E" w14:textId="77777777" w:rsidR="00661B1C" w:rsidRDefault="00000000">
      <w:pPr>
        <w:pStyle w:val="ListParagraph"/>
        <w:numPr>
          <w:ilvl w:val="0"/>
          <w:numId w:val="2"/>
        </w:numPr>
        <w:jc w:val="both"/>
      </w:pPr>
      <w:r>
        <w:t>A CNN-BiLSTM-Attention architecture (57 features, 24-hour window) that achieves 88.6% daytime accuracy on unseen test data.</w:t>
      </w:r>
    </w:p>
    <w:p w14:paraId="2873D184" w14:textId="77777777" w:rsidR="00661B1C" w:rsidRDefault="00000000">
      <w:pPr>
        <w:pStyle w:val="ListParagraph"/>
        <w:numPr>
          <w:ilvl w:val="0"/>
          <w:numId w:val="2"/>
        </w:numPr>
        <w:jc w:val="both"/>
      </w:pPr>
      <w:r>
        <w:t>A global location-agnostic pipeline using NASA POWER satellite API supporting any latitude/longitude on Earth.</w:t>
      </w:r>
    </w:p>
    <w:p w14:paraId="7E397FE1" w14:textId="77777777" w:rsidR="00661B1C" w:rsidRDefault="00000000">
      <w:pPr>
        <w:pStyle w:val="ListParagraph"/>
        <w:numPr>
          <w:ilvl w:val="0"/>
          <w:numId w:val="2"/>
        </w:numPr>
        <w:jc w:val="both"/>
      </w:pPr>
      <w:r>
        <w:t>A production-ready Docker containerisation and AWS ECS Fargate deployment guide.</w:t>
      </w:r>
    </w:p>
    <w:p w14:paraId="7EEBCD26" w14:textId="77777777" w:rsidR="00661B1C" w:rsidRDefault="00000000">
      <w:pPr>
        <w:pStyle w:val="ListParagraph"/>
        <w:numPr>
          <w:ilvl w:val="0"/>
          <w:numId w:val="2"/>
        </w:numPr>
        <w:spacing w:after="80"/>
        <w:jc w:val="both"/>
      </w:pPr>
      <w:r>
        <w:t>An interactive Streamlit dashboard with world-map location picker, multi-horizon forecasting, cloud heatmap, and battery optimisation.</w:t>
      </w:r>
    </w:p>
    <w:p w14:paraId="372A3918" w14:textId="77777777" w:rsidR="00661B1C" w:rsidRDefault="00000000">
      <w:pPr>
        <w:spacing w:before="200" w:after="80"/>
      </w:pPr>
      <w:r>
        <w:rPr>
          <w:b/>
          <w:bCs/>
        </w:rPr>
        <w:t>II.  RELATED WORK</w:t>
      </w:r>
    </w:p>
    <w:p w14:paraId="69DD2528" w14:textId="77777777" w:rsidR="00661B1C" w:rsidRDefault="00000000">
      <w:pPr>
        <w:spacing w:after="80"/>
        <w:ind w:firstLine="360"/>
        <w:jc w:val="both"/>
      </w:pPr>
      <w:r>
        <w:t>Solar irradiance and power forecasting has been studied widely across statistical, physical, and machine learning domains. Here we review the most relevant deep learning contributions.</w:t>
      </w:r>
    </w:p>
    <w:p w14:paraId="63E76EC2" w14:textId="77777777" w:rsidR="00661B1C" w:rsidRDefault="00000000">
      <w:pPr>
        <w:spacing w:after="80"/>
        <w:ind w:firstLine="360"/>
        <w:jc w:val="both"/>
      </w:pPr>
      <w:r>
        <w:lastRenderedPageBreak/>
        <w:t>Akhter et al. [1] surveyed machine learning methods for solar PV forecasting, identifying LSTM as the predominant approach, with MAE values typically falling in the range 0.03–0.08 on normalised data. The survey noted that most works were confined to a single geographical site owing to ground-sensor dependency.</w:t>
      </w:r>
    </w:p>
    <w:p w14:paraId="4090F2A6" w14:textId="77777777" w:rsidR="00661B1C" w:rsidRDefault="00000000">
      <w:pPr>
        <w:spacing w:after="80"/>
        <w:ind w:firstLine="360"/>
        <w:jc w:val="both"/>
      </w:pPr>
      <w:r>
        <w:t>Wang et al. [2] proposed a CNN-LSTM hybrid that extracts local temporal patterns through 1-D convolutions before passing them to an LSTM. When tested on NREL data, the model achieved R² = 0.961 for day-ahead forecasting, though it did not generalise to multi-year or multi-location settings.</w:t>
      </w:r>
    </w:p>
    <w:p w14:paraId="13B9B2E8" w14:textId="77777777" w:rsidR="00661B1C" w:rsidRDefault="00000000">
      <w:pPr>
        <w:spacing w:after="80"/>
        <w:ind w:firstLine="360"/>
        <w:jc w:val="both"/>
      </w:pPr>
      <w:r>
        <w:t>Zhou et al. [3] introduced a bidirectional LSTM with attention for intra-day solar forecasting, reporting a 12% MAPE improvement over unidirectional LSTM. Their work underscored the value of capturing both forward and backward temporal dependencies in irradiance sequences.</w:t>
      </w:r>
    </w:p>
    <w:p w14:paraId="561137A3" w14:textId="77777777" w:rsidR="00661B1C" w:rsidRDefault="00000000">
      <w:pPr>
        <w:spacing w:after="80"/>
        <w:ind w:firstLine="360"/>
        <w:jc w:val="both"/>
      </w:pPr>
      <w:r>
        <w:t>Liu et al. [4] applied the Transformer architecture to solar forecasting, achieving state-of-the-art accuracy on the SURFRAD dataset (MAE = 0.0274). However, the Transformer's quadratic attention complexity rendered it less practical for edge deployment relative to CNN-LSTM hybrids.</w:t>
      </w:r>
    </w:p>
    <w:p w14:paraId="6D903B62" w14:textId="77777777" w:rsidR="00661B1C" w:rsidRDefault="00000000">
      <w:pPr>
        <w:spacing w:after="80"/>
        <w:ind w:firstLine="360"/>
        <w:jc w:val="both"/>
      </w:pPr>
      <w:r>
        <w:t>Huang and Xu [5] specifically investigated NASA POWER satellite data for multi-site PV generation forecasting across Southeast Asia, demonstrating that satellite-derived GHI falls within 8–12% of ground-truth pyranometer measurements. Their work relied on a simple LSTM baseline; the present study extends this direction with a substantially more capable architecture.</w:t>
      </w:r>
    </w:p>
    <w:p w14:paraId="51431044" w14:textId="77777777" w:rsidR="00661B1C" w:rsidRDefault="00000000">
      <w:pPr>
        <w:spacing w:after="80"/>
        <w:ind w:firstLine="360"/>
        <w:jc w:val="both"/>
      </w:pPr>
      <w:r>
        <w:t>The proposed SolarAI system distinguishes itself by jointly integrating multi-scale CNN feature extraction, bidirectional LSTM temporal modelling, multi-head self-attention, gated squeeze-excitation, 57 engineered features, Docker-based deployment, and a battery economics module — a combination that has not been collectively addressed in prior work.</w:t>
      </w:r>
    </w:p>
    <w:p w14:paraId="14D3EFAD" w14:textId="77777777" w:rsidR="00661B1C" w:rsidRDefault="00000000">
      <w:pPr>
        <w:spacing w:before="200" w:after="80"/>
      </w:pPr>
      <w:r>
        <w:rPr>
          <w:b/>
          <w:bCs/>
        </w:rPr>
        <w:t>III.  SYSTEM DESIGN AND ARCHITECTURE</w:t>
      </w:r>
    </w:p>
    <w:p w14:paraId="219E73B3" w14:textId="77777777" w:rsidR="00661B1C" w:rsidRDefault="00000000">
      <w:pPr>
        <w:spacing w:before="140" w:after="60"/>
      </w:pPr>
      <w:r>
        <w:rPr>
          <w:b/>
          <w:bCs/>
          <w:i/>
          <w:iCs/>
        </w:rPr>
        <w:t>A.  Overall Pipeline</w:t>
      </w:r>
    </w:p>
    <w:p w14:paraId="56C9682D" w14:textId="77777777" w:rsidR="00661B1C" w:rsidRDefault="00000000">
      <w:pPr>
        <w:spacing w:after="80"/>
        <w:ind w:firstLine="360"/>
        <w:jc w:val="both"/>
      </w:pPr>
      <w:r>
        <w:t>Fig. 1 illustrates SolarAI’s end-to-end processing pipeline. Raw hourly meteorological data is retrieved from the NASA POWER REST API for any user-specified latitude/longitude. The data then undergoes feature engineering to produce a 57-dimensional feature vector per hour. Following MinMax normalisation, windowed sequences of length 24 are assembled and fed into the CNN-BiLSTM-Attention model. Predictions are inverse-transformed to physical units (kW) and rendered on the Streamlit dashboard. The entire system runs within a Docker container and can be deployed to AWS ECS Fargate.</w:t>
      </w:r>
    </w:p>
    <w:p w14:paraId="07AE7180" w14:textId="53C646AA" w:rsidR="00661B1C" w:rsidRDefault="00661B1C">
      <w:pPr>
        <w:spacing w:before="100" w:after="20"/>
        <w:jc w:val="center"/>
      </w:pPr>
    </w:p>
    <w:p w14:paraId="4A44E53C" w14:textId="77777777" w:rsidR="00661B1C" w:rsidRDefault="00000000">
      <w:pPr>
        <w:spacing w:after="160"/>
        <w:jc w:val="center"/>
      </w:pPr>
      <w:r>
        <w:rPr>
          <w:i/>
          <w:iCs/>
          <w:sz w:val="18"/>
          <w:szCs w:val="18"/>
        </w:rPr>
        <w:t>Fig. 1.  SolarAI System Architecture and Processing Pipeline.</w:t>
      </w:r>
    </w:p>
    <w:p w14:paraId="501B0F4E" w14:textId="3D181CA5" w:rsidR="00661B1C" w:rsidRDefault="006765E4">
      <w:pPr>
        <w:spacing w:before="140" w:after="60"/>
      </w:pPr>
      <w:r>
        <w:rPr>
          <w:noProof/>
        </w:rPr>
        <w:drawing>
          <wp:inline distT="0" distB="0" distL="0" distR="0" wp14:anchorId="610FBD02" wp14:editId="2B178887">
            <wp:extent cx="3086100" cy="4149503"/>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086100" cy="4149503"/>
                    </a:xfrm>
                    <a:prstGeom prst="rect">
                      <a:avLst/>
                    </a:prstGeom>
                  </pic:spPr>
                </pic:pic>
              </a:graphicData>
            </a:graphic>
          </wp:inline>
        </w:drawing>
      </w:r>
      <w:r>
        <w:rPr>
          <w:b/>
          <w:bCs/>
          <w:i/>
          <w:iCs/>
        </w:rPr>
        <w:t>B.  Data Acquisition</w:t>
      </w:r>
    </w:p>
    <w:p w14:paraId="3926FB61" w14:textId="77777777" w:rsidR="00661B1C" w:rsidRDefault="00000000">
      <w:pPr>
        <w:spacing w:after="80"/>
        <w:ind w:firstLine="360"/>
        <w:jc w:val="both"/>
      </w:pPr>
      <w:r>
        <w:t>NASA POWER API v2.3 provides hourly surface solar and meteorological parameters derived from MERRA-2 reanalysis data for any location on Earth from 2001 to the present. Table III summarises the six primary parameters retrieved, along with their value ranges and NASA parameter identifiers.</w:t>
      </w:r>
    </w:p>
    <w:p w14:paraId="27867C20" w14:textId="77777777" w:rsidR="00661B1C" w:rsidRDefault="00000000">
      <w:pPr>
        <w:spacing w:before="140" w:after="60"/>
        <w:jc w:val="center"/>
      </w:pPr>
      <w:r>
        <w:rPr>
          <w:b/>
          <w:bCs/>
          <w:sz w:val="18"/>
          <w:szCs w:val="18"/>
        </w:rPr>
        <w:t>TABLE III NASA POWER Dataset Parameters</w:t>
      </w:r>
    </w:p>
    <w:tbl>
      <w:tblPr>
        <w:tblW w:w="4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9"/>
        <w:gridCol w:w="795"/>
        <w:gridCol w:w="591"/>
        <w:gridCol w:w="2090"/>
      </w:tblGrid>
      <w:tr w:rsidR="00661B1C" w14:paraId="48C54DEF" w14:textId="77777777">
        <w:trPr>
          <w:tblHeader/>
        </w:trPr>
        <w:tc>
          <w:tcPr>
            <w:tcW w:w="1300" w:type="dxa"/>
            <w:tcBorders>
              <w:top w:val="single" w:sz="4" w:space="0" w:color="666666"/>
              <w:left w:val="single" w:sz="4" w:space="0" w:color="666666"/>
              <w:bottom w:val="single" w:sz="4" w:space="0" w:color="666666"/>
              <w:right w:val="single" w:sz="4" w:space="0" w:color="666666"/>
            </w:tcBorders>
            <w:shd w:val="clear" w:color="auto" w:fill="D9D9D9"/>
            <w:tcMar>
              <w:top w:w="60" w:type="dxa"/>
              <w:left w:w="100" w:type="dxa"/>
              <w:bottom w:w="60" w:type="dxa"/>
              <w:right w:w="100" w:type="dxa"/>
            </w:tcMar>
            <w:vAlign w:val="center"/>
          </w:tcPr>
          <w:p w14:paraId="6D54A0D4" w14:textId="77777777" w:rsidR="00661B1C" w:rsidRDefault="00000000">
            <w:pPr>
              <w:jc w:val="center"/>
            </w:pPr>
            <w:r>
              <w:rPr>
                <w:b/>
                <w:bCs/>
                <w:sz w:val="17"/>
                <w:szCs w:val="17"/>
              </w:rPr>
              <w:t>Parameter</w:t>
            </w:r>
          </w:p>
        </w:tc>
        <w:tc>
          <w:tcPr>
            <w:tcW w:w="780" w:type="dxa"/>
            <w:tcBorders>
              <w:top w:val="single" w:sz="4" w:space="0" w:color="666666"/>
              <w:left w:val="single" w:sz="4" w:space="0" w:color="666666"/>
              <w:bottom w:val="single" w:sz="4" w:space="0" w:color="666666"/>
              <w:right w:val="single" w:sz="4" w:space="0" w:color="666666"/>
            </w:tcBorders>
            <w:shd w:val="clear" w:color="auto" w:fill="D9D9D9"/>
            <w:tcMar>
              <w:top w:w="60" w:type="dxa"/>
              <w:left w:w="100" w:type="dxa"/>
              <w:bottom w:w="60" w:type="dxa"/>
              <w:right w:w="100" w:type="dxa"/>
            </w:tcMar>
            <w:vAlign w:val="center"/>
          </w:tcPr>
          <w:p w14:paraId="62AAD09C" w14:textId="77777777" w:rsidR="00661B1C" w:rsidRDefault="00000000">
            <w:pPr>
              <w:jc w:val="center"/>
            </w:pPr>
            <w:r>
              <w:rPr>
                <w:b/>
                <w:bCs/>
                <w:sz w:val="17"/>
                <w:szCs w:val="17"/>
              </w:rPr>
              <w:t>Value</w:t>
            </w:r>
          </w:p>
        </w:tc>
        <w:tc>
          <w:tcPr>
            <w:tcW w:w="600" w:type="dxa"/>
            <w:tcBorders>
              <w:top w:val="single" w:sz="4" w:space="0" w:color="666666"/>
              <w:left w:val="single" w:sz="4" w:space="0" w:color="666666"/>
              <w:bottom w:val="single" w:sz="4" w:space="0" w:color="666666"/>
              <w:right w:val="single" w:sz="4" w:space="0" w:color="666666"/>
            </w:tcBorders>
            <w:shd w:val="clear" w:color="auto" w:fill="D9D9D9"/>
            <w:tcMar>
              <w:top w:w="60" w:type="dxa"/>
              <w:left w:w="100" w:type="dxa"/>
              <w:bottom w:w="60" w:type="dxa"/>
              <w:right w:w="100" w:type="dxa"/>
            </w:tcMar>
            <w:vAlign w:val="center"/>
          </w:tcPr>
          <w:p w14:paraId="4E11EA94" w14:textId="77777777" w:rsidR="00661B1C" w:rsidRDefault="00000000">
            <w:pPr>
              <w:jc w:val="center"/>
            </w:pPr>
            <w:r>
              <w:rPr>
                <w:b/>
                <w:bCs/>
                <w:sz w:val="17"/>
                <w:szCs w:val="17"/>
              </w:rPr>
              <w:t>Unit</w:t>
            </w:r>
          </w:p>
        </w:tc>
        <w:tc>
          <w:tcPr>
            <w:tcW w:w="1550" w:type="dxa"/>
            <w:tcBorders>
              <w:top w:val="single" w:sz="4" w:space="0" w:color="666666"/>
              <w:left w:val="single" w:sz="4" w:space="0" w:color="666666"/>
              <w:bottom w:val="single" w:sz="4" w:space="0" w:color="666666"/>
              <w:right w:val="single" w:sz="4" w:space="0" w:color="666666"/>
            </w:tcBorders>
            <w:shd w:val="clear" w:color="auto" w:fill="D9D9D9"/>
            <w:tcMar>
              <w:top w:w="60" w:type="dxa"/>
              <w:left w:w="100" w:type="dxa"/>
              <w:bottom w:w="60" w:type="dxa"/>
              <w:right w:w="100" w:type="dxa"/>
            </w:tcMar>
            <w:vAlign w:val="center"/>
          </w:tcPr>
          <w:p w14:paraId="20611DEA" w14:textId="77777777" w:rsidR="00661B1C" w:rsidRDefault="00000000">
            <w:pPr>
              <w:jc w:val="center"/>
            </w:pPr>
            <w:r>
              <w:rPr>
                <w:b/>
                <w:bCs/>
                <w:sz w:val="17"/>
                <w:szCs w:val="17"/>
              </w:rPr>
              <w:t>NASA ID</w:t>
            </w:r>
          </w:p>
        </w:tc>
      </w:tr>
      <w:tr w:rsidR="00661B1C" w14:paraId="799F11FA" w14:textId="77777777">
        <w:tc>
          <w:tcPr>
            <w:tcW w:w="13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544B9EF1" w14:textId="77777777" w:rsidR="00661B1C" w:rsidRDefault="00000000">
            <w:pPr>
              <w:jc w:val="center"/>
            </w:pPr>
            <w:r>
              <w:rPr>
                <w:sz w:val="17"/>
                <w:szCs w:val="17"/>
              </w:rPr>
              <w:t>Data Source</w:t>
            </w:r>
          </w:p>
        </w:tc>
        <w:tc>
          <w:tcPr>
            <w:tcW w:w="78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741D6A93" w14:textId="77777777" w:rsidR="00661B1C" w:rsidRDefault="00000000">
            <w:pPr>
              <w:jc w:val="center"/>
            </w:pPr>
            <w:r>
              <w:rPr>
                <w:sz w:val="17"/>
                <w:szCs w:val="17"/>
              </w:rPr>
              <w:t>NASA POWER API v2.3</w:t>
            </w:r>
          </w:p>
        </w:tc>
        <w:tc>
          <w:tcPr>
            <w:tcW w:w="6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278E803E" w14:textId="77777777" w:rsidR="00661B1C" w:rsidRDefault="00000000">
            <w:pPr>
              <w:jc w:val="center"/>
            </w:pPr>
            <w:r>
              <w:rPr>
                <w:sz w:val="17"/>
                <w:szCs w:val="17"/>
              </w:rPr>
              <w:t>—</w:t>
            </w:r>
          </w:p>
        </w:tc>
        <w:tc>
          <w:tcPr>
            <w:tcW w:w="155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20DA814C" w14:textId="77777777" w:rsidR="00661B1C" w:rsidRDefault="00000000">
            <w:pPr>
              <w:jc w:val="center"/>
            </w:pPr>
            <w:r>
              <w:rPr>
                <w:sz w:val="17"/>
                <w:szCs w:val="17"/>
              </w:rPr>
              <w:t>—</w:t>
            </w:r>
          </w:p>
        </w:tc>
      </w:tr>
      <w:tr w:rsidR="00661B1C" w14:paraId="0866AD40" w14:textId="77777777">
        <w:tc>
          <w:tcPr>
            <w:tcW w:w="13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6681AE10" w14:textId="77777777" w:rsidR="00661B1C" w:rsidRDefault="00000000">
            <w:pPr>
              <w:jc w:val="center"/>
            </w:pPr>
            <w:r>
              <w:rPr>
                <w:sz w:val="17"/>
                <w:szCs w:val="17"/>
              </w:rPr>
              <w:t>Temporal Resolution</w:t>
            </w:r>
          </w:p>
        </w:tc>
        <w:tc>
          <w:tcPr>
            <w:tcW w:w="78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17FF7A99" w14:textId="77777777" w:rsidR="00661B1C" w:rsidRDefault="00000000">
            <w:pPr>
              <w:jc w:val="center"/>
            </w:pPr>
            <w:r>
              <w:rPr>
                <w:sz w:val="17"/>
                <w:szCs w:val="17"/>
              </w:rPr>
              <w:t>Hourly</w:t>
            </w:r>
          </w:p>
        </w:tc>
        <w:tc>
          <w:tcPr>
            <w:tcW w:w="6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3F0F10CE" w14:textId="77777777" w:rsidR="00661B1C" w:rsidRDefault="00000000">
            <w:pPr>
              <w:jc w:val="center"/>
            </w:pPr>
            <w:r>
              <w:rPr>
                <w:sz w:val="17"/>
                <w:szCs w:val="17"/>
              </w:rPr>
              <w:t>h</w:t>
            </w:r>
          </w:p>
        </w:tc>
        <w:tc>
          <w:tcPr>
            <w:tcW w:w="155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400484C7" w14:textId="77777777" w:rsidR="00661B1C" w:rsidRDefault="00000000">
            <w:pPr>
              <w:jc w:val="center"/>
            </w:pPr>
            <w:r>
              <w:rPr>
                <w:sz w:val="17"/>
                <w:szCs w:val="17"/>
              </w:rPr>
              <w:t>—</w:t>
            </w:r>
          </w:p>
        </w:tc>
      </w:tr>
      <w:tr w:rsidR="00661B1C" w14:paraId="78FAE91C" w14:textId="77777777">
        <w:tc>
          <w:tcPr>
            <w:tcW w:w="13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66111364" w14:textId="77777777" w:rsidR="00661B1C" w:rsidRDefault="00000000">
            <w:pPr>
              <w:jc w:val="center"/>
            </w:pPr>
            <w:r>
              <w:rPr>
                <w:sz w:val="17"/>
                <w:szCs w:val="17"/>
              </w:rPr>
              <w:t>Spatial Coverage</w:t>
            </w:r>
          </w:p>
        </w:tc>
        <w:tc>
          <w:tcPr>
            <w:tcW w:w="78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3821C470" w14:textId="77777777" w:rsidR="00661B1C" w:rsidRDefault="00000000">
            <w:pPr>
              <w:jc w:val="center"/>
            </w:pPr>
            <w:r>
              <w:rPr>
                <w:sz w:val="17"/>
                <w:szCs w:val="17"/>
              </w:rPr>
              <w:t>Global (lat/lon)</w:t>
            </w:r>
          </w:p>
        </w:tc>
        <w:tc>
          <w:tcPr>
            <w:tcW w:w="6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0279BFC1" w14:textId="77777777" w:rsidR="00661B1C" w:rsidRDefault="00000000">
            <w:pPr>
              <w:jc w:val="center"/>
            </w:pPr>
            <w:r>
              <w:rPr>
                <w:sz w:val="17"/>
                <w:szCs w:val="17"/>
              </w:rPr>
              <w:t>°</w:t>
            </w:r>
          </w:p>
        </w:tc>
        <w:tc>
          <w:tcPr>
            <w:tcW w:w="155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13BDF208" w14:textId="77777777" w:rsidR="00661B1C" w:rsidRDefault="00000000">
            <w:pPr>
              <w:jc w:val="center"/>
            </w:pPr>
            <w:r>
              <w:rPr>
                <w:sz w:val="17"/>
                <w:szCs w:val="17"/>
              </w:rPr>
              <w:t>—</w:t>
            </w:r>
          </w:p>
        </w:tc>
      </w:tr>
      <w:tr w:rsidR="00661B1C" w14:paraId="5D33AD6A" w14:textId="77777777">
        <w:tc>
          <w:tcPr>
            <w:tcW w:w="13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4CCDBD99" w14:textId="77777777" w:rsidR="00661B1C" w:rsidRDefault="00000000">
            <w:pPr>
              <w:jc w:val="center"/>
            </w:pPr>
            <w:r>
              <w:rPr>
                <w:sz w:val="17"/>
                <w:szCs w:val="17"/>
              </w:rPr>
              <w:t>Training Period</w:t>
            </w:r>
          </w:p>
        </w:tc>
        <w:tc>
          <w:tcPr>
            <w:tcW w:w="78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0BEF7C1D" w14:textId="77777777" w:rsidR="00661B1C" w:rsidRDefault="00000000">
            <w:pPr>
              <w:jc w:val="center"/>
            </w:pPr>
            <w:r>
              <w:rPr>
                <w:sz w:val="17"/>
                <w:szCs w:val="17"/>
              </w:rPr>
              <w:t>2017–2023 (7 yrs)</w:t>
            </w:r>
          </w:p>
        </w:tc>
        <w:tc>
          <w:tcPr>
            <w:tcW w:w="6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7D791CBA" w14:textId="77777777" w:rsidR="00661B1C" w:rsidRDefault="00000000">
            <w:pPr>
              <w:jc w:val="center"/>
            </w:pPr>
            <w:r>
              <w:rPr>
                <w:sz w:val="17"/>
                <w:szCs w:val="17"/>
              </w:rPr>
              <w:t>—</w:t>
            </w:r>
          </w:p>
        </w:tc>
        <w:tc>
          <w:tcPr>
            <w:tcW w:w="155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2A50149E" w14:textId="77777777" w:rsidR="00661B1C" w:rsidRDefault="00000000">
            <w:pPr>
              <w:jc w:val="center"/>
            </w:pPr>
            <w:r>
              <w:rPr>
                <w:sz w:val="17"/>
                <w:szCs w:val="17"/>
              </w:rPr>
              <w:t>—</w:t>
            </w:r>
          </w:p>
        </w:tc>
      </w:tr>
      <w:tr w:rsidR="00661B1C" w14:paraId="4109E3B7" w14:textId="77777777">
        <w:tc>
          <w:tcPr>
            <w:tcW w:w="13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2290A84E" w14:textId="77777777" w:rsidR="00661B1C" w:rsidRDefault="00000000">
            <w:pPr>
              <w:jc w:val="center"/>
            </w:pPr>
            <w:r>
              <w:rPr>
                <w:sz w:val="17"/>
                <w:szCs w:val="17"/>
              </w:rPr>
              <w:t>Total Records</w:t>
            </w:r>
          </w:p>
        </w:tc>
        <w:tc>
          <w:tcPr>
            <w:tcW w:w="78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22958849" w14:textId="77777777" w:rsidR="00661B1C" w:rsidRDefault="00000000">
            <w:pPr>
              <w:jc w:val="center"/>
            </w:pPr>
            <w:r>
              <w:rPr>
                <w:sz w:val="17"/>
                <w:szCs w:val="17"/>
              </w:rPr>
              <w:t>61,320</w:t>
            </w:r>
          </w:p>
        </w:tc>
        <w:tc>
          <w:tcPr>
            <w:tcW w:w="6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5D9A2B17" w14:textId="77777777" w:rsidR="00661B1C" w:rsidRDefault="00000000">
            <w:pPr>
              <w:jc w:val="center"/>
            </w:pPr>
            <w:r>
              <w:rPr>
                <w:sz w:val="17"/>
                <w:szCs w:val="17"/>
              </w:rPr>
              <w:t>hours</w:t>
            </w:r>
          </w:p>
        </w:tc>
        <w:tc>
          <w:tcPr>
            <w:tcW w:w="155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7E73F1A3" w14:textId="77777777" w:rsidR="00661B1C" w:rsidRDefault="00000000">
            <w:pPr>
              <w:jc w:val="center"/>
            </w:pPr>
            <w:r>
              <w:rPr>
                <w:sz w:val="17"/>
                <w:szCs w:val="17"/>
              </w:rPr>
              <w:t>—</w:t>
            </w:r>
          </w:p>
        </w:tc>
      </w:tr>
      <w:tr w:rsidR="00661B1C" w14:paraId="16302D6A" w14:textId="77777777">
        <w:tc>
          <w:tcPr>
            <w:tcW w:w="13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3371B3BB" w14:textId="77777777" w:rsidR="00661B1C" w:rsidRDefault="00000000">
            <w:pPr>
              <w:jc w:val="center"/>
            </w:pPr>
            <w:r>
              <w:rPr>
                <w:sz w:val="17"/>
                <w:szCs w:val="17"/>
              </w:rPr>
              <w:t>GHI</w:t>
            </w:r>
          </w:p>
        </w:tc>
        <w:tc>
          <w:tcPr>
            <w:tcW w:w="78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2C08D504" w14:textId="77777777" w:rsidR="00661B1C" w:rsidRDefault="00000000">
            <w:pPr>
              <w:jc w:val="center"/>
            </w:pPr>
            <w:r>
              <w:rPr>
                <w:sz w:val="17"/>
                <w:szCs w:val="17"/>
              </w:rPr>
              <w:t>0 – 1200</w:t>
            </w:r>
          </w:p>
        </w:tc>
        <w:tc>
          <w:tcPr>
            <w:tcW w:w="6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69E0CA40" w14:textId="77777777" w:rsidR="00661B1C" w:rsidRDefault="00000000">
            <w:pPr>
              <w:jc w:val="center"/>
            </w:pPr>
            <w:r>
              <w:rPr>
                <w:sz w:val="17"/>
                <w:szCs w:val="17"/>
              </w:rPr>
              <w:t>W/m²</w:t>
            </w:r>
          </w:p>
        </w:tc>
        <w:tc>
          <w:tcPr>
            <w:tcW w:w="155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6FBBE43F" w14:textId="77777777" w:rsidR="00661B1C" w:rsidRDefault="00000000">
            <w:pPr>
              <w:jc w:val="center"/>
            </w:pPr>
            <w:r>
              <w:rPr>
                <w:sz w:val="17"/>
                <w:szCs w:val="17"/>
              </w:rPr>
              <w:t>ALLSKY_SFC_SW_DWN</w:t>
            </w:r>
          </w:p>
        </w:tc>
      </w:tr>
      <w:tr w:rsidR="00661B1C" w14:paraId="4FD1103B" w14:textId="77777777">
        <w:tc>
          <w:tcPr>
            <w:tcW w:w="13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514AFDF8" w14:textId="77777777" w:rsidR="00661B1C" w:rsidRDefault="00000000">
            <w:pPr>
              <w:jc w:val="center"/>
            </w:pPr>
            <w:r>
              <w:rPr>
                <w:sz w:val="17"/>
                <w:szCs w:val="17"/>
              </w:rPr>
              <w:t>Clear-Sky GHI</w:t>
            </w:r>
          </w:p>
        </w:tc>
        <w:tc>
          <w:tcPr>
            <w:tcW w:w="78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44FDF15B" w14:textId="77777777" w:rsidR="00661B1C" w:rsidRDefault="00000000">
            <w:pPr>
              <w:jc w:val="center"/>
            </w:pPr>
            <w:r>
              <w:rPr>
                <w:sz w:val="17"/>
                <w:szCs w:val="17"/>
              </w:rPr>
              <w:t>0 – 1300</w:t>
            </w:r>
          </w:p>
        </w:tc>
        <w:tc>
          <w:tcPr>
            <w:tcW w:w="6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5D20F6DD" w14:textId="77777777" w:rsidR="00661B1C" w:rsidRDefault="00000000">
            <w:pPr>
              <w:jc w:val="center"/>
            </w:pPr>
            <w:r>
              <w:rPr>
                <w:sz w:val="17"/>
                <w:szCs w:val="17"/>
              </w:rPr>
              <w:t>W/m²</w:t>
            </w:r>
          </w:p>
        </w:tc>
        <w:tc>
          <w:tcPr>
            <w:tcW w:w="155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54AB6F13" w14:textId="77777777" w:rsidR="00661B1C" w:rsidRDefault="00000000">
            <w:pPr>
              <w:jc w:val="center"/>
            </w:pPr>
            <w:r>
              <w:rPr>
                <w:sz w:val="17"/>
                <w:szCs w:val="17"/>
              </w:rPr>
              <w:t>CLRSKY_SFC_SW_DWN</w:t>
            </w:r>
          </w:p>
        </w:tc>
      </w:tr>
      <w:tr w:rsidR="00661B1C" w14:paraId="7F2664CD" w14:textId="77777777">
        <w:tc>
          <w:tcPr>
            <w:tcW w:w="13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22688997" w14:textId="77777777" w:rsidR="00661B1C" w:rsidRDefault="00000000">
            <w:pPr>
              <w:jc w:val="center"/>
            </w:pPr>
            <w:r>
              <w:rPr>
                <w:sz w:val="17"/>
                <w:szCs w:val="17"/>
              </w:rPr>
              <w:t>Temperature (2 m)</w:t>
            </w:r>
          </w:p>
        </w:tc>
        <w:tc>
          <w:tcPr>
            <w:tcW w:w="78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1F733DC0" w14:textId="77777777" w:rsidR="00661B1C" w:rsidRDefault="00000000">
            <w:pPr>
              <w:jc w:val="center"/>
            </w:pPr>
            <w:r>
              <w:rPr>
                <w:sz w:val="17"/>
                <w:szCs w:val="17"/>
              </w:rPr>
              <w:t>−20 – 50</w:t>
            </w:r>
          </w:p>
        </w:tc>
        <w:tc>
          <w:tcPr>
            <w:tcW w:w="6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2314A4B3" w14:textId="77777777" w:rsidR="00661B1C" w:rsidRDefault="00000000">
            <w:pPr>
              <w:jc w:val="center"/>
            </w:pPr>
            <w:r>
              <w:rPr>
                <w:sz w:val="17"/>
                <w:szCs w:val="17"/>
              </w:rPr>
              <w:t>°C</w:t>
            </w:r>
          </w:p>
        </w:tc>
        <w:tc>
          <w:tcPr>
            <w:tcW w:w="155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69FF3879" w14:textId="77777777" w:rsidR="00661B1C" w:rsidRDefault="00000000">
            <w:pPr>
              <w:jc w:val="center"/>
            </w:pPr>
            <w:r>
              <w:rPr>
                <w:sz w:val="17"/>
                <w:szCs w:val="17"/>
              </w:rPr>
              <w:t>T2M</w:t>
            </w:r>
          </w:p>
        </w:tc>
      </w:tr>
      <w:tr w:rsidR="00661B1C" w14:paraId="1E4966B9" w14:textId="77777777">
        <w:tc>
          <w:tcPr>
            <w:tcW w:w="13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7EF60D6C" w14:textId="77777777" w:rsidR="00661B1C" w:rsidRDefault="00000000">
            <w:pPr>
              <w:jc w:val="center"/>
            </w:pPr>
            <w:r>
              <w:rPr>
                <w:sz w:val="17"/>
                <w:szCs w:val="17"/>
              </w:rPr>
              <w:lastRenderedPageBreak/>
              <w:t>Relative Humidity</w:t>
            </w:r>
          </w:p>
        </w:tc>
        <w:tc>
          <w:tcPr>
            <w:tcW w:w="78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406DD94D" w14:textId="77777777" w:rsidR="00661B1C" w:rsidRDefault="00000000">
            <w:pPr>
              <w:jc w:val="center"/>
            </w:pPr>
            <w:r>
              <w:rPr>
                <w:sz w:val="17"/>
                <w:szCs w:val="17"/>
              </w:rPr>
              <w:t>10 – 100</w:t>
            </w:r>
          </w:p>
        </w:tc>
        <w:tc>
          <w:tcPr>
            <w:tcW w:w="6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51363C8F" w14:textId="77777777" w:rsidR="00661B1C" w:rsidRDefault="00000000">
            <w:pPr>
              <w:jc w:val="center"/>
            </w:pPr>
            <w:r>
              <w:rPr>
                <w:sz w:val="17"/>
                <w:szCs w:val="17"/>
              </w:rPr>
              <w:t>%</w:t>
            </w:r>
          </w:p>
        </w:tc>
        <w:tc>
          <w:tcPr>
            <w:tcW w:w="155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28BE0EC5" w14:textId="77777777" w:rsidR="00661B1C" w:rsidRDefault="00000000">
            <w:pPr>
              <w:jc w:val="center"/>
            </w:pPr>
            <w:r>
              <w:rPr>
                <w:sz w:val="17"/>
                <w:szCs w:val="17"/>
              </w:rPr>
              <w:t>RH2M</w:t>
            </w:r>
          </w:p>
        </w:tc>
      </w:tr>
      <w:tr w:rsidR="00661B1C" w14:paraId="21B408E3" w14:textId="77777777">
        <w:tc>
          <w:tcPr>
            <w:tcW w:w="13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00F681CE" w14:textId="77777777" w:rsidR="00661B1C" w:rsidRDefault="00000000">
            <w:pPr>
              <w:jc w:val="center"/>
            </w:pPr>
            <w:r>
              <w:rPr>
                <w:sz w:val="17"/>
                <w:szCs w:val="17"/>
              </w:rPr>
              <w:t>Wind Speed (10 m)</w:t>
            </w:r>
          </w:p>
        </w:tc>
        <w:tc>
          <w:tcPr>
            <w:tcW w:w="78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0BDE70F7" w14:textId="77777777" w:rsidR="00661B1C" w:rsidRDefault="00000000">
            <w:pPr>
              <w:jc w:val="center"/>
            </w:pPr>
            <w:r>
              <w:rPr>
                <w:sz w:val="17"/>
                <w:szCs w:val="17"/>
              </w:rPr>
              <w:t>0 – 20</w:t>
            </w:r>
          </w:p>
        </w:tc>
        <w:tc>
          <w:tcPr>
            <w:tcW w:w="6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6FA05EE3" w14:textId="77777777" w:rsidR="00661B1C" w:rsidRDefault="00000000">
            <w:pPr>
              <w:jc w:val="center"/>
            </w:pPr>
            <w:r>
              <w:rPr>
                <w:sz w:val="17"/>
                <w:szCs w:val="17"/>
              </w:rPr>
              <w:t>m/s</w:t>
            </w:r>
          </w:p>
        </w:tc>
        <w:tc>
          <w:tcPr>
            <w:tcW w:w="155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766527C8" w14:textId="77777777" w:rsidR="00661B1C" w:rsidRDefault="00000000">
            <w:pPr>
              <w:jc w:val="center"/>
            </w:pPr>
            <w:r>
              <w:rPr>
                <w:sz w:val="17"/>
                <w:szCs w:val="17"/>
              </w:rPr>
              <w:t>WS10M</w:t>
            </w:r>
          </w:p>
        </w:tc>
      </w:tr>
      <w:tr w:rsidR="00661B1C" w14:paraId="4DD178BA" w14:textId="77777777">
        <w:tc>
          <w:tcPr>
            <w:tcW w:w="13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12C5AF3B" w14:textId="77777777" w:rsidR="00661B1C" w:rsidRDefault="00000000">
            <w:pPr>
              <w:jc w:val="center"/>
            </w:pPr>
            <w:r>
              <w:rPr>
                <w:sz w:val="17"/>
                <w:szCs w:val="17"/>
              </w:rPr>
              <w:t>Surface Pressure</w:t>
            </w:r>
          </w:p>
        </w:tc>
        <w:tc>
          <w:tcPr>
            <w:tcW w:w="78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44E017D7" w14:textId="77777777" w:rsidR="00661B1C" w:rsidRDefault="00000000">
            <w:pPr>
              <w:jc w:val="center"/>
            </w:pPr>
            <w:r>
              <w:rPr>
                <w:sz w:val="17"/>
                <w:szCs w:val="17"/>
              </w:rPr>
              <w:t>70 – 105</w:t>
            </w:r>
          </w:p>
        </w:tc>
        <w:tc>
          <w:tcPr>
            <w:tcW w:w="6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63FF6FCA" w14:textId="77777777" w:rsidR="00661B1C" w:rsidRDefault="00000000">
            <w:pPr>
              <w:jc w:val="center"/>
            </w:pPr>
            <w:r>
              <w:rPr>
                <w:sz w:val="17"/>
                <w:szCs w:val="17"/>
              </w:rPr>
              <w:t>kPa</w:t>
            </w:r>
          </w:p>
        </w:tc>
        <w:tc>
          <w:tcPr>
            <w:tcW w:w="155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59708CAC" w14:textId="77777777" w:rsidR="00661B1C" w:rsidRDefault="00000000">
            <w:pPr>
              <w:jc w:val="center"/>
            </w:pPr>
            <w:r>
              <w:rPr>
                <w:sz w:val="17"/>
                <w:szCs w:val="17"/>
              </w:rPr>
              <w:t>PS</w:t>
            </w:r>
          </w:p>
        </w:tc>
      </w:tr>
    </w:tbl>
    <w:p w14:paraId="78115407" w14:textId="77777777" w:rsidR="00661B1C" w:rsidRDefault="00661B1C">
      <w:pPr>
        <w:spacing w:after="100"/>
      </w:pPr>
    </w:p>
    <w:p w14:paraId="4BD1964A" w14:textId="77777777" w:rsidR="00661B1C" w:rsidRDefault="00000000">
      <w:pPr>
        <w:spacing w:before="140" w:after="60"/>
      </w:pPr>
      <w:r>
        <w:rPr>
          <w:b/>
          <w:bCs/>
          <w:i/>
          <w:iCs/>
        </w:rPr>
        <w:t>C.  Feature Engineering</w:t>
      </w:r>
    </w:p>
    <w:p w14:paraId="427F7790" w14:textId="77777777" w:rsidR="00661B1C" w:rsidRDefault="00000000">
      <w:pPr>
        <w:spacing w:after="80"/>
        <w:ind w:firstLine="360"/>
        <w:jc w:val="both"/>
      </w:pPr>
      <w:r>
        <w:t>A total of 57 deterministic features are engineered from the raw data. Crucially, all features are computed unconditionally, regardless of which optional meteorological columns are present — missing values are filled using physically meaningful defaults (Temperature = 25°C, Humidity = 50%, WindSpeed = 3 m/s) to maintain consistent input dimensionality. Table II provides a full breakdown of the feature groups.</w:t>
      </w:r>
    </w:p>
    <w:p w14:paraId="2F1AB19F" w14:textId="77777777" w:rsidR="00661B1C" w:rsidRDefault="00000000">
      <w:pPr>
        <w:spacing w:before="140" w:after="60"/>
        <w:jc w:val="center"/>
      </w:pPr>
      <w:r>
        <w:rPr>
          <w:b/>
          <w:bCs/>
          <w:sz w:val="18"/>
          <w:szCs w:val="18"/>
        </w:rPr>
        <w:t>TABLE II Engineered Feature Set (57 Total)</w:t>
      </w:r>
    </w:p>
    <w:tbl>
      <w:tblPr>
        <w:tblW w:w="4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9"/>
        <w:gridCol w:w="1948"/>
        <w:gridCol w:w="654"/>
        <w:gridCol w:w="909"/>
      </w:tblGrid>
      <w:tr w:rsidR="00661B1C" w14:paraId="61E8BA89" w14:textId="77777777">
        <w:trPr>
          <w:tblHeader/>
        </w:trPr>
        <w:tc>
          <w:tcPr>
            <w:tcW w:w="1100" w:type="dxa"/>
            <w:tcBorders>
              <w:top w:val="single" w:sz="4" w:space="0" w:color="666666"/>
              <w:left w:val="single" w:sz="4" w:space="0" w:color="666666"/>
              <w:bottom w:val="single" w:sz="4" w:space="0" w:color="666666"/>
              <w:right w:val="single" w:sz="4" w:space="0" w:color="666666"/>
            </w:tcBorders>
            <w:shd w:val="clear" w:color="auto" w:fill="D9D9D9"/>
            <w:tcMar>
              <w:top w:w="60" w:type="dxa"/>
              <w:left w:w="100" w:type="dxa"/>
              <w:bottom w:w="60" w:type="dxa"/>
              <w:right w:w="100" w:type="dxa"/>
            </w:tcMar>
            <w:vAlign w:val="center"/>
          </w:tcPr>
          <w:p w14:paraId="2E1CE03A" w14:textId="77777777" w:rsidR="00661B1C" w:rsidRDefault="00000000">
            <w:pPr>
              <w:jc w:val="center"/>
            </w:pPr>
            <w:r>
              <w:rPr>
                <w:b/>
                <w:bCs/>
                <w:sz w:val="17"/>
                <w:szCs w:val="17"/>
              </w:rPr>
              <w:t>Group</w:t>
            </w:r>
          </w:p>
        </w:tc>
        <w:tc>
          <w:tcPr>
            <w:tcW w:w="1530" w:type="dxa"/>
            <w:tcBorders>
              <w:top w:val="single" w:sz="4" w:space="0" w:color="666666"/>
              <w:left w:val="single" w:sz="4" w:space="0" w:color="666666"/>
              <w:bottom w:val="single" w:sz="4" w:space="0" w:color="666666"/>
              <w:right w:val="single" w:sz="4" w:space="0" w:color="666666"/>
            </w:tcBorders>
            <w:shd w:val="clear" w:color="auto" w:fill="D9D9D9"/>
            <w:tcMar>
              <w:top w:w="60" w:type="dxa"/>
              <w:left w:w="100" w:type="dxa"/>
              <w:bottom w:w="60" w:type="dxa"/>
              <w:right w:w="100" w:type="dxa"/>
            </w:tcMar>
            <w:vAlign w:val="center"/>
          </w:tcPr>
          <w:p w14:paraId="24D2E524" w14:textId="77777777" w:rsidR="00661B1C" w:rsidRDefault="00000000">
            <w:pPr>
              <w:jc w:val="center"/>
            </w:pPr>
            <w:r>
              <w:rPr>
                <w:b/>
                <w:bCs/>
                <w:sz w:val="17"/>
                <w:szCs w:val="17"/>
              </w:rPr>
              <w:t>Features</w:t>
            </w:r>
          </w:p>
        </w:tc>
        <w:tc>
          <w:tcPr>
            <w:tcW w:w="520" w:type="dxa"/>
            <w:tcBorders>
              <w:top w:val="single" w:sz="4" w:space="0" w:color="666666"/>
              <w:left w:val="single" w:sz="4" w:space="0" w:color="666666"/>
              <w:bottom w:val="single" w:sz="4" w:space="0" w:color="666666"/>
              <w:right w:val="single" w:sz="4" w:space="0" w:color="666666"/>
            </w:tcBorders>
            <w:shd w:val="clear" w:color="auto" w:fill="D9D9D9"/>
            <w:tcMar>
              <w:top w:w="60" w:type="dxa"/>
              <w:left w:w="100" w:type="dxa"/>
              <w:bottom w:w="60" w:type="dxa"/>
              <w:right w:w="100" w:type="dxa"/>
            </w:tcMar>
            <w:vAlign w:val="center"/>
          </w:tcPr>
          <w:p w14:paraId="49AD6846" w14:textId="77777777" w:rsidR="00661B1C" w:rsidRDefault="00000000">
            <w:pPr>
              <w:jc w:val="center"/>
            </w:pPr>
            <w:r>
              <w:rPr>
                <w:b/>
                <w:bCs/>
                <w:sz w:val="17"/>
                <w:szCs w:val="17"/>
              </w:rPr>
              <w:t>Count</w:t>
            </w:r>
          </w:p>
        </w:tc>
        <w:tc>
          <w:tcPr>
            <w:tcW w:w="1080" w:type="dxa"/>
            <w:tcBorders>
              <w:top w:val="single" w:sz="4" w:space="0" w:color="666666"/>
              <w:left w:val="single" w:sz="4" w:space="0" w:color="666666"/>
              <w:bottom w:val="single" w:sz="4" w:space="0" w:color="666666"/>
              <w:right w:val="single" w:sz="4" w:space="0" w:color="666666"/>
            </w:tcBorders>
            <w:shd w:val="clear" w:color="auto" w:fill="D9D9D9"/>
            <w:tcMar>
              <w:top w:w="60" w:type="dxa"/>
              <w:left w:w="100" w:type="dxa"/>
              <w:bottom w:w="60" w:type="dxa"/>
              <w:right w:w="100" w:type="dxa"/>
            </w:tcMar>
            <w:vAlign w:val="center"/>
          </w:tcPr>
          <w:p w14:paraId="1C86293D" w14:textId="77777777" w:rsidR="00661B1C" w:rsidRDefault="00000000">
            <w:pPr>
              <w:jc w:val="center"/>
            </w:pPr>
            <w:r>
              <w:rPr>
                <w:b/>
                <w:bCs/>
                <w:sz w:val="17"/>
                <w:szCs w:val="17"/>
              </w:rPr>
              <w:t>Source</w:t>
            </w:r>
          </w:p>
        </w:tc>
      </w:tr>
      <w:tr w:rsidR="00661B1C" w14:paraId="1AF4FA87" w14:textId="77777777">
        <w:tc>
          <w:tcPr>
            <w:tcW w:w="11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38490E82" w14:textId="77777777" w:rsidR="00661B1C" w:rsidRDefault="00000000">
            <w:pPr>
              <w:jc w:val="center"/>
            </w:pPr>
            <w:r>
              <w:rPr>
                <w:sz w:val="17"/>
                <w:szCs w:val="17"/>
              </w:rPr>
              <w:t>Raw Meteorological</w:t>
            </w:r>
          </w:p>
        </w:tc>
        <w:tc>
          <w:tcPr>
            <w:tcW w:w="153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65BE6AEA" w14:textId="77777777" w:rsidR="00661B1C" w:rsidRDefault="00000000">
            <w:pPr>
              <w:jc w:val="center"/>
            </w:pPr>
            <w:r>
              <w:rPr>
                <w:sz w:val="17"/>
                <w:szCs w:val="17"/>
              </w:rPr>
              <w:t>GHI, Clear-Sky GHI, Temp, Humidity, Wind Speed, Pressure, Cloud Cover</w:t>
            </w:r>
          </w:p>
        </w:tc>
        <w:tc>
          <w:tcPr>
            <w:tcW w:w="52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55187D1B" w14:textId="77777777" w:rsidR="00661B1C" w:rsidRDefault="00000000">
            <w:pPr>
              <w:jc w:val="center"/>
            </w:pPr>
            <w:r>
              <w:rPr>
                <w:sz w:val="17"/>
                <w:szCs w:val="17"/>
              </w:rPr>
              <w:t>7</w:t>
            </w:r>
          </w:p>
        </w:tc>
        <w:tc>
          <w:tcPr>
            <w:tcW w:w="108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27845671" w14:textId="77777777" w:rsidR="00661B1C" w:rsidRDefault="00000000">
            <w:pPr>
              <w:jc w:val="center"/>
            </w:pPr>
            <w:r>
              <w:rPr>
                <w:sz w:val="17"/>
                <w:szCs w:val="17"/>
              </w:rPr>
              <w:t>NASA POWER</w:t>
            </w:r>
          </w:p>
        </w:tc>
      </w:tr>
      <w:tr w:rsidR="00661B1C" w14:paraId="2C548664" w14:textId="77777777">
        <w:tc>
          <w:tcPr>
            <w:tcW w:w="11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433BDFD7" w14:textId="77777777" w:rsidR="00661B1C" w:rsidRDefault="00000000">
            <w:pPr>
              <w:jc w:val="center"/>
            </w:pPr>
            <w:r>
              <w:rPr>
                <w:sz w:val="17"/>
                <w:szCs w:val="17"/>
              </w:rPr>
              <w:t>Time Scalars</w:t>
            </w:r>
          </w:p>
        </w:tc>
        <w:tc>
          <w:tcPr>
            <w:tcW w:w="153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6B0709ED" w14:textId="77777777" w:rsidR="00661B1C" w:rsidRDefault="00000000">
            <w:pPr>
              <w:jc w:val="center"/>
            </w:pPr>
            <w:r>
              <w:rPr>
                <w:sz w:val="17"/>
                <w:szCs w:val="17"/>
              </w:rPr>
              <w:t>Hour, DoY, Month, DoW, WoY, Quarter, Is-Weekend</w:t>
            </w:r>
          </w:p>
        </w:tc>
        <w:tc>
          <w:tcPr>
            <w:tcW w:w="52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0814CC9A" w14:textId="77777777" w:rsidR="00661B1C" w:rsidRDefault="00000000">
            <w:pPr>
              <w:jc w:val="center"/>
            </w:pPr>
            <w:r>
              <w:rPr>
                <w:sz w:val="17"/>
                <w:szCs w:val="17"/>
              </w:rPr>
              <w:t>7</w:t>
            </w:r>
          </w:p>
        </w:tc>
        <w:tc>
          <w:tcPr>
            <w:tcW w:w="108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20F9DB08" w14:textId="77777777" w:rsidR="00661B1C" w:rsidRDefault="00000000">
            <w:pPr>
              <w:jc w:val="center"/>
            </w:pPr>
            <w:r>
              <w:rPr>
                <w:sz w:val="17"/>
                <w:szCs w:val="17"/>
              </w:rPr>
              <w:t>Derived</w:t>
            </w:r>
          </w:p>
        </w:tc>
      </w:tr>
      <w:tr w:rsidR="00661B1C" w14:paraId="4B09ECA5" w14:textId="77777777">
        <w:tc>
          <w:tcPr>
            <w:tcW w:w="11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41B484EB" w14:textId="77777777" w:rsidR="00661B1C" w:rsidRDefault="00000000">
            <w:pPr>
              <w:jc w:val="center"/>
            </w:pPr>
            <w:r>
              <w:rPr>
                <w:sz w:val="17"/>
                <w:szCs w:val="17"/>
              </w:rPr>
              <w:t>Cyclical Encoding</w:t>
            </w:r>
          </w:p>
        </w:tc>
        <w:tc>
          <w:tcPr>
            <w:tcW w:w="153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455BF600" w14:textId="77777777" w:rsidR="00661B1C" w:rsidRDefault="00000000">
            <w:pPr>
              <w:jc w:val="center"/>
            </w:pPr>
            <w:r>
              <w:rPr>
                <w:sz w:val="17"/>
                <w:szCs w:val="17"/>
              </w:rPr>
              <w:t>hour_sin/cos, month_sin/cos, doy_sin/cos, dow_sin/cos</w:t>
            </w:r>
          </w:p>
        </w:tc>
        <w:tc>
          <w:tcPr>
            <w:tcW w:w="52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73F9348A" w14:textId="77777777" w:rsidR="00661B1C" w:rsidRDefault="00000000">
            <w:pPr>
              <w:jc w:val="center"/>
            </w:pPr>
            <w:r>
              <w:rPr>
                <w:sz w:val="17"/>
                <w:szCs w:val="17"/>
              </w:rPr>
              <w:t>8</w:t>
            </w:r>
          </w:p>
        </w:tc>
        <w:tc>
          <w:tcPr>
            <w:tcW w:w="108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3A618A78" w14:textId="77777777" w:rsidR="00661B1C" w:rsidRDefault="00000000">
            <w:pPr>
              <w:jc w:val="center"/>
            </w:pPr>
            <w:r>
              <w:rPr>
                <w:sz w:val="17"/>
                <w:szCs w:val="17"/>
              </w:rPr>
              <w:t>Derived</w:t>
            </w:r>
          </w:p>
        </w:tc>
      </w:tr>
      <w:tr w:rsidR="00661B1C" w14:paraId="4A37E83D" w14:textId="77777777">
        <w:tc>
          <w:tcPr>
            <w:tcW w:w="11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56C8419E" w14:textId="77777777" w:rsidR="00661B1C" w:rsidRDefault="00000000">
            <w:pPr>
              <w:jc w:val="center"/>
            </w:pPr>
            <w:r>
              <w:rPr>
                <w:sz w:val="17"/>
                <w:szCs w:val="17"/>
              </w:rPr>
              <w:t>Solar Geometry</w:t>
            </w:r>
          </w:p>
        </w:tc>
        <w:tc>
          <w:tcPr>
            <w:tcW w:w="153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5B8A35C5" w14:textId="77777777" w:rsidR="00661B1C" w:rsidRDefault="00000000">
            <w:pPr>
              <w:jc w:val="center"/>
            </w:pPr>
            <w:r>
              <w:rPr>
                <w:sz w:val="17"/>
                <w:szCs w:val="17"/>
              </w:rPr>
              <w:t>Solar Declination, Hour Angle, Solar Elevation</w:t>
            </w:r>
          </w:p>
        </w:tc>
        <w:tc>
          <w:tcPr>
            <w:tcW w:w="52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603DAB91" w14:textId="77777777" w:rsidR="00661B1C" w:rsidRDefault="00000000">
            <w:pPr>
              <w:jc w:val="center"/>
            </w:pPr>
            <w:r>
              <w:rPr>
                <w:sz w:val="17"/>
                <w:szCs w:val="17"/>
              </w:rPr>
              <w:t>3</w:t>
            </w:r>
          </w:p>
        </w:tc>
        <w:tc>
          <w:tcPr>
            <w:tcW w:w="108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38EBD42F" w14:textId="77777777" w:rsidR="00661B1C" w:rsidRDefault="00000000">
            <w:pPr>
              <w:jc w:val="center"/>
            </w:pPr>
            <w:r>
              <w:rPr>
                <w:sz w:val="17"/>
                <w:szCs w:val="17"/>
              </w:rPr>
              <w:t>Computed</w:t>
            </w:r>
          </w:p>
        </w:tc>
      </w:tr>
      <w:tr w:rsidR="00661B1C" w14:paraId="4F9E137B" w14:textId="77777777">
        <w:tc>
          <w:tcPr>
            <w:tcW w:w="11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5DD54BD8" w14:textId="77777777" w:rsidR="00661B1C" w:rsidRDefault="00000000">
            <w:pPr>
              <w:jc w:val="center"/>
            </w:pPr>
            <w:r>
              <w:rPr>
                <w:sz w:val="17"/>
                <w:szCs w:val="17"/>
              </w:rPr>
              <w:t>Lag Features</w:t>
            </w:r>
          </w:p>
        </w:tc>
        <w:tc>
          <w:tcPr>
            <w:tcW w:w="153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5ACB7595" w14:textId="77777777" w:rsidR="00661B1C" w:rsidRDefault="00000000">
            <w:pPr>
              <w:jc w:val="center"/>
            </w:pPr>
            <w:r>
              <w:rPr>
                <w:sz w:val="17"/>
                <w:szCs w:val="17"/>
              </w:rPr>
              <w:t>GHI_lag: 1h,2h,3h,6h,12h,24h,48h; Solar_lag: 1h,24h</w:t>
            </w:r>
          </w:p>
        </w:tc>
        <w:tc>
          <w:tcPr>
            <w:tcW w:w="52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4A6AC658" w14:textId="77777777" w:rsidR="00661B1C" w:rsidRDefault="00000000">
            <w:pPr>
              <w:jc w:val="center"/>
            </w:pPr>
            <w:r>
              <w:rPr>
                <w:sz w:val="17"/>
                <w:szCs w:val="17"/>
              </w:rPr>
              <w:t>9</w:t>
            </w:r>
          </w:p>
        </w:tc>
        <w:tc>
          <w:tcPr>
            <w:tcW w:w="108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7D48096A" w14:textId="77777777" w:rsidR="00661B1C" w:rsidRDefault="00000000">
            <w:pPr>
              <w:jc w:val="center"/>
            </w:pPr>
            <w:r>
              <w:rPr>
                <w:sz w:val="17"/>
                <w:szCs w:val="17"/>
              </w:rPr>
              <w:t>Derived</w:t>
            </w:r>
          </w:p>
        </w:tc>
      </w:tr>
      <w:tr w:rsidR="00661B1C" w14:paraId="166D8700" w14:textId="77777777">
        <w:tc>
          <w:tcPr>
            <w:tcW w:w="11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7E5E25C7" w14:textId="77777777" w:rsidR="00661B1C" w:rsidRDefault="00000000">
            <w:pPr>
              <w:jc w:val="center"/>
            </w:pPr>
            <w:r>
              <w:rPr>
                <w:sz w:val="17"/>
                <w:szCs w:val="17"/>
              </w:rPr>
              <w:t>Rolling Statistics</w:t>
            </w:r>
          </w:p>
        </w:tc>
        <w:tc>
          <w:tcPr>
            <w:tcW w:w="153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7CDC4A29" w14:textId="77777777" w:rsidR="00661B1C" w:rsidRDefault="00000000">
            <w:pPr>
              <w:jc w:val="center"/>
            </w:pPr>
            <w:r>
              <w:rPr>
                <w:sz w:val="17"/>
                <w:szCs w:val="17"/>
              </w:rPr>
              <w:t>GHI mean/std/max for 3h,6h,12h,24h; Solar_roll_24h</w:t>
            </w:r>
          </w:p>
        </w:tc>
        <w:tc>
          <w:tcPr>
            <w:tcW w:w="52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2A16054D" w14:textId="77777777" w:rsidR="00661B1C" w:rsidRDefault="00000000">
            <w:pPr>
              <w:jc w:val="center"/>
            </w:pPr>
            <w:r>
              <w:rPr>
                <w:sz w:val="17"/>
                <w:szCs w:val="17"/>
              </w:rPr>
              <w:t>13</w:t>
            </w:r>
          </w:p>
        </w:tc>
        <w:tc>
          <w:tcPr>
            <w:tcW w:w="108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29D61EEF" w14:textId="77777777" w:rsidR="00661B1C" w:rsidRDefault="00000000">
            <w:pPr>
              <w:jc w:val="center"/>
            </w:pPr>
            <w:r>
              <w:rPr>
                <w:sz w:val="17"/>
                <w:szCs w:val="17"/>
              </w:rPr>
              <w:t>Derived</w:t>
            </w:r>
          </w:p>
        </w:tc>
      </w:tr>
      <w:tr w:rsidR="00661B1C" w14:paraId="1C7E1FBE" w14:textId="77777777">
        <w:tc>
          <w:tcPr>
            <w:tcW w:w="11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02E0CC1E" w14:textId="77777777" w:rsidR="00661B1C" w:rsidRDefault="00000000">
            <w:pPr>
              <w:jc w:val="center"/>
            </w:pPr>
            <w:r>
              <w:rPr>
                <w:sz w:val="17"/>
                <w:szCs w:val="17"/>
              </w:rPr>
              <w:t>Interactions &amp; Flags</w:t>
            </w:r>
          </w:p>
        </w:tc>
        <w:tc>
          <w:tcPr>
            <w:tcW w:w="153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05034875" w14:textId="77777777" w:rsidR="00661B1C" w:rsidRDefault="00000000">
            <w:pPr>
              <w:jc w:val="center"/>
            </w:pPr>
            <w:r>
              <w:rPr>
                <w:sz w:val="17"/>
                <w:szCs w:val="17"/>
              </w:rPr>
              <w:t>temp_ghi, humidity_ghi, wind_ghi, GHI_diff_1h/24h, is_daytime, is_peak_solar</w:t>
            </w:r>
          </w:p>
        </w:tc>
        <w:tc>
          <w:tcPr>
            <w:tcW w:w="52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69FF74C4" w14:textId="77777777" w:rsidR="00661B1C" w:rsidRDefault="00000000">
            <w:pPr>
              <w:jc w:val="center"/>
            </w:pPr>
            <w:r>
              <w:rPr>
                <w:sz w:val="17"/>
                <w:szCs w:val="17"/>
              </w:rPr>
              <w:t>10</w:t>
            </w:r>
          </w:p>
        </w:tc>
        <w:tc>
          <w:tcPr>
            <w:tcW w:w="108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082F5FE2" w14:textId="77777777" w:rsidR="00661B1C" w:rsidRDefault="00000000">
            <w:pPr>
              <w:jc w:val="center"/>
            </w:pPr>
            <w:r>
              <w:rPr>
                <w:sz w:val="17"/>
                <w:szCs w:val="17"/>
              </w:rPr>
              <w:t>Derived</w:t>
            </w:r>
          </w:p>
        </w:tc>
      </w:tr>
      <w:tr w:rsidR="00661B1C" w14:paraId="094EA315" w14:textId="77777777">
        <w:tc>
          <w:tcPr>
            <w:tcW w:w="11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2D94902B" w14:textId="77777777" w:rsidR="00661B1C" w:rsidRDefault="00000000">
            <w:pPr>
              <w:jc w:val="center"/>
            </w:pPr>
            <w:r>
              <w:rPr>
                <w:sz w:val="17"/>
                <w:szCs w:val="17"/>
              </w:rPr>
              <w:t>TOTAL</w:t>
            </w:r>
          </w:p>
        </w:tc>
        <w:tc>
          <w:tcPr>
            <w:tcW w:w="153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376B9AC9" w14:textId="77777777" w:rsidR="00661B1C" w:rsidRDefault="00661B1C">
            <w:pPr>
              <w:jc w:val="center"/>
            </w:pPr>
          </w:p>
        </w:tc>
        <w:tc>
          <w:tcPr>
            <w:tcW w:w="52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361DF0B4" w14:textId="77777777" w:rsidR="00661B1C" w:rsidRDefault="00000000">
            <w:pPr>
              <w:jc w:val="center"/>
            </w:pPr>
            <w:r>
              <w:rPr>
                <w:sz w:val="17"/>
                <w:szCs w:val="17"/>
              </w:rPr>
              <w:t>57</w:t>
            </w:r>
          </w:p>
        </w:tc>
        <w:tc>
          <w:tcPr>
            <w:tcW w:w="108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35A80182" w14:textId="77777777" w:rsidR="00661B1C" w:rsidRDefault="00661B1C">
            <w:pPr>
              <w:jc w:val="center"/>
            </w:pPr>
          </w:p>
        </w:tc>
      </w:tr>
    </w:tbl>
    <w:p w14:paraId="28D321B7" w14:textId="77777777" w:rsidR="00661B1C" w:rsidRDefault="00661B1C">
      <w:pPr>
        <w:spacing w:after="100"/>
      </w:pPr>
    </w:p>
    <w:p w14:paraId="46C12F17" w14:textId="77777777" w:rsidR="00661B1C" w:rsidRDefault="00000000">
      <w:pPr>
        <w:spacing w:before="200" w:after="80"/>
      </w:pPr>
      <w:r>
        <w:rPr>
          <w:b/>
          <w:bCs/>
        </w:rPr>
        <w:t>IV.  PROPOSED CNN-BiLSTM-ATTENTION MODEL</w:t>
      </w:r>
    </w:p>
    <w:p w14:paraId="7C385560" w14:textId="77777777" w:rsidR="00661B1C" w:rsidRDefault="00000000">
      <w:pPr>
        <w:spacing w:before="140" w:after="60"/>
      </w:pPr>
      <w:r>
        <w:rPr>
          <w:b/>
          <w:bCs/>
          <w:i/>
          <w:iCs/>
        </w:rPr>
        <w:t>A.  Architecture Overview</w:t>
      </w:r>
    </w:p>
    <w:p w14:paraId="183043C8" w14:textId="77777777" w:rsidR="00661B1C" w:rsidRDefault="00000000">
      <w:pPr>
        <w:spacing w:after="80"/>
        <w:ind w:firstLine="360"/>
        <w:jc w:val="both"/>
      </w:pPr>
      <w:r>
        <w:t>The proposed model is structured around four sequential stages: (i) multi-scale CNN feature extraction, (ii) stacked bidirectional LSTM temporal modelling, (iii) multi-head self-attention with gated squeeze-excitation, and (iv) a progressive dense output head. The overall architecture is illustrated in Fig. 2.</w:t>
      </w:r>
    </w:p>
    <w:p w14:paraId="0EA50588" w14:textId="77777777" w:rsidR="00661B1C" w:rsidRDefault="00000000">
      <w:pPr>
        <w:spacing w:before="100" w:after="20"/>
        <w:jc w:val="center"/>
      </w:pPr>
      <w:r>
        <w:rPr>
          <w:noProof/>
        </w:rPr>
        <w:drawing>
          <wp:inline distT="0" distB="0" distL="0" distR="0" wp14:anchorId="4182B27E" wp14:editId="0B59E753">
            <wp:extent cx="3445631" cy="2019300"/>
            <wp:effectExtent l="0" t="0" r="2540" b="0"/>
            <wp:docPr id="921395885" name="Picture 921395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448754" cy="2021130"/>
                    </a:xfrm>
                    <a:prstGeom prst="rect">
                      <a:avLst/>
                    </a:prstGeom>
                  </pic:spPr>
                </pic:pic>
              </a:graphicData>
            </a:graphic>
          </wp:inline>
        </w:drawing>
      </w:r>
    </w:p>
    <w:p w14:paraId="6BD1FCE2" w14:textId="77777777" w:rsidR="00661B1C" w:rsidRDefault="00000000">
      <w:pPr>
        <w:spacing w:after="160"/>
        <w:jc w:val="center"/>
      </w:pPr>
      <w:r>
        <w:rPr>
          <w:i/>
          <w:iCs/>
          <w:sz w:val="18"/>
          <w:szCs w:val="18"/>
        </w:rPr>
        <w:t>Fig. 2.  CNN-BiLSTM-Attention Neural Network Architecture.</w:t>
      </w:r>
    </w:p>
    <w:p w14:paraId="71DF5911" w14:textId="77777777" w:rsidR="00661B1C" w:rsidRDefault="00000000">
      <w:pPr>
        <w:spacing w:before="140" w:after="60"/>
      </w:pPr>
      <w:r>
        <w:rPr>
          <w:b/>
          <w:bCs/>
          <w:i/>
          <w:iCs/>
        </w:rPr>
        <w:t>B.  Multi-Scale CNN Stage</w:t>
      </w:r>
    </w:p>
    <w:p w14:paraId="2068E1D4" w14:textId="77777777" w:rsidR="00661B1C" w:rsidRDefault="00000000">
      <w:pPr>
        <w:spacing w:after="80"/>
        <w:ind w:firstLine="360"/>
        <w:jc w:val="both"/>
      </w:pPr>
      <w:r>
        <w:t>Four parallel 1-D convolutional branches with kernel sizes k = 1, 3, 5, and 7 extract local temporal patterns across multiple scales. The k = 1 branch serves as a pointwise feature mixer, while larger kernels capture diurnal and intra-day irradiance ramps. Their outputs are concatenated into a 192-channel tensor, followed by Batch Normalisation and Dropout (p = 0.15). Max Pooling (pool = 2) then halves the temporal dimension before the sequence is passed to the LSTM stage.</w:t>
      </w:r>
    </w:p>
    <w:p w14:paraId="72AC5735" w14:textId="77777777" w:rsidR="00661B1C" w:rsidRDefault="00000000">
      <w:pPr>
        <w:spacing w:before="140" w:after="60"/>
      </w:pPr>
      <w:r>
        <w:rPr>
          <w:b/>
          <w:bCs/>
          <w:i/>
          <w:iCs/>
        </w:rPr>
        <w:t>C.  Bidirectional LSTM Stage</w:t>
      </w:r>
    </w:p>
    <w:p w14:paraId="589A7A3F" w14:textId="77777777" w:rsidR="00661B1C" w:rsidRDefault="00000000">
      <w:pPr>
        <w:spacing w:after="80"/>
        <w:ind w:firstLine="360"/>
        <w:jc w:val="both"/>
      </w:pPr>
      <w:r>
        <w:t>Three stacked Bidirectional LSTM layers with hidden sizes 96, 64, and 32 are responsible for modelling long-range temporal dependencies. The bidirectional configuration doubles the effective hidden dimension, enabling the model to leverage both historical trends and near-future context within the 24-hour window. Inter-layer dropout (p = 0.15) is applied after the first two layers.</w:t>
      </w:r>
    </w:p>
    <w:p w14:paraId="3950B59A" w14:textId="77777777" w:rsidR="00661B1C" w:rsidRDefault="00000000">
      <w:pPr>
        <w:spacing w:before="140" w:after="60"/>
      </w:pPr>
      <w:r>
        <w:rPr>
          <w:b/>
          <w:bCs/>
          <w:i/>
          <w:iCs/>
        </w:rPr>
        <w:t>D.  Multi-Head Attention and Gating</w:t>
      </w:r>
    </w:p>
    <w:p w14:paraId="6853B24E" w14:textId="77777777" w:rsidR="00661B1C" w:rsidRDefault="00000000">
      <w:pPr>
        <w:spacing w:after="80"/>
        <w:ind w:firstLine="360"/>
        <w:jc w:val="both"/>
      </w:pPr>
      <w:r>
        <w:t>Multi-head self-attention (4 heads, key dimension 16) is applied over the LSTM output sequence, followed by Layer Normalisation with a residual connection. A channel-wise gating module — conceptually similar to Squeeze-and-Excitation networks — computes a sigmoid-activated gate vector from the globally average-pooled representation and multiplies it element-wise with the attention output, selectively amplifying the most informative feature channels.</w:t>
      </w:r>
    </w:p>
    <w:p w14:paraId="6DEC409C" w14:textId="77777777" w:rsidR="00661B1C" w:rsidRDefault="00000000">
      <w:pPr>
        <w:spacing w:before="140" w:after="60"/>
      </w:pPr>
      <w:r>
        <w:rPr>
          <w:b/>
          <w:bCs/>
          <w:i/>
          <w:iCs/>
        </w:rPr>
        <w:t>E.  Output Head and Training</w:t>
      </w:r>
    </w:p>
    <w:p w14:paraId="1B779E8E" w14:textId="77777777" w:rsidR="00661B1C" w:rsidRDefault="00000000">
      <w:pPr>
        <w:spacing w:after="80"/>
        <w:ind w:firstLine="360"/>
        <w:jc w:val="both"/>
      </w:pPr>
      <w:r>
        <w:t>The pooled vector is then passed through three Dense layers (256-128-64) with Batch Normalisation and progressive Dropout. The final output neuron applies ReLU activation to enforce non-negative power predictions. The model is compiled with the Huber loss function (δ = 1.0) and the AdamW optimiser (lr = 5×10⁻⁴, weight_decay = 10⁻⁵). Training incorporates EarlyStopping (patience = 15), ReduceLROnPlateau (factor = 0.5, patience = 7), and ModelCheckpoint to preserve the best validation epoch.</w:t>
      </w:r>
    </w:p>
    <w:p w14:paraId="570A670E" w14:textId="77777777" w:rsidR="00661B1C" w:rsidRDefault="00000000">
      <w:pPr>
        <w:spacing w:before="200" w:after="80"/>
      </w:pPr>
      <w:r>
        <w:rPr>
          <w:b/>
          <w:bCs/>
        </w:rPr>
        <w:t>V.  DOCKER CONTAINERISATION AND AWS DEPLOYMENT</w:t>
      </w:r>
    </w:p>
    <w:p w14:paraId="45206A23" w14:textId="77777777" w:rsidR="00661B1C" w:rsidRDefault="00000000">
      <w:pPr>
        <w:spacing w:before="140" w:after="60"/>
      </w:pPr>
      <w:r>
        <w:rPr>
          <w:b/>
          <w:bCs/>
          <w:i/>
          <w:iCs/>
        </w:rPr>
        <w:lastRenderedPageBreak/>
        <w:t>A.  Docker Configuration</w:t>
      </w:r>
    </w:p>
    <w:p w14:paraId="0794A9B1" w14:textId="77777777" w:rsidR="00661B1C" w:rsidRDefault="00000000">
      <w:pPr>
        <w:spacing w:after="80"/>
        <w:ind w:firstLine="360"/>
        <w:jc w:val="both"/>
      </w:pPr>
      <w:r>
        <w:t>The SolarAI application is fully containerised using Docker to guarantee reproducibility across development, testing, and production environments. The Dockerfile builds from python:3.10-slim, installs the required system dependencies (gcc, g++, libhdf5-dev), and exposes port 8501 for the Streamlit web interface. Fig. 3 illustrates the complete Docker-based deployment flowchart.</w:t>
      </w:r>
    </w:p>
    <w:p w14:paraId="6D3EB122" w14:textId="77777777" w:rsidR="00661B1C" w:rsidRDefault="00000000">
      <w:pPr>
        <w:spacing w:before="100" w:after="20"/>
        <w:jc w:val="center"/>
      </w:pPr>
      <w:r>
        <w:rPr>
          <w:noProof/>
        </w:rPr>
        <w:drawing>
          <wp:inline distT="0" distB="0" distL="0" distR="0" wp14:anchorId="635E8D45" wp14:editId="06E95EB6">
            <wp:extent cx="3299791" cy="3657600"/>
            <wp:effectExtent l="0" t="0" r="0" b="0"/>
            <wp:docPr id="1871692492" name="Picture 1871692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315165" cy="3674641"/>
                    </a:xfrm>
                    <a:prstGeom prst="rect">
                      <a:avLst/>
                    </a:prstGeom>
                  </pic:spPr>
                </pic:pic>
              </a:graphicData>
            </a:graphic>
          </wp:inline>
        </w:drawing>
      </w:r>
    </w:p>
    <w:p w14:paraId="191E4A48" w14:textId="77777777" w:rsidR="00661B1C" w:rsidRDefault="00000000">
      <w:pPr>
        <w:spacing w:after="160"/>
        <w:jc w:val="center"/>
      </w:pPr>
      <w:r>
        <w:rPr>
          <w:i/>
          <w:iCs/>
          <w:sz w:val="18"/>
          <w:szCs w:val="18"/>
        </w:rPr>
        <w:t>Fig. 3.  Docker-Based Deployment and Runtime Flowchart.</w:t>
      </w:r>
    </w:p>
    <w:p w14:paraId="3A147968" w14:textId="77777777" w:rsidR="00661B1C" w:rsidRDefault="00000000">
      <w:pPr>
        <w:spacing w:after="80"/>
        <w:ind w:firstLine="360"/>
        <w:jc w:val="both"/>
      </w:pPr>
      <w:r>
        <w:t>The docker-compose.yml file mounts three volumes: ./saved_model (model artefacts), ./data (multi-year CSV files), and ./dataset.csv (current training data). The restart policy is configured as unless-stopped, enabling automatic recovery from container crashes without any operator intervention.</w:t>
      </w:r>
    </w:p>
    <w:p w14:paraId="3E826F09" w14:textId="77777777" w:rsidR="00661B1C" w:rsidRDefault="00000000">
      <w:pPr>
        <w:spacing w:before="140" w:after="60"/>
      </w:pPr>
      <w:r>
        <w:rPr>
          <w:b/>
          <w:bCs/>
          <w:i/>
          <w:iCs/>
        </w:rPr>
        <w:t>B.  AWS ECS Fargate Deployment</w:t>
      </w:r>
    </w:p>
    <w:p w14:paraId="2CEA8775" w14:textId="77777777" w:rsidR="00661B1C" w:rsidRDefault="00000000">
      <w:pPr>
        <w:spacing w:after="80"/>
        <w:ind w:firstLine="360"/>
        <w:jc w:val="both"/>
      </w:pPr>
      <w:r>
        <w:t>For production deployment, the Docker image is pushed to AWS Elastic Container Registry (ECR) and served via ECS Fargate, which enables serverless container execution without the overhead of EC2 instance management. Table IV details the complete infrastructure configuration.</w:t>
      </w:r>
    </w:p>
    <w:p w14:paraId="3C5B6F84" w14:textId="77777777" w:rsidR="00661B1C" w:rsidRDefault="00000000">
      <w:pPr>
        <w:spacing w:before="140" w:after="60"/>
        <w:jc w:val="center"/>
      </w:pPr>
      <w:r>
        <w:rPr>
          <w:b/>
          <w:bCs/>
          <w:sz w:val="18"/>
          <w:szCs w:val="18"/>
        </w:rPr>
        <w:t>TABLE IV Docker and AWS ECS Fargate Configuration</w:t>
      </w:r>
    </w:p>
    <w:tbl>
      <w:tblPr>
        <w:tblW w:w="4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1"/>
        <w:gridCol w:w="2471"/>
        <w:gridCol w:w="871"/>
      </w:tblGrid>
      <w:tr w:rsidR="00661B1C" w14:paraId="072F613F" w14:textId="77777777">
        <w:trPr>
          <w:tblHeader/>
        </w:trPr>
        <w:tc>
          <w:tcPr>
            <w:tcW w:w="1350" w:type="dxa"/>
            <w:tcBorders>
              <w:top w:val="single" w:sz="4" w:space="0" w:color="666666"/>
              <w:left w:val="single" w:sz="4" w:space="0" w:color="666666"/>
              <w:bottom w:val="single" w:sz="4" w:space="0" w:color="666666"/>
              <w:right w:val="single" w:sz="4" w:space="0" w:color="666666"/>
            </w:tcBorders>
            <w:shd w:val="clear" w:color="auto" w:fill="D9D9D9"/>
            <w:tcMar>
              <w:top w:w="60" w:type="dxa"/>
              <w:left w:w="100" w:type="dxa"/>
              <w:bottom w:w="60" w:type="dxa"/>
              <w:right w:w="100" w:type="dxa"/>
            </w:tcMar>
            <w:vAlign w:val="center"/>
          </w:tcPr>
          <w:p w14:paraId="1AD1F6E5" w14:textId="77777777" w:rsidR="00661B1C" w:rsidRDefault="00000000">
            <w:pPr>
              <w:jc w:val="center"/>
            </w:pPr>
            <w:r>
              <w:rPr>
                <w:b/>
                <w:bCs/>
                <w:sz w:val="17"/>
                <w:szCs w:val="17"/>
              </w:rPr>
              <w:t>Component</w:t>
            </w:r>
          </w:p>
        </w:tc>
        <w:tc>
          <w:tcPr>
            <w:tcW w:w="1700" w:type="dxa"/>
            <w:tcBorders>
              <w:top w:val="single" w:sz="4" w:space="0" w:color="666666"/>
              <w:left w:val="single" w:sz="4" w:space="0" w:color="666666"/>
              <w:bottom w:val="single" w:sz="4" w:space="0" w:color="666666"/>
              <w:right w:val="single" w:sz="4" w:space="0" w:color="666666"/>
            </w:tcBorders>
            <w:shd w:val="clear" w:color="auto" w:fill="D9D9D9"/>
            <w:tcMar>
              <w:top w:w="60" w:type="dxa"/>
              <w:left w:w="100" w:type="dxa"/>
              <w:bottom w:w="60" w:type="dxa"/>
              <w:right w:w="100" w:type="dxa"/>
            </w:tcMar>
            <w:vAlign w:val="center"/>
          </w:tcPr>
          <w:p w14:paraId="03F95DCD" w14:textId="77777777" w:rsidR="00661B1C" w:rsidRDefault="00000000">
            <w:pPr>
              <w:jc w:val="center"/>
            </w:pPr>
            <w:r>
              <w:rPr>
                <w:b/>
                <w:bCs/>
                <w:sz w:val="17"/>
                <w:szCs w:val="17"/>
              </w:rPr>
              <w:t>Configuration</w:t>
            </w:r>
          </w:p>
        </w:tc>
        <w:tc>
          <w:tcPr>
            <w:tcW w:w="1180" w:type="dxa"/>
            <w:tcBorders>
              <w:top w:val="single" w:sz="4" w:space="0" w:color="666666"/>
              <w:left w:val="single" w:sz="4" w:space="0" w:color="666666"/>
              <w:bottom w:val="single" w:sz="4" w:space="0" w:color="666666"/>
              <w:right w:val="single" w:sz="4" w:space="0" w:color="666666"/>
            </w:tcBorders>
            <w:shd w:val="clear" w:color="auto" w:fill="D9D9D9"/>
            <w:tcMar>
              <w:top w:w="60" w:type="dxa"/>
              <w:left w:w="100" w:type="dxa"/>
              <w:bottom w:w="60" w:type="dxa"/>
              <w:right w:w="100" w:type="dxa"/>
            </w:tcMar>
            <w:vAlign w:val="center"/>
          </w:tcPr>
          <w:p w14:paraId="10903434" w14:textId="77777777" w:rsidR="00661B1C" w:rsidRDefault="00000000">
            <w:pPr>
              <w:jc w:val="center"/>
            </w:pPr>
            <w:r>
              <w:rPr>
                <w:b/>
                <w:bCs/>
                <w:sz w:val="17"/>
                <w:szCs w:val="17"/>
              </w:rPr>
              <w:t>Details</w:t>
            </w:r>
          </w:p>
        </w:tc>
      </w:tr>
      <w:tr w:rsidR="00661B1C" w14:paraId="75EAD0E7" w14:textId="77777777">
        <w:tc>
          <w:tcPr>
            <w:tcW w:w="135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3FB263C3" w14:textId="77777777" w:rsidR="00661B1C" w:rsidRDefault="00000000">
            <w:pPr>
              <w:jc w:val="center"/>
            </w:pPr>
            <w:r>
              <w:rPr>
                <w:sz w:val="17"/>
                <w:szCs w:val="17"/>
              </w:rPr>
              <w:t>Base Image</w:t>
            </w:r>
          </w:p>
        </w:tc>
        <w:tc>
          <w:tcPr>
            <w:tcW w:w="17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39A9FA52" w14:textId="77777777" w:rsidR="00661B1C" w:rsidRDefault="00000000">
            <w:pPr>
              <w:jc w:val="center"/>
            </w:pPr>
            <w:r>
              <w:rPr>
                <w:sz w:val="17"/>
                <w:szCs w:val="17"/>
              </w:rPr>
              <w:t>python:3.10-slim</w:t>
            </w:r>
          </w:p>
        </w:tc>
        <w:tc>
          <w:tcPr>
            <w:tcW w:w="118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48F4E465" w14:textId="77777777" w:rsidR="00661B1C" w:rsidRDefault="00000000">
            <w:pPr>
              <w:jc w:val="center"/>
            </w:pPr>
            <w:r>
              <w:rPr>
                <w:sz w:val="17"/>
                <w:szCs w:val="17"/>
              </w:rPr>
              <w:t>Minimal Debian-based</w:t>
            </w:r>
          </w:p>
        </w:tc>
      </w:tr>
      <w:tr w:rsidR="00661B1C" w14:paraId="0359E478" w14:textId="77777777">
        <w:tc>
          <w:tcPr>
            <w:tcW w:w="135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4C5D226E" w14:textId="77777777" w:rsidR="00661B1C" w:rsidRDefault="00000000">
            <w:pPr>
              <w:jc w:val="center"/>
            </w:pPr>
            <w:r>
              <w:rPr>
                <w:sz w:val="17"/>
                <w:szCs w:val="17"/>
              </w:rPr>
              <w:t>Exposed Port</w:t>
            </w:r>
          </w:p>
        </w:tc>
        <w:tc>
          <w:tcPr>
            <w:tcW w:w="17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2BFEC12F" w14:textId="77777777" w:rsidR="00661B1C" w:rsidRDefault="00000000">
            <w:pPr>
              <w:jc w:val="center"/>
            </w:pPr>
            <w:r>
              <w:rPr>
                <w:sz w:val="17"/>
                <w:szCs w:val="17"/>
              </w:rPr>
              <w:t>8501 (Streamlit)</w:t>
            </w:r>
          </w:p>
        </w:tc>
        <w:tc>
          <w:tcPr>
            <w:tcW w:w="118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6745FF24" w14:textId="77777777" w:rsidR="00661B1C" w:rsidRDefault="00000000">
            <w:pPr>
              <w:jc w:val="center"/>
            </w:pPr>
            <w:r>
              <w:rPr>
                <w:sz w:val="17"/>
                <w:szCs w:val="17"/>
              </w:rPr>
              <w:t>Mapped to host:8501</w:t>
            </w:r>
          </w:p>
        </w:tc>
      </w:tr>
      <w:tr w:rsidR="00661B1C" w14:paraId="22D7E71A" w14:textId="77777777">
        <w:tc>
          <w:tcPr>
            <w:tcW w:w="135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2A9E81A6" w14:textId="77777777" w:rsidR="00661B1C" w:rsidRDefault="00000000">
            <w:pPr>
              <w:jc w:val="center"/>
            </w:pPr>
            <w:r>
              <w:rPr>
                <w:sz w:val="17"/>
                <w:szCs w:val="17"/>
              </w:rPr>
              <w:t>Volume Mounts</w:t>
            </w:r>
          </w:p>
        </w:tc>
        <w:tc>
          <w:tcPr>
            <w:tcW w:w="17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1DE07DAC" w14:textId="77777777" w:rsidR="00661B1C" w:rsidRDefault="00000000">
            <w:pPr>
              <w:jc w:val="center"/>
            </w:pPr>
            <w:r>
              <w:rPr>
                <w:sz w:val="17"/>
                <w:szCs w:val="17"/>
              </w:rPr>
              <w:t>./saved_model:/app/saved_model</w:t>
            </w:r>
          </w:p>
        </w:tc>
        <w:tc>
          <w:tcPr>
            <w:tcW w:w="118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4841E415" w14:textId="77777777" w:rsidR="00661B1C" w:rsidRDefault="00000000">
            <w:pPr>
              <w:jc w:val="center"/>
            </w:pPr>
            <w:r>
              <w:rPr>
                <w:sz w:val="17"/>
                <w:szCs w:val="17"/>
              </w:rPr>
              <w:t>Persists model on restart</w:t>
            </w:r>
          </w:p>
        </w:tc>
      </w:tr>
      <w:tr w:rsidR="00661B1C" w14:paraId="1C39A659" w14:textId="77777777">
        <w:tc>
          <w:tcPr>
            <w:tcW w:w="135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4FC99262" w14:textId="77777777" w:rsidR="00661B1C" w:rsidRDefault="00000000">
            <w:pPr>
              <w:jc w:val="center"/>
            </w:pPr>
            <w:r>
              <w:rPr>
                <w:sz w:val="17"/>
                <w:szCs w:val="17"/>
              </w:rPr>
              <w:t>Health Check</w:t>
            </w:r>
          </w:p>
        </w:tc>
        <w:tc>
          <w:tcPr>
            <w:tcW w:w="17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03018D73" w14:textId="77777777" w:rsidR="00661B1C" w:rsidRDefault="00000000">
            <w:pPr>
              <w:jc w:val="center"/>
            </w:pPr>
            <w:r>
              <w:rPr>
                <w:sz w:val="17"/>
                <w:szCs w:val="17"/>
              </w:rPr>
              <w:t>curl /_stcore/health (30 s)</w:t>
            </w:r>
          </w:p>
        </w:tc>
        <w:tc>
          <w:tcPr>
            <w:tcW w:w="118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6D9C3211" w14:textId="77777777" w:rsidR="00661B1C" w:rsidRDefault="00000000">
            <w:pPr>
              <w:jc w:val="center"/>
            </w:pPr>
            <w:r>
              <w:rPr>
                <w:sz w:val="17"/>
                <w:szCs w:val="17"/>
              </w:rPr>
              <w:t>3 retries, 10 s timeout</w:t>
            </w:r>
          </w:p>
        </w:tc>
      </w:tr>
      <w:tr w:rsidR="00661B1C" w14:paraId="6283602C" w14:textId="77777777">
        <w:tc>
          <w:tcPr>
            <w:tcW w:w="135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6AAF6B96" w14:textId="77777777" w:rsidR="00661B1C" w:rsidRDefault="00000000">
            <w:pPr>
              <w:jc w:val="center"/>
            </w:pPr>
            <w:r>
              <w:rPr>
                <w:sz w:val="17"/>
                <w:szCs w:val="17"/>
              </w:rPr>
              <w:t>Restart Policy</w:t>
            </w:r>
          </w:p>
        </w:tc>
        <w:tc>
          <w:tcPr>
            <w:tcW w:w="17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66BF4FBA" w14:textId="77777777" w:rsidR="00661B1C" w:rsidRDefault="00000000">
            <w:pPr>
              <w:jc w:val="center"/>
            </w:pPr>
            <w:r>
              <w:rPr>
                <w:sz w:val="17"/>
                <w:szCs w:val="17"/>
              </w:rPr>
              <w:t>unless-stopped</w:t>
            </w:r>
          </w:p>
        </w:tc>
        <w:tc>
          <w:tcPr>
            <w:tcW w:w="118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54628489" w14:textId="77777777" w:rsidR="00661B1C" w:rsidRDefault="00000000">
            <w:pPr>
              <w:jc w:val="center"/>
            </w:pPr>
            <w:r>
              <w:rPr>
                <w:sz w:val="17"/>
                <w:szCs w:val="17"/>
              </w:rPr>
              <w:t>Auto-recover on failure</w:t>
            </w:r>
          </w:p>
        </w:tc>
      </w:tr>
      <w:tr w:rsidR="00661B1C" w14:paraId="2D159616" w14:textId="77777777">
        <w:tc>
          <w:tcPr>
            <w:tcW w:w="135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650D611B" w14:textId="77777777" w:rsidR="00661B1C" w:rsidRDefault="00000000">
            <w:pPr>
              <w:jc w:val="center"/>
            </w:pPr>
            <w:r>
              <w:rPr>
                <w:sz w:val="17"/>
                <w:szCs w:val="17"/>
              </w:rPr>
              <w:t>AWS ECR Image</w:t>
            </w:r>
          </w:p>
        </w:tc>
        <w:tc>
          <w:tcPr>
            <w:tcW w:w="17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4D5342F1" w14:textId="77777777" w:rsidR="00661B1C" w:rsidRDefault="00000000">
            <w:pPr>
              <w:jc w:val="center"/>
            </w:pPr>
            <w:r>
              <w:rPr>
                <w:sz w:val="17"/>
                <w:szCs w:val="17"/>
              </w:rPr>
              <w:t>&lt;acct&gt;.dkr.ecr.ap-south-1</w:t>
            </w:r>
          </w:p>
        </w:tc>
        <w:tc>
          <w:tcPr>
            <w:tcW w:w="118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0E3BF43E" w14:textId="77777777" w:rsidR="00661B1C" w:rsidRDefault="00000000">
            <w:pPr>
              <w:jc w:val="center"/>
            </w:pPr>
            <w:r>
              <w:rPr>
                <w:sz w:val="17"/>
                <w:szCs w:val="17"/>
              </w:rPr>
              <w:t>Mumbai region</w:t>
            </w:r>
          </w:p>
        </w:tc>
      </w:tr>
      <w:tr w:rsidR="00661B1C" w14:paraId="4545CD07" w14:textId="77777777">
        <w:tc>
          <w:tcPr>
            <w:tcW w:w="135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302BA03C" w14:textId="77777777" w:rsidR="00661B1C" w:rsidRDefault="00000000">
            <w:pPr>
              <w:jc w:val="center"/>
            </w:pPr>
            <w:r>
              <w:rPr>
                <w:sz w:val="17"/>
                <w:szCs w:val="17"/>
              </w:rPr>
              <w:t>ECS Fargate CPU</w:t>
            </w:r>
          </w:p>
        </w:tc>
        <w:tc>
          <w:tcPr>
            <w:tcW w:w="17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14AEFA43" w14:textId="77777777" w:rsidR="00661B1C" w:rsidRDefault="00000000">
            <w:pPr>
              <w:jc w:val="center"/>
            </w:pPr>
            <w:r>
              <w:rPr>
                <w:sz w:val="17"/>
                <w:szCs w:val="17"/>
              </w:rPr>
              <w:t>2048 vCPU units</w:t>
            </w:r>
          </w:p>
        </w:tc>
        <w:tc>
          <w:tcPr>
            <w:tcW w:w="118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17C3955D" w14:textId="77777777" w:rsidR="00661B1C" w:rsidRDefault="00000000">
            <w:pPr>
              <w:jc w:val="center"/>
            </w:pPr>
            <w:r>
              <w:rPr>
                <w:sz w:val="17"/>
                <w:szCs w:val="17"/>
              </w:rPr>
              <w:t>2 vCPU</w:t>
            </w:r>
          </w:p>
        </w:tc>
      </w:tr>
      <w:tr w:rsidR="00661B1C" w14:paraId="39A2EC92" w14:textId="77777777">
        <w:tc>
          <w:tcPr>
            <w:tcW w:w="135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21D760E2" w14:textId="77777777" w:rsidR="00661B1C" w:rsidRDefault="00000000">
            <w:pPr>
              <w:jc w:val="center"/>
            </w:pPr>
            <w:r>
              <w:rPr>
                <w:sz w:val="17"/>
                <w:szCs w:val="17"/>
              </w:rPr>
              <w:t>ECS Fargate RAM</w:t>
            </w:r>
          </w:p>
        </w:tc>
        <w:tc>
          <w:tcPr>
            <w:tcW w:w="17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5EAC81AF" w14:textId="77777777" w:rsidR="00661B1C" w:rsidRDefault="00000000">
            <w:pPr>
              <w:jc w:val="center"/>
            </w:pPr>
            <w:r>
              <w:rPr>
                <w:sz w:val="17"/>
                <w:szCs w:val="17"/>
              </w:rPr>
              <w:t>4096 MB</w:t>
            </w:r>
          </w:p>
        </w:tc>
        <w:tc>
          <w:tcPr>
            <w:tcW w:w="118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1AF810A3" w14:textId="77777777" w:rsidR="00661B1C" w:rsidRDefault="00000000">
            <w:pPr>
              <w:jc w:val="center"/>
            </w:pPr>
            <w:r>
              <w:rPr>
                <w:sz w:val="17"/>
                <w:szCs w:val="17"/>
              </w:rPr>
              <w:t>4 GB</w:t>
            </w:r>
          </w:p>
        </w:tc>
      </w:tr>
      <w:tr w:rsidR="00661B1C" w14:paraId="5743C0E8" w14:textId="77777777">
        <w:tc>
          <w:tcPr>
            <w:tcW w:w="135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3A5A6F16" w14:textId="77777777" w:rsidR="00661B1C" w:rsidRDefault="00000000">
            <w:pPr>
              <w:jc w:val="center"/>
            </w:pPr>
            <w:r>
              <w:rPr>
                <w:sz w:val="17"/>
                <w:szCs w:val="17"/>
              </w:rPr>
              <w:t>Est. Monthly Cost</w:t>
            </w:r>
          </w:p>
        </w:tc>
        <w:tc>
          <w:tcPr>
            <w:tcW w:w="17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3A6474DC" w14:textId="77777777" w:rsidR="00661B1C" w:rsidRDefault="00000000">
            <w:pPr>
              <w:jc w:val="center"/>
            </w:pPr>
            <w:r>
              <w:rPr>
                <w:sz w:val="17"/>
                <w:szCs w:val="17"/>
              </w:rPr>
              <w:t>~$33 USD (1 task)</w:t>
            </w:r>
          </w:p>
        </w:tc>
        <w:tc>
          <w:tcPr>
            <w:tcW w:w="118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3AE3FBE8" w14:textId="77777777" w:rsidR="00661B1C" w:rsidRDefault="00000000">
            <w:pPr>
              <w:jc w:val="center"/>
            </w:pPr>
            <w:r>
              <w:rPr>
                <w:sz w:val="17"/>
                <w:szCs w:val="17"/>
              </w:rPr>
              <w:t>ap-south-1 Mumbai</w:t>
            </w:r>
          </w:p>
        </w:tc>
      </w:tr>
    </w:tbl>
    <w:p w14:paraId="5D4C6503" w14:textId="77777777" w:rsidR="00661B1C" w:rsidRDefault="00661B1C">
      <w:pPr>
        <w:spacing w:after="100"/>
      </w:pPr>
    </w:p>
    <w:p w14:paraId="56CC1109" w14:textId="77777777" w:rsidR="00661B1C" w:rsidRDefault="00000000">
      <w:pPr>
        <w:spacing w:after="80"/>
        <w:ind w:firstLine="360"/>
        <w:jc w:val="both"/>
      </w:pPr>
      <w:r>
        <w:t>An Application Load Balancer (ALB) routes HTTPS traffic to the ECS service, handling SSL termination and ensuring high availability. Model artefacts (scaler.pkl, cnn_lstm_model.keras, feature_names.json) are stored in Amazon S3 and synchronised to the container upon startup.</w:t>
      </w:r>
    </w:p>
    <w:p w14:paraId="6DB66427" w14:textId="77777777" w:rsidR="00661B1C" w:rsidRDefault="00000000">
      <w:pPr>
        <w:spacing w:before="200" w:after="80"/>
      </w:pPr>
      <w:r>
        <w:rPr>
          <w:b/>
          <w:bCs/>
        </w:rPr>
        <w:t>VI.  EXPERIMENTAL RESULTS</w:t>
      </w:r>
    </w:p>
    <w:p w14:paraId="092D1CDD" w14:textId="77777777" w:rsidR="00661B1C" w:rsidRDefault="00000000">
      <w:pPr>
        <w:spacing w:before="140" w:after="60"/>
      </w:pPr>
      <w:r>
        <w:rPr>
          <w:b/>
          <w:bCs/>
          <w:i/>
          <w:iCs/>
        </w:rPr>
        <w:t>A.  Training Setup</w:t>
      </w:r>
    </w:p>
    <w:p w14:paraId="22B904F5" w14:textId="77777777" w:rsidR="00661B1C" w:rsidRDefault="00000000">
      <w:pPr>
        <w:spacing w:after="80"/>
        <w:ind w:firstLine="360"/>
        <w:jc w:val="both"/>
      </w:pPr>
      <w:r>
        <w:t>All experiments were carried out using TensorFlow 2.13.0 on an NVIDIA RTX 3060 GPU (12 GB VRAM). The dataset covers 7 years (2017–2023) for Bangalore, India (12.97°N, 77.59°E), comprising 61,320 hourly records. The data was split chronologically into 72.25% training, 12.75% validation, and 15% test. The window size was set to W = 24 hours, with a batch size of 32 and a maximum of 100 epochs subject to early stopping.</w:t>
      </w:r>
    </w:p>
    <w:p w14:paraId="2EFFE719" w14:textId="77777777" w:rsidR="00661B1C" w:rsidRDefault="00000000">
      <w:pPr>
        <w:spacing w:before="140" w:after="60"/>
      </w:pPr>
      <w:r>
        <w:rPr>
          <w:b/>
          <w:bCs/>
          <w:i/>
          <w:iCs/>
        </w:rPr>
        <w:t>B.  Training Convergence</w:t>
      </w:r>
    </w:p>
    <w:p w14:paraId="2A51777C" w14:textId="77777777" w:rsidR="00661B1C" w:rsidRDefault="00000000">
      <w:pPr>
        <w:spacing w:after="80"/>
        <w:ind w:firstLine="360"/>
        <w:jc w:val="both"/>
      </w:pPr>
      <w:r>
        <w:t>Fig. 4 shows the training and validation Huber loss and MAE curves over 30 epochs (with early stopping triggered at epoch 25). Both curves converge smoothly and maintain a narrow generalisation gap, reflecting effective regularisation through Dropout, Batch Normalisation, and AdamW weight decay.</w:t>
      </w:r>
    </w:p>
    <w:p w14:paraId="12619BE1" w14:textId="77777777" w:rsidR="00661B1C" w:rsidRDefault="00000000">
      <w:pPr>
        <w:spacing w:before="100" w:after="20"/>
        <w:jc w:val="center"/>
      </w:pPr>
      <w:r>
        <w:rPr>
          <w:noProof/>
        </w:rPr>
        <w:lastRenderedPageBreak/>
        <w:drawing>
          <wp:inline distT="0" distB="0" distL="0" distR="0" wp14:anchorId="6D1CB7E7" wp14:editId="0F88F20B">
            <wp:extent cx="3056965" cy="1828800"/>
            <wp:effectExtent l="0" t="0" r="0" b="0"/>
            <wp:docPr id="1383407778" name="Picture 1383407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060413" cy="1830863"/>
                    </a:xfrm>
                    <a:prstGeom prst="rect">
                      <a:avLst/>
                    </a:prstGeom>
                  </pic:spPr>
                </pic:pic>
              </a:graphicData>
            </a:graphic>
          </wp:inline>
        </w:drawing>
      </w:r>
    </w:p>
    <w:p w14:paraId="45A5B352" w14:textId="77777777" w:rsidR="00661B1C" w:rsidRDefault="00000000">
      <w:pPr>
        <w:spacing w:after="160"/>
        <w:jc w:val="center"/>
      </w:pPr>
      <w:r>
        <w:rPr>
          <w:i/>
          <w:iCs/>
          <w:sz w:val="18"/>
          <w:szCs w:val="18"/>
        </w:rPr>
        <w:t>Fig. 4.  Training Convergence: Huber Loss and MAE over 30 Epochs.</w:t>
      </w:r>
    </w:p>
    <w:p w14:paraId="00DD2D8E" w14:textId="77777777" w:rsidR="00661B1C" w:rsidRDefault="00000000">
      <w:pPr>
        <w:spacing w:before="140" w:after="60"/>
      </w:pPr>
      <w:r>
        <w:rPr>
          <w:b/>
          <w:bCs/>
          <w:i/>
          <w:iCs/>
        </w:rPr>
        <w:t>C.  Comparative Evaluation</w:t>
      </w:r>
    </w:p>
    <w:p w14:paraId="40294F1E" w14:textId="77777777" w:rsidR="00661B1C" w:rsidRDefault="00000000">
      <w:pPr>
        <w:spacing w:after="80"/>
        <w:ind w:firstLine="360"/>
        <w:jc w:val="both"/>
      </w:pPr>
      <w:r>
        <w:t>Table I compares the proposed CNN-BiLSTM-Attention model against four baseline architectures, all trained and evaluated under identical conditions. The proposed model achieves the best performance across all five metrics, delivering a 52% reduction in MAE relative to the LSTM baseline and a 17% improvement over the Transformer.</w:t>
      </w:r>
    </w:p>
    <w:p w14:paraId="0BCD0406" w14:textId="77777777" w:rsidR="00661B1C" w:rsidRDefault="00000000">
      <w:pPr>
        <w:spacing w:before="140" w:after="60"/>
        <w:jc w:val="center"/>
      </w:pPr>
      <w:r>
        <w:rPr>
          <w:b/>
          <w:bCs/>
          <w:sz w:val="18"/>
          <w:szCs w:val="18"/>
        </w:rPr>
        <w:t>TABLE I Performance Comparison of Forecasting Models</w:t>
      </w:r>
    </w:p>
    <w:tbl>
      <w:tblPr>
        <w:tblW w:w="4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2"/>
        <w:gridCol w:w="668"/>
        <w:gridCol w:w="692"/>
        <w:gridCol w:w="668"/>
        <w:gridCol w:w="716"/>
        <w:gridCol w:w="674"/>
      </w:tblGrid>
      <w:tr w:rsidR="00661B1C" w14:paraId="17F9BB77" w14:textId="77777777">
        <w:trPr>
          <w:tblHeader/>
        </w:trPr>
        <w:tc>
          <w:tcPr>
            <w:tcW w:w="1350" w:type="dxa"/>
            <w:tcBorders>
              <w:top w:val="single" w:sz="4" w:space="0" w:color="666666"/>
              <w:left w:val="single" w:sz="4" w:space="0" w:color="666666"/>
              <w:bottom w:val="single" w:sz="4" w:space="0" w:color="666666"/>
              <w:right w:val="single" w:sz="4" w:space="0" w:color="666666"/>
            </w:tcBorders>
            <w:shd w:val="clear" w:color="auto" w:fill="D9D9D9"/>
            <w:tcMar>
              <w:top w:w="60" w:type="dxa"/>
              <w:left w:w="100" w:type="dxa"/>
              <w:bottom w:w="60" w:type="dxa"/>
              <w:right w:w="100" w:type="dxa"/>
            </w:tcMar>
            <w:vAlign w:val="center"/>
          </w:tcPr>
          <w:p w14:paraId="53201C1E" w14:textId="77777777" w:rsidR="00661B1C" w:rsidRDefault="00000000">
            <w:pPr>
              <w:jc w:val="center"/>
            </w:pPr>
            <w:r>
              <w:rPr>
                <w:b/>
                <w:bCs/>
                <w:sz w:val="17"/>
                <w:szCs w:val="17"/>
              </w:rPr>
              <w:t>Method</w:t>
            </w:r>
          </w:p>
        </w:tc>
        <w:tc>
          <w:tcPr>
            <w:tcW w:w="650" w:type="dxa"/>
            <w:tcBorders>
              <w:top w:val="single" w:sz="4" w:space="0" w:color="666666"/>
              <w:left w:val="single" w:sz="4" w:space="0" w:color="666666"/>
              <w:bottom w:val="single" w:sz="4" w:space="0" w:color="666666"/>
              <w:right w:val="single" w:sz="4" w:space="0" w:color="666666"/>
            </w:tcBorders>
            <w:shd w:val="clear" w:color="auto" w:fill="D9D9D9"/>
            <w:tcMar>
              <w:top w:w="60" w:type="dxa"/>
              <w:left w:w="100" w:type="dxa"/>
              <w:bottom w:w="60" w:type="dxa"/>
              <w:right w:w="100" w:type="dxa"/>
            </w:tcMar>
            <w:vAlign w:val="center"/>
          </w:tcPr>
          <w:p w14:paraId="11E37EBF" w14:textId="77777777" w:rsidR="00661B1C" w:rsidRDefault="00000000">
            <w:pPr>
              <w:jc w:val="center"/>
            </w:pPr>
            <w:r>
              <w:rPr>
                <w:b/>
                <w:bCs/>
                <w:sz w:val="17"/>
                <w:szCs w:val="17"/>
              </w:rPr>
              <w:t>MAE</w:t>
            </w:r>
          </w:p>
        </w:tc>
        <w:tc>
          <w:tcPr>
            <w:tcW w:w="680" w:type="dxa"/>
            <w:tcBorders>
              <w:top w:val="single" w:sz="4" w:space="0" w:color="666666"/>
              <w:left w:val="single" w:sz="4" w:space="0" w:color="666666"/>
              <w:bottom w:val="single" w:sz="4" w:space="0" w:color="666666"/>
              <w:right w:val="single" w:sz="4" w:space="0" w:color="666666"/>
            </w:tcBorders>
            <w:shd w:val="clear" w:color="auto" w:fill="D9D9D9"/>
            <w:tcMar>
              <w:top w:w="60" w:type="dxa"/>
              <w:left w:w="100" w:type="dxa"/>
              <w:bottom w:w="60" w:type="dxa"/>
              <w:right w:w="100" w:type="dxa"/>
            </w:tcMar>
            <w:vAlign w:val="center"/>
          </w:tcPr>
          <w:p w14:paraId="5F8222AD" w14:textId="77777777" w:rsidR="00661B1C" w:rsidRDefault="00000000">
            <w:pPr>
              <w:jc w:val="center"/>
            </w:pPr>
            <w:r>
              <w:rPr>
                <w:b/>
                <w:bCs/>
                <w:sz w:val="17"/>
                <w:szCs w:val="17"/>
              </w:rPr>
              <w:t>RMSE</w:t>
            </w:r>
          </w:p>
        </w:tc>
        <w:tc>
          <w:tcPr>
            <w:tcW w:w="580" w:type="dxa"/>
            <w:tcBorders>
              <w:top w:val="single" w:sz="4" w:space="0" w:color="666666"/>
              <w:left w:val="single" w:sz="4" w:space="0" w:color="666666"/>
              <w:bottom w:val="single" w:sz="4" w:space="0" w:color="666666"/>
              <w:right w:val="single" w:sz="4" w:space="0" w:color="666666"/>
            </w:tcBorders>
            <w:shd w:val="clear" w:color="auto" w:fill="D9D9D9"/>
            <w:tcMar>
              <w:top w:w="60" w:type="dxa"/>
              <w:left w:w="100" w:type="dxa"/>
              <w:bottom w:w="60" w:type="dxa"/>
              <w:right w:w="100" w:type="dxa"/>
            </w:tcMar>
            <w:vAlign w:val="center"/>
          </w:tcPr>
          <w:p w14:paraId="1E793705" w14:textId="77777777" w:rsidR="00661B1C" w:rsidRDefault="00000000">
            <w:pPr>
              <w:jc w:val="center"/>
            </w:pPr>
            <w:r>
              <w:rPr>
                <w:b/>
                <w:bCs/>
                <w:sz w:val="17"/>
                <w:szCs w:val="17"/>
              </w:rPr>
              <w:t>R²</w:t>
            </w:r>
          </w:p>
        </w:tc>
        <w:tc>
          <w:tcPr>
            <w:tcW w:w="720" w:type="dxa"/>
            <w:tcBorders>
              <w:top w:val="single" w:sz="4" w:space="0" w:color="666666"/>
              <w:left w:val="single" w:sz="4" w:space="0" w:color="666666"/>
              <w:bottom w:val="single" w:sz="4" w:space="0" w:color="666666"/>
              <w:right w:val="single" w:sz="4" w:space="0" w:color="666666"/>
            </w:tcBorders>
            <w:shd w:val="clear" w:color="auto" w:fill="D9D9D9"/>
            <w:tcMar>
              <w:top w:w="60" w:type="dxa"/>
              <w:left w:w="100" w:type="dxa"/>
              <w:bottom w:w="60" w:type="dxa"/>
              <w:right w:w="100" w:type="dxa"/>
            </w:tcMar>
            <w:vAlign w:val="center"/>
          </w:tcPr>
          <w:p w14:paraId="2B406B12" w14:textId="77777777" w:rsidR="00661B1C" w:rsidRDefault="00000000">
            <w:pPr>
              <w:jc w:val="center"/>
            </w:pPr>
            <w:r>
              <w:rPr>
                <w:b/>
                <w:bCs/>
                <w:sz w:val="17"/>
                <w:szCs w:val="17"/>
              </w:rPr>
              <w:t>MAPE (%)</w:t>
            </w:r>
          </w:p>
        </w:tc>
        <w:tc>
          <w:tcPr>
            <w:tcW w:w="720" w:type="dxa"/>
            <w:tcBorders>
              <w:top w:val="single" w:sz="4" w:space="0" w:color="666666"/>
              <w:left w:val="single" w:sz="4" w:space="0" w:color="666666"/>
              <w:bottom w:val="single" w:sz="4" w:space="0" w:color="666666"/>
              <w:right w:val="single" w:sz="4" w:space="0" w:color="666666"/>
            </w:tcBorders>
            <w:shd w:val="clear" w:color="auto" w:fill="D9D9D9"/>
            <w:tcMar>
              <w:top w:w="60" w:type="dxa"/>
              <w:left w:w="100" w:type="dxa"/>
              <w:bottom w:w="60" w:type="dxa"/>
              <w:right w:w="100" w:type="dxa"/>
            </w:tcMar>
            <w:vAlign w:val="center"/>
          </w:tcPr>
          <w:p w14:paraId="61586A7A" w14:textId="77777777" w:rsidR="00661B1C" w:rsidRDefault="00000000">
            <w:pPr>
              <w:jc w:val="center"/>
            </w:pPr>
            <w:r>
              <w:rPr>
                <w:b/>
                <w:bCs/>
                <w:sz w:val="17"/>
                <w:szCs w:val="17"/>
              </w:rPr>
              <w:t>Acc. (%)</w:t>
            </w:r>
          </w:p>
        </w:tc>
      </w:tr>
      <w:tr w:rsidR="00661B1C" w14:paraId="309E5EDB" w14:textId="77777777">
        <w:tc>
          <w:tcPr>
            <w:tcW w:w="135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62998258" w14:textId="77777777" w:rsidR="00661B1C" w:rsidRDefault="00000000">
            <w:pPr>
              <w:jc w:val="center"/>
            </w:pPr>
            <w:r>
              <w:rPr>
                <w:sz w:val="17"/>
                <w:szCs w:val="17"/>
              </w:rPr>
              <w:t>LSTM (baseline)</w:t>
            </w:r>
          </w:p>
        </w:tc>
        <w:tc>
          <w:tcPr>
            <w:tcW w:w="65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362A5A10" w14:textId="77777777" w:rsidR="00661B1C" w:rsidRDefault="00000000">
            <w:pPr>
              <w:jc w:val="center"/>
            </w:pPr>
            <w:r>
              <w:rPr>
                <w:sz w:val="17"/>
                <w:szCs w:val="17"/>
              </w:rPr>
              <w:t>0.0412</w:t>
            </w:r>
          </w:p>
        </w:tc>
        <w:tc>
          <w:tcPr>
            <w:tcW w:w="68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11CDE777" w14:textId="77777777" w:rsidR="00661B1C" w:rsidRDefault="00000000">
            <w:pPr>
              <w:jc w:val="center"/>
            </w:pPr>
            <w:r>
              <w:rPr>
                <w:sz w:val="17"/>
                <w:szCs w:val="17"/>
              </w:rPr>
              <w:t>0.0681</w:t>
            </w:r>
          </w:p>
        </w:tc>
        <w:tc>
          <w:tcPr>
            <w:tcW w:w="58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233576EE" w14:textId="77777777" w:rsidR="00661B1C" w:rsidRDefault="00000000">
            <w:pPr>
              <w:jc w:val="center"/>
            </w:pPr>
            <w:r>
              <w:rPr>
                <w:sz w:val="17"/>
                <w:szCs w:val="17"/>
              </w:rPr>
              <w:t>0.9321</w:t>
            </w:r>
          </w:p>
        </w:tc>
        <w:tc>
          <w:tcPr>
            <w:tcW w:w="72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552052DD" w14:textId="77777777" w:rsidR="00661B1C" w:rsidRDefault="00000000">
            <w:pPr>
              <w:jc w:val="center"/>
            </w:pPr>
            <w:r>
              <w:rPr>
                <w:sz w:val="17"/>
                <w:szCs w:val="17"/>
              </w:rPr>
              <w:t>28.4</w:t>
            </w:r>
          </w:p>
        </w:tc>
        <w:tc>
          <w:tcPr>
            <w:tcW w:w="72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5417D049" w14:textId="77777777" w:rsidR="00661B1C" w:rsidRDefault="00000000">
            <w:pPr>
              <w:jc w:val="center"/>
            </w:pPr>
            <w:r>
              <w:rPr>
                <w:sz w:val="17"/>
                <w:szCs w:val="17"/>
              </w:rPr>
              <w:t>71.6</w:t>
            </w:r>
          </w:p>
        </w:tc>
      </w:tr>
      <w:tr w:rsidR="00661B1C" w14:paraId="367C8257" w14:textId="77777777">
        <w:tc>
          <w:tcPr>
            <w:tcW w:w="135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46A9C556" w14:textId="77777777" w:rsidR="00661B1C" w:rsidRDefault="00000000">
            <w:pPr>
              <w:jc w:val="center"/>
            </w:pPr>
            <w:r>
              <w:rPr>
                <w:sz w:val="17"/>
                <w:szCs w:val="17"/>
              </w:rPr>
              <w:t>BiLSTM</w:t>
            </w:r>
          </w:p>
        </w:tc>
        <w:tc>
          <w:tcPr>
            <w:tcW w:w="65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7A043C8B" w14:textId="77777777" w:rsidR="00661B1C" w:rsidRDefault="00000000">
            <w:pPr>
              <w:jc w:val="center"/>
            </w:pPr>
            <w:r>
              <w:rPr>
                <w:sz w:val="17"/>
                <w:szCs w:val="17"/>
              </w:rPr>
              <w:t>0.0356</w:t>
            </w:r>
          </w:p>
        </w:tc>
        <w:tc>
          <w:tcPr>
            <w:tcW w:w="68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0F93AB91" w14:textId="77777777" w:rsidR="00661B1C" w:rsidRDefault="00000000">
            <w:pPr>
              <w:jc w:val="center"/>
            </w:pPr>
            <w:r>
              <w:rPr>
                <w:sz w:val="17"/>
                <w:szCs w:val="17"/>
              </w:rPr>
              <w:t>0.0598</w:t>
            </w:r>
          </w:p>
        </w:tc>
        <w:tc>
          <w:tcPr>
            <w:tcW w:w="58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2F2991F3" w14:textId="77777777" w:rsidR="00661B1C" w:rsidRDefault="00000000">
            <w:pPr>
              <w:jc w:val="center"/>
            </w:pPr>
            <w:r>
              <w:rPr>
                <w:sz w:val="17"/>
                <w:szCs w:val="17"/>
              </w:rPr>
              <w:t>0.9489</w:t>
            </w:r>
          </w:p>
        </w:tc>
        <w:tc>
          <w:tcPr>
            <w:tcW w:w="72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68D0DA90" w14:textId="77777777" w:rsidR="00661B1C" w:rsidRDefault="00000000">
            <w:pPr>
              <w:jc w:val="center"/>
            </w:pPr>
            <w:r>
              <w:rPr>
                <w:sz w:val="17"/>
                <w:szCs w:val="17"/>
              </w:rPr>
              <w:t>24.1</w:t>
            </w:r>
          </w:p>
        </w:tc>
        <w:tc>
          <w:tcPr>
            <w:tcW w:w="72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2F5DA480" w14:textId="77777777" w:rsidR="00661B1C" w:rsidRDefault="00000000">
            <w:pPr>
              <w:jc w:val="center"/>
            </w:pPr>
            <w:r>
              <w:rPr>
                <w:sz w:val="17"/>
                <w:szCs w:val="17"/>
              </w:rPr>
              <w:t>75.9</w:t>
            </w:r>
          </w:p>
        </w:tc>
      </w:tr>
      <w:tr w:rsidR="00661B1C" w14:paraId="25F4C56E" w14:textId="77777777">
        <w:tc>
          <w:tcPr>
            <w:tcW w:w="135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61A11427" w14:textId="77777777" w:rsidR="00661B1C" w:rsidRDefault="00000000">
            <w:pPr>
              <w:jc w:val="center"/>
            </w:pPr>
            <w:r>
              <w:rPr>
                <w:sz w:val="17"/>
                <w:szCs w:val="17"/>
              </w:rPr>
              <w:t>CNN-LSTM</w:t>
            </w:r>
          </w:p>
        </w:tc>
        <w:tc>
          <w:tcPr>
            <w:tcW w:w="65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7B8F001E" w14:textId="77777777" w:rsidR="00661B1C" w:rsidRDefault="00000000">
            <w:pPr>
              <w:jc w:val="center"/>
            </w:pPr>
            <w:r>
              <w:rPr>
                <w:sz w:val="17"/>
                <w:szCs w:val="17"/>
              </w:rPr>
              <w:t>0.0298</w:t>
            </w:r>
          </w:p>
        </w:tc>
        <w:tc>
          <w:tcPr>
            <w:tcW w:w="68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38048AF1" w14:textId="77777777" w:rsidR="00661B1C" w:rsidRDefault="00000000">
            <w:pPr>
              <w:jc w:val="center"/>
            </w:pPr>
            <w:r>
              <w:rPr>
                <w:sz w:val="17"/>
                <w:szCs w:val="17"/>
              </w:rPr>
              <w:t>0.0512</w:t>
            </w:r>
          </w:p>
        </w:tc>
        <w:tc>
          <w:tcPr>
            <w:tcW w:w="58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215305C3" w14:textId="77777777" w:rsidR="00661B1C" w:rsidRDefault="00000000">
            <w:pPr>
              <w:jc w:val="center"/>
            </w:pPr>
            <w:r>
              <w:rPr>
                <w:sz w:val="17"/>
                <w:szCs w:val="17"/>
              </w:rPr>
              <w:t>0.9601</w:t>
            </w:r>
          </w:p>
        </w:tc>
        <w:tc>
          <w:tcPr>
            <w:tcW w:w="72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0910C4E3" w14:textId="77777777" w:rsidR="00661B1C" w:rsidRDefault="00000000">
            <w:pPr>
              <w:jc w:val="center"/>
            </w:pPr>
            <w:r>
              <w:rPr>
                <w:sz w:val="17"/>
                <w:szCs w:val="17"/>
              </w:rPr>
              <w:t>19.8</w:t>
            </w:r>
          </w:p>
        </w:tc>
        <w:tc>
          <w:tcPr>
            <w:tcW w:w="72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635DF109" w14:textId="77777777" w:rsidR="00661B1C" w:rsidRDefault="00000000">
            <w:pPr>
              <w:jc w:val="center"/>
            </w:pPr>
            <w:r>
              <w:rPr>
                <w:sz w:val="17"/>
                <w:szCs w:val="17"/>
              </w:rPr>
              <w:t>80.2</w:t>
            </w:r>
          </w:p>
        </w:tc>
      </w:tr>
      <w:tr w:rsidR="00661B1C" w14:paraId="59A5893E" w14:textId="77777777">
        <w:tc>
          <w:tcPr>
            <w:tcW w:w="135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3A46DAAA" w14:textId="77777777" w:rsidR="00661B1C" w:rsidRDefault="00000000">
            <w:pPr>
              <w:jc w:val="center"/>
            </w:pPr>
            <w:r>
              <w:rPr>
                <w:sz w:val="17"/>
                <w:szCs w:val="17"/>
              </w:rPr>
              <w:t>Transformer</w:t>
            </w:r>
          </w:p>
        </w:tc>
        <w:tc>
          <w:tcPr>
            <w:tcW w:w="65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4B3F6D18" w14:textId="77777777" w:rsidR="00661B1C" w:rsidRDefault="00000000">
            <w:pPr>
              <w:jc w:val="center"/>
            </w:pPr>
            <w:r>
              <w:rPr>
                <w:sz w:val="17"/>
                <w:szCs w:val="17"/>
              </w:rPr>
              <w:t>0.0274</w:t>
            </w:r>
          </w:p>
        </w:tc>
        <w:tc>
          <w:tcPr>
            <w:tcW w:w="68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5B491A8B" w14:textId="77777777" w:rsidR="00661B1C" w:rsidRDefault="00000000">
            <w:pPr>
              <w:jc w:val="center"/>
            </w:pPr>
            <w:r>
              <w:rPr>
                <w:sz w:val="17"/>
                <w:szCs w:val="17"/>
              </w:rPr>
              <w:t>0.0487</w:t>
            </w:r>
          </w:p>
        </w:tc>
        <w:tc>
          <w:tcPr>
            <w:tcW w:w="58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1E8C24C2" w14:textId="77777777" w:rsidR="00661B1C" w:rsidRDefault="00000000">
            <w:pPr>
              <w:jc w:val="center"/>
            </w:pPr>
            <w:r>
              <w:rPr>
                <w:sz w:val="17"/>
                <w:szCs w:val="17"/>
              </w:rPr>
              <w:t>0.9648</w:t>
            </w:r>
          </w:p>
        </w:tc>
        <w:tc>
          <w:tcPr>
            <w:tcW w:w="72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016AED4A" w14:textId="77777777" w:rsidR="00661B1C" w:rsidRDefault="00000000">
            <w:pPr>
              <w:jc w:val="center"/>
            </w:pPr>
            <w:r>
              <w:rPr>
                <w:sz w:val="17"/>
                <w:szCs w:val="17"/>
              </w:rPr>
              <w:t>17.2</w:t>
            </w:r>
          </w:p>
        </w:tc>
        <w:tc>
          <w:tcPr>
            <w:tcW w:w="72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7E1DD5F1" w14:textId="77777777" w:rsidR="00661B1C" w:rsidRDefault="00000000">
            <w:pPr>
              <w:jc w:val="center"/>
            </w:pPr>
            <w:r>
              <w:rPr>
                <w:sz w:val="17"/>
                <w:szCs w:val="17"/>
              </w:rPr>
              <w:t>82.8</w:t>
            </w:r>
          </w:p>
        </w:tc>
      </w:tr>
      <w:tr w:rsidR="00661B1C" w14:paraId="7ED0DF31" w14:textId="77777777">
        <w:tc>
          <w:tcPr>
            <w:tcW w:w="135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3E8EFD4B" w14:textId="77777777" w:rsidR="00661B1C" w:rsidRDefault="00000000">
            <w:pPr>
              <w:jc w:val="center"/>
            </w:pPr>
            <w:r>
              <w:rPr>
                <w:sz w:val="17"/>
                <w:szCs w:val="17"/>
              </w:rPr>
              <w:t>CNN-BiLSTM-Attn (Ours)</w:t>
            </w:r>
          </w:p>
        </w:tc>
        <w:tc>
          <w:tcPr>
            <w:tcW w:w="65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0E98040F" w14:textId="77777777" w:rsidR="00661B1C" w:rsidRDefault="00000000">
            <w:pPr>
              <w:jc w:val="center"/>
            </w:pPr>
            <w:r>
              <w:rPr>
                <w:sz w:val="17"/>
                <w:szCs w:val="17"/>
              </w:rPr>
              <w:t>0.0197</w:t>
            </w:r>
          </w:p>
        </w:tc>
        <w:tc>
          <w:tcPr>
            <w:tcW w:w="68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78E076CE" w14:textId="77777777" w:rsidR="00661B1C" w:rsidRDefault="00000000">
            <w:pPr>
              <w:jc w:val="center"/>
            </w:pPr>
            <w:r>
              <w:rPr>
                <w:sz w:val="17"/>
                <w:szCs w:val="17"/>
              </w:rPr>
              <w:t>0.0356</w:t>
            </w:r>
          </w:p>
        </w:tc>
        <w:tc>
          <w:tcPr>
            <w:tcW w:w="58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563AC85A" w14:textId="77777777" w:rsidR="00661B1C" w:rsidRDefault="00000000">
            <w:pPr>
              <w:jc w:val="center"/>
            </w:pPr>
            <w:r>
              <w:rPr>
                <w:sz w:val="17"/>
                <w:szCs w:val="17"/>
              </w:rPr>
              <w:t>0.9752</w:t>
            </w:r>
          </w:p>
        </w:tc>
        <w:tc>
          <w:tcPr>
            <w:tcW w:w="72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282506EE" w14:textId="77777777" w:rsidR="00661B1C" w:rsidRDefault="00000000">
            <w:pPr>
              <w:jc w:val="center"/>
            </w:pPr>
            <w:r>
              <w:rPr>
                <w:sz w:val="17"/>
                <w:szCs w:val="17"/>
              </w:rPr>
              <w:t>11.4</w:t>
            </w:r>
          </w:p>
        </w:tc>
        <w:tc>
          <w:tcPr>
            <w:tcW w:w="72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2F8790F5" w14:textId="77777777" w:rsidR="00661B1C" w:rsidRDefault="00000000">
            <w:pPr>
              <w:jc w:val="center"/>
            </w:pPr>
            <w:r>
              <w:rPr>
                <w:sz w:val="17"/>
                <w:szCs w:val="17"/>
              </w:rPr>
              <w:t>88.6</w:t>
            </w:r>
          </w:p>
        </w:tc>
      </w:tr>
    </w:tbl>
    <w:p w14:paraId="2E0F52FD" w14:textId="77777777" w:rsidR="00661B1C" w:rsidRDefault="00661B1C">
      <w:pPr>
        <w:spacing w:after="100"/>
      </w:pPr>
    </w:p>
    <w:p w14:paraId="1CEF74E0" w14:textId="77777777" w:rsidR="00661B1C" w:rsidRDefault="00000000">
      <w:pPr>
        <w:spacing w:before="140" w:after="60"/>
      </w:pPr>
      <w:r>
        <w:rPr>
          <w:b/>
          <w:bCs/>
          <w:i/>
          <w:iCs/>
        </w:rPr>
        <w:t>D.  Multi-Year Training Effect</w:t>
      </w:r>
    </w:p>
    <w:p w14:paraId="29637B5C" w14:textId="77777777" w:rsidR="00661B1C" w:rsidRDefault="00000000">
      <w:pPr>
        <w:spacing w:after="80"/>
        <w:ind w:firstLine="360"/>
        <w:jc w:val="both"/>
      </w:pPr>
      <w:r>
        <w:t>Table V examines the effect of increasing the number of training years on forecast accuracy. Each additional year of data consistently improves all metrics, with accuracy rising from 78.6% (1 year) to 88.6% (7 years). This confirms that the model benefits considerably from the diverse seasonal and inter-annual meteorological variability present in multi-year satellite records.</w:t>
      </w:r>
    </w:p>
    <w:p w14:paraId="688044EC" w14:textId="77777777" w:rsidR="00661B1C" w:rsidRDefault="00000000">
      <w:pPr>
        <w:spacing w:before="140" w:after="60"/>
        <w:jc w:val="center"/>
      </w:pPr>
      <w:r>
        <w:rPr>
          <w:b/>
          <w:bCs/>
          <w:sz w:val="18"/>
          <w:szCs w:val="18"/>
        </w:rPr>
        <w:t>TABLE V Effect of Training Data Duration on Model Accuracy</w:t>
      </w:r>
    </w:p>
    <w:tbl>
      <w:tblPr>
        <w:tblW w:w="4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9"/>
        <w:gridCol w:w="976"/>
        <w:gridCol w:w="679"/>
        <w:gridCol w:w="668"/>
        <w:gridCol w:w="770"/>
        <w:gridCol w:w="748"/>
      </w:tblGrid>
      <w:tr w:rsidR="00661B1C" w14:paraId="31735DAA" w14:textId="77777777">
        <w:trPr>
          <w:tblHeader/>
        </w:trPr>
        <w:tc>
          <w:tcPr>
            <w:tcW w:w="800" w:type="dxa"/>
            <w:tcBorders>
              <w:top w:val="single" w:sz="4" w:space="0" w:color="666666"/>
              <w:left w:val="single" w:sz="4" w:space="0" w:color="666666"/>
              <w:bottom w:val="single" w:sz="4" w:space="0" w:color="666666"/>
              <w:right w:val="single" w:sz="4" w:space="0" w:color="666666"/>
            </w:tcBorders>
            <w:shd w:val="clear" w:color="auto" w:fill="D9D9D9"/>
            <w:tcMar>
              <w:top w:w="60" w:type="dxa"/>
              <w:left w:w="100" w:type="dxa"/>
              <w:bottom w:w="60" w:type="dxa"/>
              <w:right w:w="100" w:type="dxa"/>
            </w:tcMar>
            <w:vAlign w:val="center"/>
          </w:tcPr>
          <w:p w14:paraId="1BE0FD09" w14:textId="77777777" w:rsidR="00661B1C" w:rsidRDefault="00000000">
            <w:pPr>
              <w:jc w:val="center"/>
            </w:pPr>
            <w:r>
              <w:rPr>
                <w:b/>
                <w:bCs/>
                <w:sz w:val="17"/>
                <w:szCs w:val="17"/>
              </w:rPr>
              <w:t>Years</w:t>
            </w:r>
          </w:p>
        </w:tc>
        <w:tc>
          <w:tcPr>
            <w:tcW w:w="1000" w:type="dxa"/>
            <w:tcBorders>
              <w:top w:val="single" w:sz="4" w:space="0" w:color="666666"/>
              <w:left w:val="single" w:sz="4" w:space="0" w:color="666666"/>
              <w:bottom w:val="single" w:sz="4" w:space="0" w:color="666666"/>
              <w:right w:val="single" w:sz="4" w:space="0" w:color="666666"/>
            </w:tcBorders>
            <w:shd w:val="clear" w:color="auto" w:fill="D9D9D9"/>
            <w:tcMar>
              <w:top w:w="60" w:type="dxa"/>
              <w:left w:w="100" w:type="dxa"/>
              <w:bottom w:w="60" w:type="dxa"/>
              <w:right w:w="100" w:type="dxa"/>
            </w:tcMar>
            <w:vAlign w:val="center"/>
          </w:tcPr>
          <w:p w14:paraId="2157F9F2" w14:textId="77777777" w:rsidR="00661B1C" w:rsidRDefault="00000000">
            <w:pPr>
              <w:jc w:val="center"/>
            </w:pPr>
            <w:r>
              <w:rPr>
                <w:b/>
                <w:bCs/>
                <w:sz w:val="17"/>
                <w:szCs w:val="17"/>
              </w:rPr>
              <w:t>Train Samples</w:t>
            </w:r>
          </w:p>
        </w:tc>
        <w:tc>
          <w:tcPr>
            <w:tcW w:w="680" w:type="dxa"/>
            <w:tcBorders>
              <w:top w:val="single" w:sz="4" w:space="0" w:color="666666"/>
              <w:left w:val="single" w:sz="4" w:space="0" w:color="666666"/>
              <w:bottom w:val="single" w:sz="4" w:space="0" w:color="666666"/>
              <w:right w:val="single" w:sz="4" w:space="0" w:color="666666"/>
            </w:tcBorders>
            <w:shd w:val="clear" w:color="auto" w:fill="D9D9D9"/>
            <w:tcMar>
              <w:top w:w="60" w:type="dxa"/>
              <w:left w:w="100" w:type="dxa"/>
              <w:bottom w:w="60" w:type="dxa"/>
              <w:right w:w="100" w:type="dxa"/>
            </w:tcMar>
            <w:vAlign w:val="center"/>
          </w:tcPr>
          <w:p w14:paraId="471C6AD1" w14:textId="77777777" w:rsidR="00661B1C" w:rsidRDefault="00000000">
            <w:pPr>
              <w:jc w:val="center"/>
            </w:pPr>
            <w:r>
              <w:rPr>
                <w:b/>
                <w:bCs/>
                <w:sz w:val="17"/>
                <w:szCs w:val="17"/>
              </w:rPr>
              <w:t>MAE</w:t>
            </w:r>
          </w:p>
        </w:tc>
        <w:tc>
          <w:tcPr>
            <w:tcW w:w="580" w:type="dxa"/>
            <w:tcBorders>
              <w:top w:val="single" w:sz="4" w:space="0" w:color="666666"/>
              <w:left w:val="single" w:sz="4" w:space="0" w:color="666666"/>
              <w:bottom w:val="single" w:sz="4" w:space="0" w:color="666666"/>
              <w:right w:val="single" w:sz="4" w:space="0" w:color="666666"/>
            </w:tcBorders>
            <w:shd w:val="clear" w:color="auto" w:fill="D9D9D9"/>
            <w:tcMar>
              <w:top w:w="60" w:type="dxa"/>
              <w:left w:w="100" w:type="dxa"/>
              <w:bottom w:w="60" w:type="dxa"/>
              <w:right w:w="100" w:type="dxa"/>
            </w:tcMar>
            <w:vAlign w:val="center"/>
          </w:tcPr>
          <w:p w14:paraId="283AACB8" w14:textId="77777777" w:rsidR="00661B1C" w:rsidRDefault="00000000">
            <w:pPr>
              <w:jc w:val="center"/>
            </w:pPr>
            <w:r>
              <w:rPr>
                <w:b/>
                <w:bCs/>
                <w:sz w:val="17"/>
                <w:szCs w:val="17"/>
              </w:rPr>
              <w:t>R²</w:t>
            </w:r>
          </w:p>
        </w:tc>
        <w:tc>
          <w:tcPr>
            <w:tcW w:w="780" w:type="dxa"/>
            <w:tcBorders>
              <w:top w:val="single" w:sz="4" w:space="0" w:color="666666"/>
              <w:left w:val="single" w:sz="4" w:space="0" w:color="666666"/>
              <w:bottom w:val="single" w:sz="4" w:space="0" w:color="666666"/>
              <w:right w:val="single" w:sz="4" w:space="0" w:color="666666"/>
            </w:tcBorders>
            <w:shd w:val="clear" w:color="auto" w:fill="D9D9D9"/>
            <w:tcMar>
              <w:top w:w="60" w:type="dxa"/>
              <w:left w:w="100" w:type="dxa"/>
              <w:bottom w:w="60" w:type="dxa"/>
              <w:right w:w="100" w:type="dxa"/>
            </w:tcMar>
            <w:vAlign w:val="center"/>
          </w:tcPr>
          <w:p w14:paraId="6E00CBAF" w14:textId="77777777" w:rsidR="00661B1C" w:rsidRDefault="00000000">
            <w:pPr>
              <w:jc w:val="center"/>
            </w:pPr>
            <w:r>
              <w:rPr>
                <w:b/>
                <w:bCs/>
                <w:sz w:val="17"/>
                <w:szCs w:val="17"/>
              </w:rPr>
              <w:t>MAPE (%)</w:t>
            </w:r>
          </w:p>
        </w:tc>
        <w:tc>
          <w:tcPr>
            <w:tcW w:w="780" w:type="dxa"/>
            <w:tcBorders>
              <w:top w:val="single" w:sz="4" w:space="0" w:color="666666"/>
              <w:left w:val="single" w:sz="4" w:space="0" w:color="666666"/>
              <w:bottom w:val="single" w:sz="4" w:space="0" w:color="666666"/>
              <w:right w:val="single" w:sz="4" w:space="0" w:color="666666"/>
            </w:tcBorders>
            <w:shd w:val="clear" w:color="auto" w:fill="D9D9D9"/>
            <w:tcMar>
              <w:top w:w="60" w:type="dxa"/>
              <w:left w:w="100" w:type="dxa"/>
              <w:bottom w:w="60" w:type="dxa"/>
              <w:right w:w="100" w:type="dxa"/>
            </w:tcMar>
            <w:vAlign w:val="center"/>
          </w:tcPr>
          <w:p w14:paraId="2F92E54C" w14:textId="77777777" w:rsidR="00661B1C" w:rsidRDefault="00000000">
            <w:pPr>
              <w:jc w:val="center"/>
            </w:pPr>
            <w:r>
              <w:rPr>
                <w:b/>
                <w:bCs/>
                <w:sz w:val="17"/>
                <w:szCs w:val="17"/>
              </w:rPr>
              <w:t>Acc. (%)</w:t>
            </w:r>
          </w:p>
        </w:tc>
      </w:tr>
      <w:tr w:rsidR="00661B1C" w14:paraId="7E4C2ACD" w14:textId="77777777">
        <w:tc>
          <w:tcPr>
            <w:tcW w:w="8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31DD206B" w14:textId="77777777" w:rsidR="00661B1C" w:rsidRDefault="00000000">
            <w:pPr>
              <w:jc w:val="center"/>
            </w:pPr>
            <w:r>
              <w:rPr>
                <w:sz w:val="17"/>
                <w:szCs w:val="17"/>
              </w:rPr>
              <w:t>1 year</w:t>
            </w:r>
          </w:p>
        </w:tc>
        <w:tc>
          <w:tcPr>
            <w:tcW w:w="10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0B3184A9" w14:textId="77777777" w:rsidR="00661B1C" w:rsidRDefault="00000000">
            <w:pPr>
              <w:jc w:val="center"/>
            </w:pPr>
            <w:r>
              <w:rPr>
                <w:sz w:val="17"/>
                <w:szCs w:val="17"/>
              </w:rPr>
              <w:t>6,311</w:t>
            </w:r>
          </w:p>
        </w:tc>
        <w:tc>
          <w:tcPr>
            <w:tcW w:w="68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05BB0E6E" w14:textId="77777777" w:rsidR="00661B1C" w:rsidRDefault="00000000">
            <w:pPr>
              <w:jc w:val="center"/>
            </w:pPr>
            <w:r>
              <w:rPr>
                <w:sz w:val="17"/>
                <w:szCs w:val="17"/>
              </w:rPr>
              <w:t>0.0329</w:t>
            </w:r>
          </w:p>
        </w:tc>
        <w:tc>
          <w:tcPr>
            <w:tcW w:w="58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74254CED" w14:textId="77777777" w:rsidR="00661B1C" w:rsidRDefault="00000000">
            <w:pPr>
              <w:jc w:val="center"/>
            </w:pPr>
            <w:r>
              <w:rPr>
                <w:sz w:val="17"/>
                <w:szCs w:val="17"/>
              </w:rPr>
              <w:t>0.9512</w:t>
            </w:r>
          </w:p>
        </w:tc>
        <w:tc>
          <w:tcPr>
            <w:tcW w:w="78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56051E6D" w14:textId="77777777" w:rsidR="00661B1C" w:rsidRDefault="00000000">
            <w:pPr>
              <w:jc w:val="center"/>
            </w:pPr>
            <w:r>
              <w:rPr>
                <w:sz w:val="17"/>
                <w:szCs w:val="17"/>
              </w:rPr>
              <w:t>21.4</w:t>
            </w:r>
          </w:p>
        </w:tc>
        <w:tc>
          <w:tcPr>
            <w:tcW w:w="78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1D6D1F08" w14:textId="77777777" w:rsidR="00661B1C" w:rsidRDefault="00000000">
            <w:pPr>
              <w:jc w:val="center"/>
            </w:pPr>
            <w:r>
              <w:rPr>
                <w:sz w:val="17"/>
                <w:szCs w:val="17"/>
              </w:rPr>
              <w:t>78.6</w:t>
            </w:r>
          </w:p>
        </w:tc>
      </w:tr>
      <w:tr w:rsidR="00661B1C" w14:paraId="7484E8E3" w14:textId="77777777">
        <w:tc>
          <w:tcPr>
            <w:tcW w:w="8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4B1303D1" w14:textId="77777777" w:rsidR="00661B1C" w:rsidRDefault="00000000">
            <w:pPr>
              <w:jc w:val="center"/>
            </w:pPr>
            <w:r>
              <w:rPr>
                <w:sz w:val="17"/>
                <w:szCs w:val="17"/>
              </w:rPr>
              <w:t>2 years</w:t>
            </w:r>
          </w:p>
        </w:tc>
        <w:tc>
          <w:tcPr>
            <w:tcW w:w="10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338640D1" w14:textId="77777777" w:rsidR="00661B1C" w:rsidRDefault="00000000">
            <w:pPr>
              <w:jc w:val="center"/>
            </w:pPr>
            <w:r>
              <w:rPr>
                <w:sz w:val="17"/>
                <w:szCs w:val="17"/>
              </w:rPr>
              <w:t>12,790</w:t>
            </w:r>
          </w:p>
        </w:tc>
        <w:tc>
          <w:tcPr>
            <w:tcW w:w="68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40716E3D" w14:textId="77777777" w:rsidR="00661B1C" w:rsidRDefault="00000000">
            <w:pPr>
              <w:jc w:val="center"/>
            </w:pPr>
            <w:r>
              <w:rPr>
                <w:sz w:val="17"/>
                <w:szCs w:val="17"/>
              </w:rPr>
              <w:t>0.0271</w:t>
            </w:r>
          </w:p>
        </w:tc>
        <w:tc>
          <w:tcPr>
            <w:tcW w:w="58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5A9EEB9B" w14:textId="77777777" w:rsidR="00661B1C" w:rsidRDefault="00000000">
            <w:pPr>
              <w:jc w:val="center"/>
            </w:pPr>
            <w:r>
              <w:rPr>
                <w:sz w:val="17"/>
                <w:szCs w:val="17"/>
              </w:rPr>
              <w:t>0.9634</w:t>
            </w:r>
          </w:p>
        </w:tc>
        <w:tc>
          <w:tcPr>
            <w:tcW w:w="78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1DC18429" w14:textId="77777777" w:rsidR="00661B1C" w:rsidRDefault="00000000">
            <w:pPr>
              <w:jc w:val="center"/>
            </w:pPr>
            <w:r>
              <w:rPr>
                <w:sz w:val="17"/>
                <w:szCs w:val="17"/>
              </w:rPr>
              <w:t>16.8</w:t>
            </w:r>
          </w:p>
        </w:tc>
        <w:tc>
          <w:tcPr>
            <w:tcW w:w="78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23F7CD1F" w14:textId="77777777" w:rsidR="00661B1C" w:rsidRDefault="00000000">
            <w:pPr>
              <w:jc w:val="center"/>
            </w:pPr>
            <w:r>
              <w:rPr>
                <w:sz w:val="17"/>
                <w:szCs w:val="17"/>
              </w:rPr>
              <w:t>83.2</w:t>
            </w:r>
          </w:p>
        </w:tc>
      </w:tr>
      <w:tr w:rsidR="00661B1C" w14:paraId="6B60B10E" w14:textId="77777777">
        <w:tc>
          <w:tcPr>
            <w:tcW w:w="8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29E7495F" w14:textId="77777777" w:rsidR="00661B1C" w:rsidRDefault="00000000">
            <w:pPr>
              <w:jc w:val="center"/>
            </w:pPr>
            <w:r>
              <w:rPr>
                <w:sz w:val="17"/>
                <w:szCs w:val="17"/>
              </w:rPr>
              <w:t>3 years</w:t>
            </w:r>
          </w:p>
        </w:tc>
        <w:tc>
          <w:tcPr>
            <w:tcW w:w="10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28F6938F" w14:textId="77777777" w:rsidR="00661B1C" w:rsidRDefault="00000000">
            <w:pPr>
              <w:jc w:val="center"/>
            </w:pPr>
            <w:r>
              <w:rPr>
                <w:sz w:val="17"/>
                <w:szCs w:val="17"/>
              </w:rPr>
              <w:t>19,251</w:t>
            </w:r>
          </w:p>
        </w:tc>
        <w:tc>
          <w:tcPr>
            <w:tcW w:w="68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1687AAD2" w14:textId="77777777" w:rsidR="00661B1C" w:rsidRDefault="00000000">
            <w:pPr>
              <w:jc w:val="center"/>
            </w:pPr>
            <w:r>
              <w:rPr>
                <w:sz w:val="17"/>
                <w:szCs w:val="17"/>
              </w:rPr>
              <w:t>0.0234</w:t>
            </w:r>
          </w:p>
        </w:tc>
        <w:tc>
          <w:tcPr>
            <w:tcW w:w="58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6DB0F3E8" w14:textId="77777777" w:rsidR="00661B1C" w:rsidRDefault="00000000">
            <w:pPr>
              <w:jc w:val="center"/>
            </w:pPr>
            <w:r>
              <w:rPr>
                <w:sz w:val="17"/>
                <w:szCs w:val="17"/>
              </w:rPr>
              <w:t>0.9695</w:t>
            </w:r>
          </w:p>
        </w:tc>
        <w:tc>
          <w:tcPr>
            <w:tcW w:w="78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3889FF45" w14:textId="77777777" w:rsidR="00661B1C" w:rsidRDefault="00000000">
            <w:pPr>
              <w:jc w:val="center"/>
            </w:pPr>
            <w:r>
              <w:rPr>
                <w:sz w:val="17"/>
                <w:szCs w:val="17"/>
              </w:rPr>
              <w:t>14.1</w:t>
            </w:r>
          </w:p>
        </w:tc>
        <w:tc>
          <w:tcPr>
            <w:tcW w:w="78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2112DACD" w14:textId="77777777" w:rsidR="00661B1C" w:rsidRDefault="00000000">
            <w:pPr>
              <w:jc w:val="center"/>
            </w:pPr>
            <w:r>
              <w:rPr>
                <w:sz w:val="17"/>
                <w:szCs w:val="17"/>
              </w:rPr>
              <w:t>85.9</w:t>
            </w:r>
          </w:p>
        </w:tc>
      </w:tr>
      <w:tr w:rsidR="00661B1C" w14:paraId="71BF7901" w14:textId="77777777">
        <w:tc>
          <w:tcPr>
            <w:tcW w:w="8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777543F8" w14:textId="77777777" w:rsidR="00661B1C" w:rsidRDefault="00000000">
            <w:pPr>
              <w:jc w:val="center"/>
            </w:pPr>
            <w:r>
              <w:rPr>
                <w:sz w:val="17"/>
                <w:szCs w:val="17"/>
              </w:rPr>
              <w:t>5 years</w:t>
            </w:r>
          </w:p>
        </w:tc>
        <w:tc>
          <w:tcPr>
            <w:tcW w:w="10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68BD71DC" w14:textId="77777777" w:rsidR="00661B1C" w:rsidRDefault="00000000">
            <w:pPr>
              <w:jc w:val="center"/>
            </w:pPr>
            <w:r>
              <w:rPr>
                <w:sz w:val="17"/>
                <w:szCs w:val="17"/>
              </w:rPr>
              <w:t>32,185</w:t>
            </w:r>
          </w:p>
        </w:tc>
        <w:tc>
          <w:tcPr>
            <w:tcW w:w="68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46C5ECFF" w14:textId="77777777" w:rsidR="00661B1C" w:rsidRDefault="00000000">
            <w:pPr>
              <w:jc w:val="center"/>
            </w:pPr>
            <w:r>
              <w:rPr>
                <w:sz w:val="17"/>
                <w:szCs w:val="17"/>
              </w:rPr>
              <w:t>0.0211</w:t>
            </w:r>
          </w:p>
        </w:tc>
        <w:tc>
          <w:tcPr>
            <w:tcW w:w="58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3221D7F1" w14:textId="77777777" w:rsidR="00661B1C" w:rsidRDefault="00000000">
            <w:pPr>
              <w:jc w:val="center"/>
            </w:pPr>
            <w:r>
              <w:rPr>
                <w:sz w:val="17"/>
                <w:szCs w:val="17"/>
              </w:rPr>
              <w:t>0.9726</w:t>
            </w:r>
          </w:p>
        </w:tc>
        <w:tc>
          <w:tcPr>
            <w:tcW w:w="78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57660234" w14:textId="77777777" w:rsidR="00661B1C" w:rsidRDefault="00000000">
            <w:pPr>
              <w:jc w:val="center"/>
            </w:pPr>
            <w:r>
              <w:rPr>
                <w:sz w:val="17"/>
                <w:szCs w:val="17"/>
              </w:rPr>
              <w:t>12.6</w:t>
            </w:r>
          </w:p>
        </w:tc>
        <w:tc>
          <w:tcPr>
            <w:tcW w:w="78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7F6F73EE" w14:textId="77777777" w:rsidR="00661B1C" w:rsidRDefault="00000000">
            <w:pPr>
              <w:jc w:val="center"/>
            </w:pPr>
            <w:r>
              <w:rPr>
                <w:sz w:val="17"/>
                <w:szCs w:val="17"/>
              </w:rPr>
              <w:t>87.4</w:t>
            </w:r>
          </w:p>
        </w:tc>
      </w:tr>
      <w:tr w:rsidR="00661B1C" w14:paraId="3F7C75B6" w14:textId="77777777">
        <w:tc>
          <w:tcPr>
            <w:tcW w:w="8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59920BD4" w14:textId="77777777" w:rsidR="00661B1C" w:rsidRDefault="00000000">
            <w:pPr>
              <w:jc w:val="center"/>
            </w:pPr>
            <w:r>
              <w:rPr>
                <w:sz w:val="17"/>
                <w:szCs w:val="17"/>
              </w:rPr>
              <w:t>7 years</w:t>
            </w:r>
          </w:p>
        </w:tc>
        <w:tc>
          <w:tcPr>
            <w:tcW w:w="10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52DCB695" w14:textId="77777777" w:rsidR="00661B1C" w:rsidRDefault="00000000">
            <w:pPr>
              <w:jc w:val="center"/>
            </w:pPr>
            <w:r>
              <w:rPr>
                <w:sz w:val="17"/>
                <w:szCs w:val="17"/>
              </w:rPr>
              <w:t>45,021</w:t>
            </w:r>
          </w:p>
        </w:tc>
        <w:tc>
          <w:tcPr>
            <w:tcW w:w="68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7855418D" w14:textId="77777777" w:rsidR="00661B1C" w:rsidRDefault="00000000">
            <w:pPr>
              <w:jc w:val="center"/>
            </w:pPr>
            <w:r>
              <w:rPr>
                <w:sz w:val="17"/>
                <w:szCs w:val="17"/>
              </w:rPr>
              <w:t>0.0197</w:t>
            </w:r>
          </w:p>
        </w:tc>
        <w:tc>
          <w:tcPr>
            <w:tcW w:w="58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79C0ACBD" w14:textId="77777777" w:rsidR="00661B1C" w:rsidRDefault="00000000">
            <w:pPr>
              <w:jc w:val="center"/>
            </w:pPr>
            <w:r>
              <w:rPr>
                <w:sz w:val="17"/>
                <w:szCs w:val="17"/>
              </w:rPr>
              <w:t>0.9752</w:t>
            </w:r>
          </w:p>
        </w:tc>
        <w:tc>
          <w:tcPr>
            <w:tcW w:w="78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6FAFCBDD" w14:textId="77777777" w:rsidR="00661B1C" w:rsidRDefault="00000000">
            <w:pPr>
              <w:jc w:val="center"/>
            </w:pPr>
            <w:r>
              <w:rPr>
                <w:sz w:val="17"/>
                <w:szCs w:val="17"/>
              </w:rPr>
              <w:t>11.4</w:t>
            </w:r>
          </w:p>
        </w:tc>
        <w:tc>
          <w:tcPr>
            <w:tcW w:w="780" w:type="dxa"/>
            <w:tcBorders>
              <w:top w:val="single" w:sz="4" w:space="0" w:color="666666"/>
              <w:left w:val="single" w:sz="4" w:space="0" w:color="666666"/>
              <w:bottom w:val="single" w:sz="4" w:space="0" w:color="666666"/>
              <w:right w:val="single" w:sz="4" w:space="0" w:color="666666"/>
            </w:tcBorders>
            <w:shd w:val="clear" w:color="auto" w:fill="FFFFFF"/>
            <w:tcMar>
              <w:top w:w="60" w:type="dxa"/>
              <w:left w:w="100" w:type="dxa"/>
              <w:bottom w:w="60" w:type="dxa"/>
              <w:right w:w="100" w:type="dxa"/>
            </w:tcMar>
            <w:vAlign w:val="center"/>
          </w:tcPr>
          <w:p w14:paraId="462CCB34" w14:textId="77777777" w:rsidR="00661B1C" w:rsidRDefault="00000000">
            <w:pPr>
              <w:jc w:val="center"/>
            </w:pPr>
            <w:r>
              <w:rPr>
                <w:sz w:val="17"/>
                <w:szCs w:val="17"/>
              </w:rPr>
              <w:t>88.6</w:t>
            </w:r>
          </w:p>
        </w:tc>
      </w:tr>
    </w:tbl>
    <w:p w14:paraId="24BCAF92" w14:textId="77777777" w:rsidR="00661B1C" w:rsidRDefault="00661B1C">
      <w:pPr>
        <w:spacing w:after="100"/>
      </w:pPr>
    </w:p>
    <w:p w14:paraId="75A82F74" w14:textId="77777777" w:rsidR="00661B1C" w:rsidRDefault="00000000">
      <w:pPr>
        <w:spacing w:before="140" w:after="60"/>
      </w:pPr>
      <w:r>
        <w:rPr>
          <w:b/>
          <w:bCs/>
          <w:i/>
          <w:iCs/>
        </w:rPr>
        <w:t>E.  7-Day Forecast Visualisation</w:t>
      </w:r>
    </w:p>
    <w:p w14:paraId="503176EA" w14:textId="77777777" w:rsidR="00661B1C" w:rsidRDefault="00000000">
      <w:pPr>
        <w:spacing w:after="80"/>
        <w:ind w:firstLine="360"/>
        <w:jc w:val="both"/>
      </w:pPr>
      <w:r>
        <w:t>Fig. 5 presents the 168-hour (7-day) forecast output overlaid on ground truth for a representative week. The model accurately reproduces diurnal solar peaks, cloudy-day suppression events, and day-to-day variability. The 10% confidence band (shaded region) encompasses the vast majority of actual observations, validating the uncertainty estimation heuristic.</w:t>
      </w:r>
    </w:p>
    <w:p w14:paraId="14ABDFED" w14:textId="77777777" w:rsidR="00661B1C" w:rsidRDefault="00000000">
      <w:pPr>
        <w:spacing w:before="100" w:after="20"/>
        <w:jc w:val="center"/>
      </w:pPr>
      <w:r>
        <w:rPr>
          <w:noProof/>
        </w:rPr>
        <w:drawing>
          <wp:inline distT="0" distB="0" distL="0" distR="0" wp14:anchorId="73C37414" wp14:editId="6590792E">
            <wp:extent cx="3517526" cy="1828800"/>
            <wp:effectExtent l="0" t="0" r="6985" b="0"/>
            <wp:docPr id="1104381331" name="Picture 1104381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525080" cy="1832727"/>
                    </a:xfrm>
                    <a:prstGeom prst="rect">
                      <a:avLst/>
                    </a:prstGeom>
                  </pic:spPr>
                </pic:pic>
              </a:graphicData>
            </a:graphic>
          </wp:inline>
        </w:drawing>
      </w:r>
    </w:p>
    <w:p w14:paraId="20BA56AC" w14:textId="77777777" w:rsidR="00661B1C" w:rsidRDefault="00000000">
      <w:pPr>
        <w:spacing w:after="160"/>
        <w:jc w:val="center"/>
      </w:pPr>
      <w:r>
        <w:rPr>
          <w:i/>
          <w:iCs/>
          <w:sz w:val="18"/>
          <w:szCs w:val="18"/>
        </w:rPr>
        <w:t>Fig. 5.  168-Hour (7-Day) Solar Power Forecast vs. Actual Output.</w:t>
      </w:r>
    </w:p>
    <w:p w14:paraId="279BDA94" w14:textId="77777777" w:rsidR="00661B1C" w:rsidRDefault="00000000">
      <w:pPr>
        <w:spacing w:before="200" w:after="80"/>
      </w:pPr>
      <w:r>
        <w:rPr>
          <w:b/>
          <w:bCs/>
        </w:rPr>
        <w:t>VII.  BATTERY STORAGE OPTIMISATION</w:t>
      </w:r>
    </w:p>
    <w:p w14:paraId="211D2E4B" w14:textId="77777777" w:rsidR="00661B1C" w:rsidRDefault="00000000">
      <w:pPr>
        <w:spacing w:after="80"/>
        <w:ind w:firstLine="360"/>
        <w:jc w:val="both"/>
      </w:pPr>
      <w:r>
        <w:t>A rule-based battery dispatch algorithm operates on the forecast output to schedule charge and discharge events. The battery state of charge (SOC) is kept within 10% and 90% of rated capacity to protect battery health. Charging is initiated when predicted solar output exceeds 120% of the rolling 24-hour average; discharging occurs when solar output falls below 50% of the average during peak tariff hours (07:00–11:00 and 18:00–22:00 IST).</w:t>
      </w:r>
    </w:p>
    <w:p w14:paraId="7785B481" w14:textId="77777777" w:rsidR="00661B1C" w:rsidRDefault="00000000">
      <w:pPr>
        <w:spacing w:after="80"/>
        <w:ind w:firstLine="360"/>
        <w:jc w:val="both"/>
      </w:pPr>
      <w:r>
        <w:t>For a 10 kWh battery operating over a 48-hour test period at a grid buy price of ₹8/kWh and sell price of ₹3.5/kWh, the optimisation engine estimated savings of ₹124.80 from 14 charge events and 11 discharge events. Extrapolating this over 30 days yields an estimated monthly saving of ₹1,872 for a 10 kWh residential battery system.</w:t>
      </w:r>
    </w:p>
    <w:p w14:paraId="5F6AC115" w14:textId="77777777" w:rsidR="00661B1C" w:rsidRDefault="00000000">
      <w:pPr>
        <w:spacing w:before="200" w:after="80"/>
      </w:pPr>
      <w:r>
        <w:rPr>
          <w:b/>
          <w:bCs/>
        </w:rPr>
        <w:t>VIII.  CONCLUSION</w:t>
      </w:r>
    </w:p>
    <w:p w14:paraId="1D7E2529" w14:textId="77777777" w:rsidR="00661B1C" w:rsidRDefault="00000000">
      <w:pPr>
        <w:spacing w:after="80"/>
        <w:ind w:firstLine="360"/>
        <w:jc w:val="both"/>
      </w:pPr>
      <w:r>
        <w:t>This paper presented SolarAI, a comprehensive AI-powered solar power forecasting system built on NASA POWER satellite weather data. The proposed CNN-BiLSTM-Attention architecture achieved an R² of 0.9752 and a daytime accuracy of 88.6%, surpassing all baseline models. Key innovations include: (i) a globally applicable, location-agnostic satellite data pipeline; (ii) a deterministic 57-feature engineering module that eliminates training-inference shape mismatches; (iii) gated multi-head self-attention for selective temporal focus; (iv) Docker containerisation for reproducible deployment; and (v) AWS ECS Fargate integration for production-grade web service delivery.</w:t>
      </w:r>
    </w:p>
    <w:p w14:paraId="0B646A44" w14:textId="77777777" w:rsidR="00661B1C" w:rsidRDefault="00000000">
      <w:pPr>
        <w:spacing w:after="80"/>
        <w:ind w:firstLine="360"/>
        <w:jc w:val="both"/>
      </w:pPr>
      <w:r>
        <w:t xml:space="preserve">The battery optimisation module demonstrated estimated monthly savings of ₹1,872 for a standard residential storage system. Future work will investigate Temporal Fusion Transformer architectures, probabilistic forecasting with </w:t>
      </w:r>
      <w:r>
        <w:lastRenderedPageBreak/>
        <w:t>prediction intervals, and direct NWP ensemble integration for sub-hourly resolution.</w:t>
      </w:r>
    </w:p>
    <w:p w14:paraId="264D7A69" w14:textId="77777777" w:rsidR="00661B1C" w:rsidRDefault="00000000">
      <w:pPr>
        <w:spacing w:before="200" w:after="80"/>
      </w:pPr>
      <w:r>
        <w:rPr>
          <w:b/>
          <w:bCs/>
        </w:rPr>
        <w:t>ACKNOWLEDGMENT</w:t>
      </w:r>
    </w:p>
    <w:p w14:paraId="055DE178" w14:textId="77777777" w:rsidR="00661B1C" w:rsidRDefault="00000000">
      <w:pPr>
        <w:spacing w:after="80"/>
        <w:jc w:val="both"/>
      </w:pPr>
      <w:r>
        <w:t>The authors thank the Department of Computer Science and Engineering at SRM Institute of Science and Technology, Chennai, for their research support, and the NASA Langley Research Center POWER Project for making the POWER API and dataset freely accessible.</w:t>
      </w:r>
    </w:p>
    <w:p w14:paraId="7D9F6B77" w14:textId="77777777" w:rsidR="00661B1C" w:rsidRDefault="00000000">
      <w:pPr>
        <w:spacing w:before="200" w:after="80"/>
      </w:pPr>
      <w:r>
        <w:rPr>
          <w:b/>
          <w:bCs/>
        </w:rPr>
        <w:t>REFERENCES</w:t>
      </w:r>
    </w:p>
    <w:p w14:paraId="67EAC13E" w14:textId="77777777" w:rsidR="00661B1C" w:rsidRDefault="00000000">
      <w:pPr>
        <w:spacing w:after="60"/>
        <w:ind w:left="400" w:hanging="400"/>
        <w:jc w:val="both"/>
      </w:pPr>
      <w:r>
        <w:rPr>
          <w:sz w:val="18"/>
          <w:szCs w:val="18"/>
        </w:rPr>
        <w:t>[1]  M. N. Akhter, S. Mekhilef, H. Mokhlis, and N. M. Shah, "Review on forecasting of photovoltaic power generation based on machine learning and metaheuristic techniques," IET Renewable Power Generation, vol. 13, no. 7, pp. 1009–1023, 2019.</w:t>
      </w:r>
    </w:p>
    <w:p w14:paraId="34046208" w14:textId="77777777" w:rsidR="00661B1C" w:rsidRDefault="00000000">
      <w:pPr>
        <w:spacing w:after="60"/>
        <w:ind w:left="400" w:hanging="400"/>
        <w:jc w:val="both"/>
      </w:pPr>
      <w:r>
        <w:rPr>
          <w:sz w:val="18"/>
          <w:szCs w:val="18"/>
        </w:rPr>
        <w:t>[2]  J. Wang, X. Yang, and C. Dong, "A CNN-LSTM hybrid model for solar power generation forecasting," Energy Conversion and Management, vol. 205, p. 112411, 2020.</w:t>
      </w:r>
    </w:p>
    <w:p w14:paraId="2731A613" w14:textId="77777777" w:rsidR="00661B1C" w:rsidRDefault="00000000">
      <w:pPr>
        <w:spacing w:after="60"/>
        <w:ind w:left="400" w:hanging="400"/>
        <w:jc w:val="both"/>
      </w:pPr>
      <w:r>
        <w:rPr>
          <w:sz w:val="18"/>
          <w:szCs w:val="18"/>
        </w:rPr>
        <w:t>[3]  H. Zhou, Y. Zhang, L. Yang, Q. Liu, K. Yan, and Y. Du, "Short-term photovoltaic power forecasting based on long short-term memory neural network with attention mechanism," IEEE Access, vol. 7, pp. 78063–78074, 2021.</w:t>
      </w:r>
    </w:p>
    <w:p w14:paraId="36BCE039" w14:textId="77777777" w:rsidR="00661B1C" w:rsidRDefault="00000000">
      <w:pPr>
        <w:spacing w:after="60"/>
        <w:ind w:left="400" w:hanging="400"/>
        <w:jc w:val="both"/>
      </w:pPr>
      <w:r>
        <w:rPr>
          <w:sz w:val="18"/>
          <w:szCs w:val="18"/>
        </w:rPr>
        <w:t>[4]  R. Liu, X. Chen, and Z. Li, "Solar irradiance forecasting using Transformer architecture with multi-head attention," Applied Energy, vol. 321, p. 119406, 2022.</w:t>
      </w:r>
    </w:p>
    <w:p w14:paraId="06F2C2D4" w14:textId="77777777" w:rsidR="00661B1C" w:rsidRDefault="00000000">
      <w:pPr>
        <w:spacing w:after="60"/>
        <w:ind w:left="400" w:hanging="400"/>
        <w:jc w:val="both"/>
      </w:pPr>
      <w:r>
        <w:rPr>
          <w:sz w:val="18"/>
          <w:szCs w:val="18"/>
        </w:rPr>
        <w:t>[5]  C. Huang and Y. Xu, "Multi-site solar generation forecasting using NASA POWER reanalysis data in Southeast Asia," Renewable Energy, vol. 198, pp. 452–464, 2023.</w:t>
      </w:r>
    </w:p>
    <w:p w14:paraId="2A28E382" w14:textId="77777777" w:rsidR="00661B1C" w:rsidRDefault="00000000">
      <w:pPr>
        <w:spacing w:after="60"/>
        <w:ind w:left="400" w:hanging="400"/>
        <w:jc w:val="both"/>
      </w:pPr>
      <w:r>
        <w:rPr>
          <w:sz w:val="18"/>
          <w:szCs w:val="18"/>
        </w:rPr>
        <w:t>[6]  NASA Langley Research Center POWER Project, "POWER Data Access Viewer v2.3," 2024. [Online]. Available: https://power.larc.nasa.gov/</w:t>
      </w:r>
    </w:p>
    <w:p w14:paraId="7DACB74F" w14:textId="77777777" w:rsidR="00661B1C" w:rsidRDefault="00000000">
      <w:pPr>
        <w:spacing w:after="60"/>
        <w:ind w:left="400" w:hanging="400"/>
        <w:jc w:val="both"/>
      </w:pPr>
      <w:r>
        <w:rPr>
          <w:sz w:val="18"/>
          <w:szCs w:val="18"/>
        </w:rPr>
        <w:t>[7]  S. Hochreiter and J. Schmidhuber, "Long short-term memory," Neural Computation, vol. 9, no. 8, pp. 1735–1780, 1997.</w:t>
      </w:r>
    </w:p>
    <w:p w14:paraId="66013DAB" w14:textId="77777777" w:rsidR="00661B1C" w:rsidRDefault="00000000">
      <w:pPr>
        <w:spacing w:after="60"/>
        <w:ind w:left="400" w:hanging="400"/>
        <w:jc w:val="both"/>
      </w:pPr>
      <w:r>
        <w:rPr>
          <w:sz w:val="18"/>
          <w:szCs w:val="18"/>
        </w:rPr>
        <w:t>[8]  A. Vaswani et al., "Attention is all you need," Advances in Neural Information Processing Systems, vol. 30, 2017.</w:t>
      </w:r>
    </w:p>
    <w:p w14:paraId="58A7BF95" w14:textId="77777777" w:rsidR="00661B1C" w:rsidRDefault="00000000">
      <w:pPr>
        <w:spacing w:after="60"/>
        <w:ind w:left="400" w:hanging="400"/>
        <w:jc w:val="both"/>
      </w:pPr>
      <w:r>
        <w:rPr>
          <w:sz w:val="18"/>
          <w:szCs w:val="18"/>
        </w:rPr>
        <w:t>[9]  J. Hu, L. Shen, and G. Sun, "Squeeze-and-excitation networks," in Proc. IEEE CVPR, pp. 7132–7141, 2018.</w:t>
      </w:r>
    </w:p>
    <w:p w14:paraId="366D97A3" w14:textId="77777777" w:rsidR="00661B1C" w:rsidRDefault="00000000">
      <w:pPr>
        <w:spacing w:after="60"/>
        <w:ind w:left="400" w:hanging="400"/>
        <w:jc w:val="both"/>
      </w:pPr>
      <w:r>
        <w:rPr>
          <w:sz w:val="18"/>
          <w:szCs w:val="18"/>
        </w:rPr>
        <w:t>[10]  I. Loshchilov and F. Hutter, "Decoupled weight decay regularisation," in Proc. ICLR 2019.</w:t>
      </w:r>
    </w:p>
    <w:sectPr w:rsidR="00661B1C">
      <w:type w:val="continuous"/>
      <w:pgSz w:w="12240" w:h="15840"/>
      <w:pgMar w:top="1080" w:right="900" w:bottom="1080" w:left="900" w:header="708" w:footer="708"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6D591E"/>
    <w:multiLevelType w:val="hybridMultilevel"/>
    <w:tmpl w:val="2D72C320"/>
    <w:lvl w:ilvl="0" w:tplc="449203B2">
      <w:start w:val="1"/>
      <w:numFmt w:val="bullet"/>
      <w:lvlText w:val="●"/>
      <w:lvlJc w:val="left"/>
      <w:pPr>
        <w:ind w:left="720" w:hanging="360"/>
      </w:pPr>
    </w:lvl>
    <w:lvl w:ilvl="1" w:tplc="12CC6ABA">
      <w:start w:val="1"/>
      <w:numFmt w:val="bullet"/>
      <w:lvlText w:val="○"/>
      <w:lvlJc w:val="left"/>
      <w:pPr>
        <w:ind w:left="1440" w:hanging="360"/>
      </w:pPr>
    </w:lvl>
    <w:lvl w:ilvl="2" w:tplc="FF064208">
      <w:start w:val="1"/>
      <w:numFmt w:val="bullet"/>
      <w:lvlText w:val="■"/>
      <w:lvlJc w:val="left"/>
      <w:pPr>
        <w:ind w:left="2160" w:hanging="360"/>
      </w:pPr>
    </w:lvl>
    <w:lvl w:ilvl="3" w:tplc="A5C29312">
      <w:start w:val="1"/>
      <w:numFmt w:val="bullet"/>
      <w:lvlText w:val="●"/>
      <w:lvlJc w:val="left"/>
      <w:pPr>
        <w:ind w:left="2880" w:hanging="360"/>
      </w:pPr>
    </w:lvl>
    <w:lvl w:ilvl="4" w:tplc="85020E34">
      <w:start w:val="1"/>
      <w:numFmt w:val="bullet"/>
      <w:lvlText w:val="○"/>
      <w:lvlJc w:val="left"/>
      <w:pPr>
        <w:ind w:left="3600" w:hanging="360"/>
      </w:pPr>
    </w:lvl>
    <w:lvl w:ilvl="5" w:tplc="527E2F88">
      <w:start w:val="1"/>
      <w:numFmt w:val="bullet"/>
      <w:lvlText w:val="■"/>
      <w:lvlJc w:val="left"/>
      <w:pPr>
        <w:ind w:left="4320" w:hanging="360"/>
      </w:pPr>
    </w:lvl>
    <w:lvl w:ilvl="6" w:tplc="0576CCDA">
      <w:start w:val="1"/>
      <w:numFmt w:val="bullet"/>
      <w:lvlText w:val="●"/>
      <w:lvlJc w:val="left"/>
      <w:pPr>
        <w:ind w:left="5040" w:hanging="360"/>
      </w:pPr>
    </w:lvl>
    <w:lvl w:ilvl="7" w:tplc="61D6C120">
      <w:start w:val="1"/>
      <w:numFmt w:val="bullet"/>
      <w:lvlText w:val="●"/>
      <w:lvlJc w:val="left"/>
      <w:pPr>
        <w:ind w:left="5760" w:hanging="360"/>
      </w:pPr>
    </w:lvl>
    <w:lvl w:ilvl="8" w:tplc="92C8A9B2">
      <w:start w:val="1"/>
      <w:numFmt w:val="bullet"/>
      <w:lvlText w:val="●"/>
      <w:lvlJc w:val="left"/>
      <w:pPr>
        <w:ind w:left="6480" w:hanging="360"/>
      </w:pPr>
    </w:lvl>
  </w:abstractNum>
  <w:abstractNum w:abstractNumId="1" w15:restartNumberingAfterBreak="0">
    <w:nsid w:val="600279A5"/>
    <w:multiLevelType w:val="hybridMultilevel"/>
    <w:tmpl w:val="14681CC0"/>
    <w:lvl w:ilvl="0" w:tplc="511E6C6E">
      <w:start w:val="1"/>
      <w:numFmt w:val="decimal"/>
      <w:lvlText w:val="%1)"/>
      <w:lvlJc w:val="left"/>
      <w:pPr>
        <w:spacing w:after="60"/>
        <w:ind w:left="480" w:hanging="300"/>
      </w:pPr>
    </w:lvl>
    <w:lvl w:ilvl="1" w:tplc="2FC02800">
      <w:numFmt w:val="decimal"/>
      <w:lvlText w:val=""/>
      <w:lvlJc w:val="left"/>
    </w:lvl>
    <w:lvl w:ilvl="2" w:tplc="D18A5364">
      <w:numFmt w:val="decimal"/>
      <w:lvlText w:val=""/>
      <w:lvlJc w:val="left"/>
    </w:lvl>
    <w:lvl w:ilvl="3" w:tplc="825C7B82">
      <w:numFmt w:val="decimal"/>
      <w:lvlText w:val=""/>
      <w:lvlJc w:val="left"/>
    </w:lvl>
    <w:lvl w:ilvl="4" w:tplc="87C29DF0">
      <w:numFmt w:val="decimal"/>
      <w:lvlText w:val=""/>
      <w:lvlJc w:val="left"/>
    </w:lvl>
    <w:lvl w:ilvl="5" w:tplc="A6CEA0F2">
      <w:numFmt w:val="decimal"/>
      <w:lvlText w:val=""/>
      <w:lvlJc w:val="left"/>
    </w:lvl>
    <w:lvl w:ilvl="6" w:tplc="D80606D2">
      <w:numFmt w:val="decimal"/>
      <w:lvlText w:val=""/>
      <w:lvlJc w:val="left"/>
    </w:lvl>
    <w:lvl w:ilvl="7" w:tplc="243A1C24">
      <w:numFmt w:val="decimal"/>
      <w:lvlText w:val=""/>
      <w:lvlJc w:val="left"/>
    </w:lvl>
    <w:lvl w:ilvl="8" w:tplc="1B20EF58">
      <w:numFmt w:val="decimal"/>
      <w:lvlText w:val=""/>
      <w:lvlJc w:val="left"/>
    </w:lvl>
  </w:abstractNum>
  <w:num w:numId="1" w16cid:durableId="1369838468">
    <w:abstractNumId w:val="0"/>
    <w:lvlOverride w:ilvl="0">
      <w:startOverride w:val="1"/>
    </w:lvlOverride>
  </w:num>
  <w:num w:numId="2" w16cid:durableId="10667601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1B1C"/>
    <w:rsid w:val="00005126"/>
    <w:rsid w:val="00027CB1"/>
    <w:rsid w:val="00066EF1"/>
    <w:rsid w:val="0008506A"/>
    <w:rsid w:val="002C2816"/>
    <w:rsid w:val="003C3304"/>
    <w:rsid w:val="004944F4"/>
    <w:rsid w:val="005644B5"/>
    <w:rsid w:val="0058342A"/>
    <w:rsid w:val="005C5003"/>
    <w:rsid w:val="00611F80"/>
    <w:rsid w:val="00661B1C"/>
    <w:rsid w:val="006765E4"/>
    <w:rsid w:val="006D12E6"/>
    <w:rsid w:val="00A21C8A"/>
    <w:rsid w:val="00AC1D53"/>
    <w:rsid w:val="00B77CCC"/>
    <w:rsid w:val="00CE3A97"/>
    <w:rsid w:val="00DD3620"/>
    <w:rsid w:val="00F567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6E0FE"/>
  <w15:docId w15:val="{50BFE137-D27E-410C-A7BE-CF6659470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5644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6</Pages>
  <Words>2858</Words>
  <Characters>16295</Characters>
  <Application>Microsoft Office Word</Application>
  <DocSecurity>0</DocSecurity>
  <Lines>135</Lines>
  <Paragraphs>38</Paragraphs>
  <ScaleCrop>false</ScaleCrop>
  <Company/>
  <LinksUpToDate>false</LinksUpToDate>
  <CharactersWithSpaces>19115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 dinesh</cp:lastModifiedBy>
  <cp:revision>18</cp:revision>
  <dcterms:created xsi:type="dcterms:W3CDTF">2026-04-05T17:53:00Z</dcterms:created>
  <dcterms:modified xsi:type="dcterms:W3CDTF">2026-04-20T10:00:00Z</dcterms:modified>
</cp:coreProperties>
</file>