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w:spacing w:before="0" w:after="12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Architecting Hyper-Scale Machine Learning Systems: An End-to-End Simulation of Predictive Route and Latency Optimization</w:t>
      </w:r>
    </w:p>
    <w:p>
      <w:pPr>
        <w:pStyle w:val="Body"/>
        <w:spacing w:after="150" w:line="275" w:lineRule="auto"/>
        <w:rPr>
          <w:rFonts w:ascii="Google Sans" w:cs="Google Sans" w:hAnsi="Google Sans" w:eastAsia="Google Sans"/>
          <w:outline w:val="0"/>
          <w:color w:val="444746"/>
          <w:sz w:val="24"/>
          <w:szCs w:val="24"/>
          <w:u w:color="444746"/>
          <w:vertAlign w:val="superscript"/>
          <w14:textFill>
            <w14:solidFill>
              <w14:srgbClr w14:val="444746"/>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The operationalization of machine learning at hyper-scale requires a fundamental paradigm shift from isolated algorithmic experimentation to the deployment of highly resilient, distributed, and latency-optimized systems. In modern transportation and logistics networks, predicting the Estimated Time of Arrival (ETA) stands as one of the most computationally demanding and financially critical applications of artificial intelligence. At peak operational loads, platforms process tens of millions of trips daily, necessitating millions of predictions per second with strict millisecond latency constraints.</w:t>
      </w:r>
      <w:r>
        <w:rPr>
          <w:rFonts w:ascii="Google Sans" w:cs="Google Sans" w:hAnsi="Google Sans" w:eastAsia="Google Sans"/>
          <w:outline w:val="0"/>
          <w:color w:val="444746"/>
          <w:sz w:val="24"/>
          <w:szCs w:val="24"/>
          <w:u w:color="444746"/>
          <w:vertAlign w:val="superscript"/>
          <w:rtl w:val="0"/>
          <w14:textFill>
            <w14:solidFill>
              <w14:srgbClr w14:val="444746"/>
            </w14:solidFill>
          </w14:textFill>
        </w:rPr>
        <w:t>1</w:t>
      </w:r>
    </w:p>
    <w:p>
      <w:pPr>
        <w:pStyle w:val="Body"/>
        <w:spacing w:after="150" w:line="275" w:lineRule="auto"/>
        <w:rPr>
          <w:rFonts w:ascii="Google Sans" w:cs="Google Sans" w:hAnsi="Google Sans" w:eastAsia="Google Sans"/>
          <w:outline w:val="0"/>
          <w:color w:val="444746"/>
          <w:sz w:val="24"/>
          <w:szCs w:val="24"/>
          <w:u w:color="444746"/>
          <w:vertAlign w:val="superscript"/>
          <w14:textFill>
            <w14:solidFill>
              <w14:srgbClr w14:val="444746"/>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The evolution of ETA prediction systems demonstrates the continuous struggle to balance computational efficiency with predictive accuracy. Early iterations of routing engines relied heavily on static, open-source routing machine (OSRM) implementations, calculating ETAs based on fixed road segments and historical averages.</w:t>
      </w:r>
      <w:r>
        <w:rPr>
          <w:rFonts w:ascii="Google Sans" w:cs="Google Sans" w:hAnsi="Google Sans" w:eastAsia="Google Sans"/>
          <w:outline w:val="0"/>
          <w:color w:val="444746"/>
          <w:sz w:val="24"/>
          <w:szCs w:val="24"/>
          <w:u w:color="444746"/>
          <w:vertAlign w:val="superscript"/>
          <w:rtl w:val="0"/>
          <w14:textFill>
            <w14:solidFill>
              <w14:srgbClr w14:val="444746"/>
            </w14:solidFill>
          </w14:textFill>
        </w:rPr>
        <w:t>3</w:t>
      </w:r>
      <w:r>
        <w:rPr>
          <w:rFonts w:ascii="Google Sans" w:cs="Google Sans" w:hAnsi="Google Sans" w:eastAsia="Google Sans"/>
          <w:outline w:val="0"/>
          <w:color w:val="1f1f1f"/>
          <w:u w:color="1f1f1f"/>
          <w:rtl w:val="0"/>
          <w:lang w:val="en-US"/>
          <w14:textFill>
            <w14:solidFill>
              <w14:srgbClr w14:val="1F1F1F"/>
            </w14:solidFill>
          </w14:textFill>
        </w:rPr>
        <w:t xml:space="preserve"> As global operations expanded, these systems evolved into proprietary engines, such as Uber's Gurafu, which utilized advanced shortest-path algorithms to process complex road network graphs.</w:t>
      </w:r>
      <w:r>
        <w:rPr>
          <w:rFonts w:ascii="Google Sans" w:cs="Google Sans" w:hAnsi="Google Sans" w:eastAsia="Google Sans"/>
          <w:outline w:val="0"/>
          <w:color w:val="444746"/>
          <w:sz w:val="24"/>
          <w:szCs w:val="24"/>
          <w:u w:color="444746"/>
          <w:vertAlign w:val="superscript"/>
          <w:rtl w:val="0"/>
          <w14:textFill>
            <w14:solidFill>
              <w14:srgbClr w14:val="444746"/>
            </w14:solidFill>
          </w14:textFill>
        </w:rPr>
        <w:t>3</w:t>
      </w:r>
      <w:r>
        <w:rPr>
          <w:rFonts w:ascii="Google Sans" w:cs="Google Sans" w:hAnsi="Google Sans" w:eastAsia="Google Sans"/>
          <w:outline w:val="0"/>
          <w:color w:val="1f1f1f"/>
          <w:u w:color="1f1f1f"/>
          <w:rtl w:val="0"/>
          <w:lang w:val="en-US"/>
          <w14:textFill>
            <w14:solidFill>
              <w14:srgbClr w14:val="1F1F1F"/>
            </w14:solidFill>
          </w14:textFill>
        </w:rPr>
        <w:t xml:space="preserve"> However, standard routing algorithms invariably fail to capture the nuanced, dynamic friction of real-world terrain, including localized traffic spillovers, unique driver behavioral patterns, and complex intersection delays.</w:t>
      </w:r>
      <w:r>
        <w:rPr>
          <w:rFonts w:ascii="Google Sans" w:cs="Google Sans" w:hAnsi="Google Sans" w:eastAsia="Google Sans"/>
          <w:outline w:val="0"/>
          <w:color w:val="444746"/>
          <w:sz w:val="24"/>
          <w:szCs w:val="24"/>
          <w:u w:color="444746"/>
          <w:vertAlign w:val="superscript"/>
          <w:rtl w:val="0"/>
          <w14:textFill>
            <w14:solidFill>
              <w14:srgbClr w14:val="444746"/>
            </w14:solidFill>
          </w14:textFill>
        </w:rPr>
        <w:t>4</w:t>
      </w:r>
    </w:p>
    <w:p>
      <w:pPr>
        <w:pStyle w:val="Body"/>
        <w:spacing w:after="150" w:line="275" w:lineRule="auto"/>
        <w:rPr>
          <w:rFonts w:ascii="Google Sans" w:cs="Google Sans" w:hAnsi="Google Sans" w:eastAsia="Google Sans"/>
          <w:outline w:val="0"/>
          <w:color w:val="444746"/>
          <w:sz w:val="24"/>
          <w:szCs w:val="24"/>
          <w:u w:color="444746"/>
          <w:vertAlign w:val="superscript"/>
          <w14:textFill>
            <w14:solidFill>
              <w14:srgbClr w14:val="444746"/>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To bridge the gap between static algorithmic estimates and dynamic reality, organizations initially overlaid machine learning models</w:t>
      </w:r>
      <w:r>
        <w:rPr>
          <w:rFonts w:ascii="Google Sans" w:cs="Google Sans" w:hAnsi="Google Sans" w:eastAsia="Google Sans"/>
          <w:outline w:val="0"/>
          <w:color w:val="1f1f1f"/>
          <w:u w:color="1f1f1f"/>
          <w:rtl w:val="0"/>
          <w:lang w:val="en-US"/>
          <w14:textFill>
            <w14:solidFill>
              <w14:srgbClr w14:val="1F1F1F"/>
            </w14:solidFill>
          </w14:textFill>
        </w:rPr>
        <w:t>—</w:t>
      </w:r>
      <w:r>
        <w:rPr>
          <w:rFonts w:ascii="Google Sans" w:cs="Google Sans" w:hAnsi="Google Sans" w:eastAsia="Google Sans"/>
          <w:outline w:val="0"/>
          <w:color w:val="1f1f1f"/>
          <w:u w:color="1f1f1f"/>
          <w:rtl w:val="0"/>
          <w:lang w:val="en-US"/>
          <w14:textFill>
            <w14:solidFill>
              <w14:srgbClr w14:val="1F1F1F"/>
            </w14:solidFill>
          </w14:textFill>
        </w:rPr>
        <w:t>specifically gradient-boosted decision tree ensembles like XGBoost</w:t>
      </w:r>
      <w:r>
        <w:rPr>
          <w:rFonts w:ascii="Google Sans" w:cs="Google Sans" w:hAnsi="Google Sans" w:eastAsia="Google Sans"/>
          <w:outline w:val="0"/>
          <w:color w:val="1f1f1f"/>
          <w:u w:color="1f1f1f"/>
          <w:rtl w:val="0"/>
          <w:lang w:val="en-US"/>
          <w14:textFill>
            <w14:solidFill>
              <w14:srgbClr w14:val="1F1F1F"/>
            </w14:solidFill>
          </w14:textFill>
        </w:rPr>
        <w:t>—</w:t>
      </w:r>
      <w:r>
        <w:rPr>
          <w:rFonts w:ascii="Google Sans" w:cs="Google Sans" w:hAnsi="Google Sans" w:eastAsia="Google Sans"/>
          <w:outline w:val="0"/>
          <w:color w:val="1f1f1f"/>
          <w:u w:color="1f1f1f"/>
          <w:rtl w:val="0"/>
          <w:lang w:val="en-US"/>
          <w14:textFill>
            <w14:solidFill>
              <w14:srgbClr w14:val="1F1F1F"/>
            </w14:solidFill>
          </w14:textFill>
        </w:rPr>
        <w:t>on top of the physical routing engines.</w:t>
      </w:r>
      <w:r>
        <w:rPr>
          <w:rFonts w:ascii="Google Sans" w:cs="Google Sans" w:hAnsi="Google Sans" w:eastAsia="Google Sans"/>
          <w:outline w:val="0"/>
          <w:color w:val="444746"/>
          <w:sz w:val="24"/>
          <w:szCs w:val="24"/>
          <w:u w:color="444746"/>
          <w:vertAlign w:val="superscript"/>
          <w:rtl w:val="0"/>
          <w14:textFill>
            <w14:solidFill>
              <w14:srgbClr w14:val="444746"/>
            </w14:solidFill>
          </w14:textFill>
        </w:rPr>
        <w:t>6</w:t>
      </w:r>
      <w:r>
        <w:rPr>
          <w:rFonts w:ascii="Google Sans" w:cs="Google Sans" w:hAnsi="Google Sans" w:eastAsia="Google Sans"/>
          <w:outline w:val="0"/>
          <w:color w:val="1f1f1f"/>
          <w:u w:color="1f1f1f"/>
          <w:rtl w:val="0"/>
          <w:lang w:val="en-US"/>
          <w14:textFill>
            <w14:solidFill>
              <w14:srgbClr w14:val="1F1F1F"/>
            </w14:solidFill>
          </w14:textFill>
        </w:rPr>
        <w:t xml:space="preserve"> While highly effective, tree-based models encounter severe limitations when scaled to process billions of historical trips and massive geospatial datasets; the memory footprint and inference latency become untenable for real-time serving.</w:t>
      </w:r>
      <w:r>
        <w:rPr>
          <w:rFonts w:ascii="Google Sans" w:cs="Google Sans" w:hAnsi="Google Sans" w:eastAsia="Google Sans"/>
          <w:outline w:val="0"/>
          <w:color w:val="444746"/>
          <w:sz w:val="24"/>
          <w:szCs w:val="24"/>
          <w:u w:color="444746"/>
          <w:vertAlign w:val="superscript"/>
          <w:rtl w:val="0"/>
          <w14:textFill>
            <w14:solidFill>
              <w14:srgbClr w14:val="444746"/>
            </w14:solidFill>
          </w14:textFill>
        </w:rPr>
        <w:t>6</w:t>
      </w:r>
      <w:r>
        <w:rPr>
          <w:rFonts w:ascii="Google Sans" w:cs="Google Sans" w:hAnsi="Google Sans" w:eastAsia="Google Sans"/>
          <w:outline w:val="0"/>
          <w:color w:val="1f1f1f"/>
          <w:u w:color="1f1f1f"/>
          <w:rtl w:val="0"/>
          <w:lang w:val="en-US"/>
          <w14:textFill>
            <w14:solidFill>
              <w14:srgbClr w14:val="1F1F1F"/>
            </w14:solidFill>
          </w14:textFill>
        </w:rPr>
        <w:t xml:space="preserve"> Consequently, the industry shifted toward deep learning architectures, such as deep residual ETA networks, which leverage distributed tensor computations to maintain sub-millisecond inference latencies while improving accuracy.</w:t>
      </w:r>
      <w:r>
        <w:rPr>
          <w:rFonts w:ascii="Google Sans" w:cs="Google Sans" w:hAnsi="Google Sans" w:eastAsia="Google Sans"/>
          <w:outline w:val="0"/>
          <w:color w:val="444746"/>
          <w:sz w:val="24"/>
          <w:szCs w:val="24"/>
          <w:u w:color="444746"/>
          <w:vertAlign w:val="superscript"/>
          <w:rtl w:val="0"/>
          <w14:textFill>
            <w14:solidFill>
              <w14:srgbClr w14:val="444746"/>
            </w14:solidFill>
          </w14:textFill>
        </w:rPr>
        <w:t>6</w:t>
      </w:r>
    </w:p>
    <w:p>
      <w:pPr>
        <w:pStyle w:val="Body"/>
        <w:spacing w:after="15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This comprehensive analysis provides an end-to-end mental simulation of a production-grade machine learning application, modeled on the architectural evolution of hyper-scale ETA prediction systems. By dissecting problem framing, microservice topologies, cloud infrastructure economics, algorithmic design, and failure mode mitigations, the resulting synthesis establishes a robust blueprint for deploying massive-scale predictive systems.</w:t>
      </w:r>
    </w:p>
    <w:p>
      <w:pPr>
        <w:pStyle w:val="Heading 2"/>
        <w:spacing w:before="0" w:after="120" w:line="275" w:lineRule="auto"/>
        <w:rPr>
          <w:rFonts w:ascii="Google Sans" w:cs="Google Sans" w:hAnsi="Google Sans" w:eastAsia="Google Sans"/>
          <w:outline w:val="0"/>
          <w:color w:val="1f1f1f"/>
          <w:u w:color="1f1f1f"/>
          <w14:textFill>
            <w14:solidFill>
              <w14:srgbClr w14:val="1F1F1F"/>
            </w14:solidFill>
          </w14:textFill>
        </w:rPr>
      </w:pPr>
    </w:p>
    <w:p>
      <w:pPr>
        <w:pStyle w:val="Heading 2"/>
        <w:spacing w:before="0" w:after="120" w:line="275" w:lineRule="auto"/>
        <w:rPr>
          <w:rFonts w:ascii="Google Sans" w:cs="Google Sans" w:hAnsi="Google Sans" w:eastAsia="Google Sans"/>
          <w:outline w:val="0"/>
          <w:color w:val="1f1f1f"/>
          <w:u w:color="1f1f1f"/>
          <w14:textFill>
            <w14:solidFill>
              <w14:srgbClr w14:val="1F1F1F"/>
            </w14:solidFill>
          </w14:textFill>
        </w:rPr>
      </w:pPr>
    </w:p>
    <w:p>
      <w:pPr>
        <w:pStyle w:val="Heading 2"/>
        <w:spacing w:before="0" w:after="12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Problem Framing: What and Why</w:t>
      </w:r>
    </w:p>
    <w:p>
      <w:pPr>
        <w:pStyle w:val="Body"/>
        <w:spacing w:after="15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The foundation of any hyper-scale machine learning system lies in precisely defining the operational paradigm and the underlying economic justifications. The deployment of complex deep learning architectures is only viable when the improvement in predictive accuracy directly translates into measurable marketplace efficiency.</w:t>
      </w:r>
    </w:p>
    <w:p>
      <w:pPr>
        <w:pStyle w:val="Heading 3"/>
        <w:spacing w:before="0" w:after="12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What</w:t>
      </w:r>
    </w:p>
    <w:p>
      <w:pPr>
        <w:pStyle w:val="Body"/>
        <w:spacing w:after="15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The structural design of the predictive system follows a deterministic progression from the algorithmic core to the deployed system, culminating in the operational treatment applied to the data.</w:t>
      </w:r>
    </w:p>
    <w:p>
      <w:pPr>
        <w:pStyle w:val="Body"/>
        <w:numPr>
          <w:ilvl w:val="0"/>
          <w:numId w:val="2"/>
        </w:numPr>
        <w:spacing w:line="275" w:lineRule="auto"/>
        <w:rPr>
          <w:lang w:val="de-DE"/>
        </w:rPr>
      </w:pPr>
      <w:r>
        <w:rPr>
          <w:rFonts w:ascii="Google Sans" w:cs="Google Sans" w:hAnsi="Google Sans" w:eastAsia="Google Sans"/>
          <w:b w:val="1"/>
          <w:bCs w:val="1"/>
          <w:outline w:val="0"/>
          <w:color w:val="1f1f1f"/>
          <w:u w:color="1f1f1f"/>
          <w:rtl w:val="0"/>
          <w:lang w:val="de-DE"/>
          <w14:textFill>
            <w14:solidFill>
              <w14:srgbClr w14:val="1F1F1F"/>
            </w14:solidFill>
          </w14:textFill>
        </w:rPr>
        <w:t>Model:</w:t>
      </w:r>
      <w:r>
        <w:rPr>
          <w:rFonts w:ascii="Google Sans" w:cs="Google Sans" w:hAnsi="Google Sans" w:eastAsia="Google Sans"/>
          <w:outline w:val="0"/>
          <w:color w:val="1f1f1f"/>
          <w:u w:color="1f1f1f"/>
          <w:rtl w:val="0"/>
          <w:lang w:val="en-US"/>
          <w14:textFill>
            <w14:solidFill>
              <w14:srgbClr w14:val="1F1F1F"/>
            </w14:solidFill>
          </w14:textFill>
        </w:rPr>
        <w:t xml:space="preserve"> The core intelligence is driven by an advanced encoder-decoder deep neural network utilizing a Linear Transformer architecture. This architecture processes high-dimensional, quantized geospatial embeddings and continuous temporal features, effectively circumventing the quadratic computational complexity inherent in standard self-attention mechanisms.</w:t>
      </w:r>
      <w:r>
        <w:rPr>
          <w:rFonts w:ascii="Google Sans" w:cs="Google Sans" w:hAnsi="Google Sans" w:eastAsia="Google Sans"/>
          <w:outline w:val="0"/>
          <w:color w:val="444746"/>
          <w:sz w:val="24"/>
          <w:szCs w:val="24"/>
          <w:u w:color="444746"/>
          <w:vertAlign w:val="superscript"/>
          <w:rtl w:val="0"/>
          <w14:textFill>
            <w14:solidFill>
              <w14:srgbClr w14:val="444746"/>
            </w14:solidFill>
          </w14:textFill>
        </w:rPr>
        <w:t>8</w:t>
      </w:r>
    </w:p>
    <w:p>
      <w:pPr>
        <w:pStyle w:val="Body"/>
        <w:numPr>
          <w:ilvl w:val="0"/>
          <w:numId w:val="2"/>
        </w:numPr>
        <w:spacing w:line="275" w:lineRule="auto"/>
        <w:rPr>
          <w:lang w:val="en-US"/>
        </w:rPr>
      </w:pPr>
      <w:r>
        <w:rPr>
          <w:rFonts w:ascii="Google Sans" w:cs="Google Sans" w:hAnsi="Google Sans" w:eastAsia="Google Sans"/>
          <w:b w:val="1"/>
          <w:bCs w:val="1"/>
          <w:outline w:val="0"/>
          <w:color w:val="1f1f1f"/>
          <w:u w:color="1f1f1f"/>
          <w:rtl w:val="0"/>
          <w:lang w:val="en-US"/>
          <w14:textFill>
            <w14:solidFill>
              <w14:srgbClr w14:val="1F1F1F"/>
            </w14:solidFill>
          </w14:textFill>
        </w:rPr>
        <w:t>System:</w:t>
      </w:r>
      <w:r>
        <w:rPr>
          <w:rFonts w:ascii="Google Sans" w:cs="Google Sans" w:hAnsi="Google Sans" w:eastAsia="Google Sans"/>
          <w:outline w:val="0"/>
          <w:color w:val="1f1f1f"/>
          <w:u w:color="1f1f1f"/>
          <w:rtl w:val="0"/>
          <w:lang w:val="en-US"/>
          <w14:textFill>
            <w14:solidFill>
              <w14:srgbClr w14:val="1F1F1F"/>
            </w14:solidFill>
          </w14:textFill>
        </w:rPr>
        <w:t xml:space="preserve"> The model is deployed within a high-throughput, low-latency microservice architecture (e.g., the Michelangelo platform). This system operates in a distributed cloud environment, featuring an online prediction service that interfaces directly with an overarching routing orchestration layer (e.g., the uRoute service) and high-speed in-memory feature stores.</w:t>
      </w:r>
      <w:r>
        <w:rPr>
          <w:rFonts w:ascii="Google Sans" w:cs="Google Sans" w:hAnsi="Google Sans" w:eastAsia="Google Sans"/>
          <w:outline w:val="0"/>
          <w:color w:val="444746"/>
          <w:sz w:val="24"/>
          <w:szCs w:val="24"/>
          <w:u w:color="444746"/>
          <w:vertAlign w:val="superscript"/>
          <w:rtl w:val="0"/>
          <w14:textFill>
            <w14:solidFill>
              <w14:srgbClr w14:val="444746"/>
            </w14:solidFill>
          </w14:textFill>
        </w:rPr>
        <w:t>9</w:t>
      </w:r>
    </w:p>
    <w:p>
      <w:pPr>
        <w:pStyle w:val="Body"/>
        <w:numPr>
          <w:ilvl w:val="0"/>
          <w:numId w:val="2"/>
        </w:numPr>
        <w:spacing w:after="120" w:line="275" w:lineRule="auto"/>
        <w:rPr>
          <w:lang w:val="en-US"/>
        </w:rPr>
      </w:pPr>
      <w:r>
        <w:rPr>
          <w:rFonts w:ascii="Google Sans" w:cs="Google Sans" w:hAnsi="Google Sans" w:eastAsia="Google Sans"/>
          <w:b w:val="1"/>
          <w:bCs w:val="1"/>
          <w:outline w:val="0"/>
          <w:color w:val="1f1f1f"/>
          <w:u w:color="1f1f1f"/>
          <w:rtl w:val="0"/>
          <w:lang w:val="en-US"/>
          <w14:textFill>
            <w14:solidFill>
              <w14:srgbClr w14:val="1F1F1F"/>
            </w14:solidFill>
          </w14:textFill>
        </w:rPr>
        <w:t>Treatment:</w:t>
      </w:r>
      <w:r>
        <w:rPr>
          <w:rFonts w:ascii="Google Sans" w:cs="Google Sans" w:hAnsi="Google Sans" w:eastAsia="Google Sans"/>
          <w:outline w:val="0"/>
          <w:color w:val="1f1f1f"/>
          <w:u w:color="1f1f1f"/>
          <w:rtl w:val="0"/>
          <w:lang w:val="en-US"/>
          <w14:textFill>
            <w14:solidFill>
              <w14:srgbClr w14:val="1F1F1F"/>
            </w14:solidFill>
          </w14:textFill>
        </w:rPr>
        <w:t xml:space="preserve"> The system applies a route-level residual correction. Rather than discarding the baseline ETA computed by the physical routing engine, the machine learning model calculates an additive or subtractive refinement</w:t>
      </w:r>
      <w:r>
        <w:rPr>
          <w:rFonts w:ascii="Google Sans" w:cs="Google Sans" w:hAnsi="Google Sans" w:eastAsia="Google Sans"/>
          <w:outline w:val="0"/>
          <w:color w:val="1f1f1f"/>
          <w:u w:color="1f1f1f"/>
          <w:rtl w:val="0"/>
          <w:lang w:val="en-US"/>
          <w14:textFill>
            <w14:solidFill>
              <w14:srgbClr w14:val="1F1F1F"/>
            </w14:solidFill>
          </w14:textFill>
        </w:rPr>
        <w:t>—</w:t>
      </w:r>
      <w:r>
        <w:rPr>
          <w:rFonts w:ascii="Google Sans" w:cs="Google Sans" w:hAnsi="Google Sans" w:eastAsia="Google Sans"/>
          <w:outline w:val="0"/>
          <w:color w:val="1f1f1f"/>
          <w:u w:color="1f1f1f"/>
          <w:rtl w:val="0"/>
          <w:lang w:val="en-US"/>
          <w14:textFill>
            <w14:solidFill>
              <w14:srgbClr w14:val="1F1F1F"/>
            </w14:solidFill>
          </w14:textFill>
        </w:rPr>
        <w:t>the residual</w:t>
      </w:r>
      <w:r>
        <w:rPr>
          <w:rFonts w:ascii="Google Sans" w:cs="Google Sans" w:hAnsi="Google Sans" w:eastAsia="Google Sans"/>
          <w:outline w:val="0"/>
          <w:color w:val="1f1f1f"/>
          <w:u w:color="1f1f1f"/>
          <w:rtl w:val="0"/>
          <w:lang w:val="en-US"/>
          <w14:textFill>
            <w14:solidFill>
              <w14:srgbClr w14:val="1F1F1F"/>
            </w14:solidFill>
          </w14:textFill>
        </w:rPr>
        <w:t>—</w:t>
      </w:r>
      <w:r>
        <w:rPr>
          <w:rFonts w:ascii="Google Sans" w:cs="Google Sans" w:hAnsi="Google Sans" w:eastAsia="Google Sans"/>
          <w:outline w:val="0"/>
          <w:color w:val="1f1f1f"/>
          <w:u w:color="1f1f1f"/>
          <w:rtl w:val="0"/>
          <w:lang w:val="en-US"/>
          <w14:textFill>
            <w14:solidFill>
              <w14:srgbClr w14:val="1F1F1F"/>
            </w14:solidFill>
          </w14:textFill>
        </w:rPr>
        <w:t>based on real-time spatial and temporal features.</w:t>
      </w:r>
      <w:r>
        <w:rPr>
          <w:rFonts w:ascii="Google Sans" w:cs="Google Sans" w:hAnsi="Google Sans" w:eastAsia="Google Sans"/>
          <w:outline w:val="0"/>
          <w:color w:val="444746"/>
          <w:sz w:val="24"/>
          <w:szCs w:val="24"/>
          <w:u w:color="444746"/>
          <w:vertAlign w:val="superscript"/>
          <w:rtl w:val="0"/>
          <w14:textFill>
            <w14:solidFill>
              <w14:srgbClr w14:val="444746"/>
            </w14:solidFill>
          </w14:textFill>
        </w:rPr>
        <w:t>6</w:t>
      </w:r>
      <w:r>
        <w:rPr>
          <w:rFonts w:ascii="Google Sans" w:cs="Google Sans" w:hAnsi="Google Sans" w:eastAsia="Google Sans"/>
          <w:outline w:val="0"/>
          <w:color w:val="1f1f1f"/>
          <w:u w:color="1f1f1f"/>
          <w:rtl w:val="0"/>
          <w:lang w:val="en-US"/>
          <w14:textFill>
            <w14:solidFill>
              <w14:srgbClr w14:val="1F1F1F"/>
            </w14:solidFill>
          </w14:textFill>
        </w:rPr>
        <w:t xml:space="preserve"> This refinement corrects the systematic biases inherent in the graph-based routing engine.</w:t>
      </w:r>
      <w:r>
        <w:rPr>
          <w:rFonts w:ascii="Google Sans" w:cs="Google Sans" w:hAnsi="Google Sans" w:eastAsia="Google Sans"/>
          <w:outline w:val="0"/>
          <w:color w:val="444746"/>
          <w:sz w:val="24"/>
          <w:szCs w:val="24"/>
          <w:u w:color="444746"/>
          <w:vertAlign w:val="superscript"/>
          <w:rtl w:val="0"/>
          <w14:textFill>
            <w14:solidFill>
              <w14:srgbClr w14:val="444746"/>
            </w14:solidFill>
          </w14:textFill>
        </w:rPr>
        <w:t>7</w:t>
      </w:r>
    </w:p>
    <w:p>
      <w:pPr>
        <w:pStyle w:val="Heading 3"/>
        <w:spacing w:after="12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Why</w:t>
      </w:r>
    </w:p>
    <w:p>
      <w:pPr>
        <w:pStyle w:val="Body"/>
        <w:spacing w:after="15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The implementation of this complex architecture is justified by a direct chain of causality, linking the immediate technical effects to overarching business outcomes.</w:t>
      </w:r>
    </w:p>
    <w:p>
      <w:pPr>
        <w:pStyle w:val="Body"/>
        <w:numPr>
          <w:ilvl w:val="0"/>
          <w:numId w:val="4"/>
        </w:numPr>
        <w:spacing w:line="275" w:lineRule="auto"/>
        <w:rPr>
          <w:lang w:val="en-US"/>
        </w:rPr>
      </w:pPr>
      <w:r>
        <w:rPr>
          <w:rFonts w:ascii="Google Sans" w:cs="Google Sans" w:hAnsi="Google Sans" w:eastAsia="Google Sans"/>
          <w:b w:val="1"/>
          <w:bCs w:val="1"/>
          <w:outline w:val="0"/>
          <w:color w:val="1f1f1f"/>
          <w:u w:color="1f1f1f"/>
          <w:rtl w:val="0"/>
          <w:lang w:val="en-US"/>
          <w14:textFill>
            <w14:solidFill>
              <w14:srgbClr w14:val="1F1F1F"/>
            </w14:solidFill>
          </w14:textFill>
        </w:rPr>
        <w:t>Effect:</w:t>
      </w:r>
      <w:r>
        <w:rPr>
          <w:rFonts w:ascii="Google Sans" w:cs="Google Sans" w:hAnsi="Google Sans" w:eastAsia="Google Sans"/>
          <w:outline w:val="0"/>
          <w:color w:val="1f1f1f"/>
          <w:u w:color="1f1f1f"/>
          <w:rtl w:val="0"/>
          <w:lang w:val="en-US"/>
          <w14:textFill>
            <w14:solidFill>
              <w14:srgbClr w14:val="1F1F1F"/>
            </w14:solidFill>
          </w14:textFill>
        </w:rPr>
        <w:t xml:space="preserve"> The deployment of the deep learning post-processing model immediately reduces prediction latency compared to massive tree-based ensembles, while simultaneously driving a significant reduction in Mean Absolute Error (MAE) and upper-quantile (p95) absolute errors across diverse, global transportation networks.</w:t>
      </w:r>
      <w:r>
        <w:rPr>
          <w:rFonts w:ascii="Google Sans" w:cs="Google Sans" w:hAnsi="Google Sans" w:eastAsia="Google Sans"/>
          <w:outline w:val="0"/>
          <w:color w:val="444746"/>
          <w:sz w:val="24"/>
          <w:szCs w:val="24"/>
          <w:u w:color="444746"/>
          <w:vertAlign w:val="superscript"/>
          <w:rtl w:val="0"/>
          <w14:textFill>
            <w14:solidFill>
              <w14:srgbClr w14:val="444746"/>
            </w14:solidFill>
          </w14:textFill>
        </w:rPr>
        <w:t>6</w:t>
      </w:r>
    </w:p>
    <w:p>
      <w:pPr>
        <w:pStyle w:val="Body"/>
        <w:numPr>
          <w:ilvl w:val="0"/>
          <w:numId w:val="4"/>
        </w:numPr>
        <w:spacing w:line="275" w:lineRule="auto"/>
        <w:rPr>
          <w:lang w:val="en-US"/>
        </w:rPr>
      </w:pPr>
      <w:r>
        <w:rPr>
          <w:rFonts w:ascii="Google Sans" w:cs="Google Sans" w:hAnsi="Google Sans" w:eastAsia="Google Sans"/>
          <w:b w:val="1"/>
          <w:bCs w:val="1"/>
          <w:outline w:val="0"/>
          <w:color w:val="1f1f1f"/>
          <w:u w:color="1f1f1f"/>
          <w:rtl w:val="0"/>
          <w:lang w:val="en-US"/>
          <w14:textFill>
            <w14:solidFill>
              <w14:srgbClr w14:val="1F1F1F"/>
            </w14:solidFill>
          </w14:textFill>
        </w:rPr>
        <w:t>Key Variable:</w:t>
      </w:r>
      <w:r>
        <w:rPr>
          <w:rFonts w:ascii="Google Sans" w:cs="Google Sans" w:hAnsi="Google Sans" w:eastAsia="Google Sans"/>
          <w:outline w:val="0"/>
          <w:color w:val="1f1f1f"/>
          <w:u w:color="1f1f1f"/>
          <w:rtl w:val="0"/>
          <w:lang w:val="en-US"/>
          <w14:textFill>
            <w14:solidFill>
              <w14:srgbClr w14:val="1F1F1F"/>
            </w14:solidFill>
          </w14:textFill>
        </w:rPr>
        <w:t xml:space="preserve"> The critical variable improved by this system is the absolute residual error between the predicted ETA and the actual ground-truth arrival time. This variable is optimized using an Asymmetric Huber Loss function, which heavily penalizes under-predictions (arriving late) relative to over-predictions (arriving early), thereby aligning the algorithmic output with human psychological expectations.</w:t>
      </w:r>
      <w:r>
        <w:rPr>
          <w:rFonts w:ascii="Google Sans" w:cs="Google Sans" w:hAnsi="Google Sans" w:eastAsia="Google Sans"/>
          <w:outline w:val="0"/>
          <w:color w:val="444746"/>
          <w:sz w:val="24"/>
          <w:szCs w:val="24"/>
          <w:u w:color="444746"/>
          <w:vertAlign w:val="superscript"/>
          <w:rtl w:val="0"/>
          <w14:textFill>
            <w14:solidFill>
              <w14:srgbClr w14:val="444746"/>
            </w14:solidFill>
          </w14:textFill>
        </w:rPr>
        <w:t>10</w:t>
      </w:r>
    </w:p>
    <w:p>
      <w:pPr>
        <w:pStyle w:val="Body"/>
        <w:numPr>
          <w:ilvl w:val="0"/>
          <w:numId w:val="4"/>
        </w:numPr>
        <w:spacing w:after="120" w:line="275" w:lineRule="auto"/>
        <w:rPr>
          <w:lang w:val="en-US"/>
        </w:rPr>
      </w:pPr>
      <w:r>
        <w:rPr>
          <w:rFonts w:ascii="Google Sans" w:cs="Google Sans" w:hAnsi="Google Sans" w:eastAsia="Google Sans"/>
          <w:b w:val="1"/>
          <w:bCs w:val="1"/>
          <w:outline w:val="0"/>
          <w:color w:val="1f1f1f"/>
          <w:u w:color="1f1f1f"/>
          <w:rtl w:val="0"/>
          <w:lang w:val="en-US"/>
          <w14:textFill>
            <w14:solidFill>
              <w14:srgbClr w14:val="1F1F1F"/>
            </w14:solidFill>
          </w14:textFill>
        </w:rPr>
        <w:t>Business Outcome:</w:t>
      </w:r>
      <w:r>
        <w:rPr>
          <w:rFonts w:ascii="Google Sans" w:cs="Google Sans" w:hAnsi="Google Sans" w:eastAsia="Google Sans"/>
          <w:outline w:val="0"/>
          <w:color w:val="1f1f1f"/>
          <w:u w:color="1f1f1f"/>
          <w:rtl w:val="0"/>
          <w:lang w:val="en-US"/>
          <w14:textFill>
            <w14:solidFill>
              <w14:srgbClr w14:val="1F1F1F"/>
            </w14:solidFill>
          </w14:textFill>
        </w:rPr>
        <w:t xml:space="preserve"> The refinement of ETA accuracy optimizes the platform's core bipartite matching algorithms, ensuring that supply (drivers) is efficiently paired with demand (riders). This precision reduces user wait times, mitigates cancellation rates triggered by unmet expectations, enhances fleet utilization, and ensures accurate upfront fare calculations, ultimately driving billions of dollars in gross bookings and sustained revenue growth.</w:t>
      </w:r>
      <w:r>
        <w:rPr>
          <w:rFonts w:ascii="Google Sans" w:cs="Google Sans" w:hAnsi="Google Sans" w:eastAsia="Google Sans"/>
          <w:outline w:val="0"/>
          <w:color w:val="444746"/>
          <w:sz w:val="24"/>
          <w:szCs w:val="24"/>
          <w:u w:color="444746"/>
          <w:vertAlign w:val="superscript"/>
          <w:rtl w:val="0"/>
          <w14:textFill>
            <w14:solidFill>
              <w14:srgbClr w14:val="444746"/>
            </w14:solidFill>
          </w14:textFill>
        </w:rPr>
        <w:t>1</w:t>
      </w:r>
    </w:p>
    <w:p>
      <w:pPr>
        <w:pStyle w:val="Heading 2"/>
        <w:spacing w:before="240" w:after="12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System Design: Infrastructure and Cost</w:t>
      </w:r>
    </w:p>
    <w:p>
      <w:pPr>
        <w:pStyle w:val="Body"/>
        <w:spacing w:after="15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Operating an infrastructure capable of handling millions of queries per second while storing petabytes of historical telemetry requires an exceptionally optimized cloud footprint. In this simulation, the system relies heavily on Amazon Web Services (AWS), utilizing custom silicon and managed services to balance sheer computational throughput with rigorous price-performance constraints.</w:t>
      </w:r>
    </w:p>
    <w:p>
      <w:pPr>
        <w:pStyle w:val="Heading 3"/>
        <w:spacing w:before="0" w:after="12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Infrastructure Components and Cost Estimates</w:t>
      </w:r>
    </w:p>
    <w:p>
      <w:pPr>
        <w:pStyle w:val="Body"/>
        <w:spacing w:after="150" w:line="275" w:lineRule="auto"/>
        <w:rPr>
          <w:rFonts w:ascii="Google Sans" w:cs="Google Sans" w:hAnsi="Google Sans" w:eastAsia="Google Sans"/>
          <w:outline w:val="0"/>
          <w:color w:val="444746"/>
          <w:sz w:val="24"/>
          <w:szCs w:val="24"/>
          <w:u w:color="444746"/>
          <w:vertAlign w:val="superscript"/>
          <w14:textFill>
            <w14:solidFill>
              <w14:srgbClr w14:val="444746"/>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The following table details the core infrastructural components, the architectural choices made, and the massive scale required to support an ETA prediction system processing over 500,000 to 1,000,000 requests per second.</w:t>
      </w:r>
      <w:r>
        <w:rPr>
          <w:rFonts w:ascii="Google Sans" w:cs="Google Sans" w:hAnsi="Google Sans" w:eastAsia="Google Sans"/>
          <w:outline w:val="0"/>
          <w:color w:val="444746"/>
          <w:sz w:val="24"/>
          <w:szCs w:val="24"/>
          <w:u w:color="444746"/>
          <w:vertAlign w:val="superscript"/>
          <w:rtl w:val="0"/>
          <w14:textFill>
            <w14:solidFill>
              <w14:srgbClr w14:val="444746"/>
            </w14:solidFill>
          </w14:textFill>
        </w:rPr>
        <w:t>11</w:t>
      </w:r>
    </w:p>
    <w:p>
      <w:pPr>
        <w:pStyle w:val="Body"/>
        <w:spacing w:line="275" w:lineRule="auto"/>
        <w:rPr>
          <w:rFonts w:ascii="Google Sans" w:cs="Google Sans" w:hAnsi="Google Sans" w:eastAsia="Google Sans"/>
          <w:outline w:val="0"/>
          <w:color w:val="444746"/>
          <w:sz w:val="24"/>
          <w:szCs w:val="24"/>
          <w:u w:color="444746"/>
          <w:vertAlign w:val="superscript"/>
          <w14:textFill>
            <w14:solidFill>
              <w14:srgbClr w14:val="444746"/>
            </w14:solidFill>
          </w14:textFill>
        </w:rPr>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20"/>
        <w:gridCol w:w="3120"/>
        <w:gridCol w:w="3120"/>
      </w:tblGrid>
      <w:tr>
        <w:tblPrEx>
          <w:shd w:val="clear" w:color="auto" w:fill="ced7e7"/>
        </w:tblPrEx>
        <w:trPr>
          <w:trHeight w:val="275" w:hRule="atLeast"/>
        </w:trPr>
        <w:tc>
          <w:tcPr>
            <w:tcW w:type="dxa" w:w="312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f8fafd"/>
            <w:tcMar>
              <w:top w:type="dxa" w:w="80"/>
              <w:left w:type="dxa" w:w="80"/>
              <w:bottom w:type="dxa" w:w="80"/>
              <w:right w:type="dxa" w:w="80"/>
            </w:tcMar>
            <w:vAlign w:val="top"/>
          </w:tcPr>
          <w:p>
            <w:pPr>
              <w:pStyle w:val="Body"/>
              <w:spacing w:before="120" w:after="120" w:line="275" w:lineRule="auto"/>
            </w:pPr>
            <w:r>
              <w:rPr>
                <w:rFonts w:ascii="Google Sans" w:cs="Google Sans" w:hAnsi="Google Sans" w:eastAsia="Google Sans"/>
                <w:b w:val="1"/>
                <w:bCs w:val="1"/>
                <w:outline w:val="0"/>
                <w:color w:val="1f1f1f"/>
                <w:u w:color="1f1f1f"/>
                <w:shd w:val="nil" w:color="auto" w:fill="auto"/>
                <w:rtl w:val="0"/>
                <w:lang w:val="it-IT"/>
                <w14:textFill>
                  <w14:solidFill>
                    <w14:srgbClr w14:val="1F1F1F"/>
                  </w14:solidFill>
                </w14:textFill>
              </w:rPr>
              <w:t>Component</w:t>
            </w:r>
          </w:p>
        </w:tc>
        <w:tc>
          <w:tcPr>
            <w:tcW w:type="dxa" w:w="312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f8fafd"/>
            <w:tcMar>
              <w:top w:type="dxa" w:w="80"/>
              <w:left w:type="dxa" w:w="80"/>
              <w:bottom w:type="dxa" w:w="80"/>
              <w:right w:type="dxa" w:w="80"/>
            </w:tcMar>
            <w:vAlign w:val="top"/>
          </w:tcPr>
          <w:p>
            <w:pPr>
              <w:pStyle w:val="Body"/>
              <w:spacing w:before="120" w:after="120" w:line="275" w:lineRule="auto"/>
            </w:pPr>
            <w:r>
              <w:rPr>
                <w:rFonts w:ascii="Google Sans" w:cs="Google Sans" w:hAnsi="Google Sans" w:eastAsia="Google Sans"/>
                <w:b w:val="1"/>
                <w:bCs w:val="1"/>
                <w:outline w:val="0"/>
                <w:color w:val="1f1f1f"/>
                <w:u w:color="1f1f1f"/>
                <w:shd w:val="nil" w:color="auto" w:fill="auto"/>
                <w:rtl w:val="0"/>
                <w:lang w:val="en-US"/>
                <w14:textFill>
                  <w14:solidFill>
                    <w14:srgbClr w14:val="1F1F1F"/>
                  </w14:solidFill>
                </w14:textFill>
              </w:rPr>
              <w:t>Choice / Config / Why</w:t>
            </w:r>
          </w:p>
        </w:tc>
        <w:tc>
          <w:tcPr>
            <w:tcW w:type="dxa" w:w="312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f8fafd"/>
            <w:tcMar>
              <w:top w:type="dxa" w:w="80"/>
              <w:left w:type="dxa" w:w="80"/>
              <w:bottom w:type="dxa" w:w="80"/>
              <w:right w:type="dxa" w:w="80"/>
            </w:tcMar>
            <w:vAlign w:val="top"/>
          </w:tcPr>
          <w:p>
            <w:pPr>
              <w:pStyle w:val="Body"/>
              <w:spacing w:before="120" w:after="120" w:line="275" w:lineRule="auto"/>
            </w:pPr>
            <w:r>
              <w:rPr>
                <w:rFonts w:ascii="Google Sans" w:cs="Google Sans" w:hAnsi="Google Sans" w:eastAsia="Google Sans"/>
                <w:b w:val="1"/>
                <w:bCs w:val="1"/>
                <w:outline w:val="0"/>
                <w:color w:val="1f1f1f"/>
                <w:u w:color="1f1f1f"/>
                <w:shd w:val="nil" w:color="auto" w:fill="auto"/>
                <w:rtl w:val="0"/>
                <w:lang w:val="en-US"/>
                <w14:textFill>
                  <w14:solidFill>
                    <w14:srgbClr w14:val="1F1F1F"/>
                  </w14:solidFill>
                </w14:textFill>
              </w:rPr>
              <w:t>Scale / Cost / Why</w:t>
            </w:r>
          </w:p>
        </w:tc>
      </w:tr>
      <w:tr>
        <w:tblPrEx>
          <w:shd w:val="clear" w:color="auto" w:fill="ced7e7"/>
        </w:tblPrEx>
        <w:trPr>
          <w:trHeight w:val="6253" w:hRule="atLeast"/>
        </w:trPr>
        <w:tc>
          <w:tcPr>
            <w:tcW w:type="dxa" w:w="312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f8fafd"/>
            <w:tcMar>
              <w:top w:type="dxa" w:w="80"/>
              <w:left w:type="dxa" w:w="80"/>
              <w:bottom w:type="dxa" w:w="80"/>
              <w:right w:type="dxa" w:w="80"/>
            </w:tcMar>
            <w:vAlign w:val="top"/>
          </w:tcPr>
          <w:p>
            <w:pPr>
              <w:pStyle w:val="Body"/>
              <w:spacing w:before="120" w:after="120" w:line="275" w:lineRule="auto"/>
            </w:pPr>
            <w:r>
              <w:rPr>
                <w:rFonts w:ascii="Google Sans" w:cs="Google Sans" w:hAnsi="Google Sans" w:eastAsia="Google Sans"/>
                <w:b w:val="1"/>
                <w:bCs w:val="1"/>
                <w:outline w:val="0"/>
                <w:color w:val="1f1f1f"/>
                <w:u w:color="1f1f1f"/>
                <w:shd w:val="nil" w:color="auto" w:fill="auto"/>
                <w:rtl w:val="0"/>
                <w:lang w:val="it-IT"/>
                <w14:textFill>
                  <w14:solidFill>
                    <w14:srgbClr w14:val="1F1F1F"/>
                  </w14:solidFill>
                </w14:textFill>
              </w:rPr>
              <w:t>Storage</w:t>
            </w:r>
          </w:p>
        </w:tc>
        <w:tc>
          <w:tcPr>
            <w:tcW w:type="dxa" w:w="312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f8fafd"/>
            <w:tcMar>
              <w:top w:type="dxa" w:w="80"/>
              <w:left w:type="dxa" w:w="80"/>
              <w:bottom w:type="dxa" w:w="80"/>
              <w:right w:type="dxa" w:w="80"/>
            </w:tcMar>
            <w:vAlign w:val="top"/>
          </w:tcPr>
          <w:p>
            <w:pPr>
              <w:pStyle w:val="Body"/>
              <w:spacing w:line="275" w:lineRule="auto"/>
              <w:rPr>
                <w:rFonts w:ascii="Google Sans" w:cs="Google Sans" w:hAnsi="Google Sans" w:eastAsia="Google Sans"/>
                <w:outline w:val="0"/>
                <w:color w:val="1f1f1f"/>
                <w:u w:color="1f1f1f"/>
                <w:shd w:val="nil" w:color="auto" w:fill="auto"/>
                <w14:textFill>
                  <w14:solidFill>
                    <w14:srgbClr w14:val="1F1F1F"/>
                  </w14:solidFill>
                </w14:textFill>
              </w:rPr>
            </w:pPr>
            <w:r>
              <w:rPr>
                <w:rFonts w:ascii="Google Sans" w:cs="Google Sans" w:hAnsi="Google Sans" w:eastAsia="Google Sans"/>
                <w:b w:val="1"/>
                <w:bCs w:val="1"/>
                <w:outline w:val="0"/>
                <w:color w:val="1f1f1f"/>
                <w:u w:color="1f1f1f"/>
                <w:shd w:val="nil" w:color="auto" w:fill="auto"/>
                <w:rtl w:val="0"/>
                <w:lang w:val="en-US"/>
                <w14:textFill>
                  <w14:solidFill>
                    <w14:srgbClr w14:val="1F1F1F"/>
                  </w14:solidFill>
                </w14:textFill>
              </w:rPr>
              <w:t>Choice:</w:t>
            </w:r>
            <w:r>
              <w:rPr>
                <w:rFonts w:ascii="Google Sans" w:cs="Google Sans" w:hAnsi="Google Sans" w:eastAsia="Google Sans"/>
                <w:outline w:val="0"/>
                <w:color w:val="1f1f1f"/>
                <w:u w:color="1f1f1f"/>
                <w:shd w:val="nil" w:color="auto" w:fill="auto"/>
                <w:rtl w:val="0"/>
                <w:lang w:val="en-US"/>
                <w14:textFill>
                  <w14:solidFill>
                    <w14:srgbClr w14:val="1F1F1F"/>
                  </w14:solidFill>
                </w14:textFill>
              </w:rPr>
              <w:t xml:space="preserve"> Amazon S3 Intelligent-Tiering for the data lake, paired with Amazon EBS (gp3) for active transactional databases.</w:t>
            </w:r>
          </w:p>
          <w:p>
            <w:pPr>
              <w:pStyle w:val="Body"/>
              <w:spacing w:line="275" w:lineRule="auto"/>
              <w:rPr>
                <w:rFonts w:ascii="Google Sans" w:cs="Google Sans" w:hAnsi="Google Sans" w:eastAsia="Google Sans"/>
                <w:outline w:val="0"/>
                <w:color w:val="1f1f1f"/>
                <w:u w:color="1f1f1f"/>
                <w:shd w:val="nil" w:color="auto" w:fill="auto"/>
                <w14:textFill>
                  <w14:solidFill>
                    <w14:srgbClr w14:val="1F1F1F"/>
                  </w14:solidFill>
                </w14:textFill>
              </w:rPr>
            </w:pPr>
          </w:p>
          <w:p>
            <w:pPr>
              <w:pStyle w:val="Body"/>
              <w:bidi w:val="0"/>
              <w:spacing w:line="275" w:lineRule="auto"/>
              <w:ind w:left="0" w:right="0" w:firstLine="0"/>
              <w:jc w:val="left"/>
              <w:rPr>
                <w:rFonts w:ascii="Google Sans" w:cs="Google Sans" w:hAnsi="Google Sans" w:eastAsia="Google Sans"/>
                <w:outline w:val="0"/>
                <w:color w:val="1f1f1f"/>
                <w:u w:color="1f1f1f"/>
                <w:shd w:val="nil" w:color="auto" w:fill="auto"/>
                <w:rtl w:val="0"/>
                <w14:textFill>
                  <w14:solidFill>
                    <w14:srgbClr w14:val="1F1F1F"/>
                  </w14:solidFill>
                </w14:textFill>
              </w:rPr>
            </w:pPr>
            <w:r>
              <w:rPr>
                <w:rFonts w:ascii="Google Sans" w:cs="Google Sans" w:hAnsi="Google Sans" w:eastAsia="Google Sans"/>
                <w:b w:val="1"/>
                <w:bCs w:val="1"/>
                <w:outline w:val="0"/>
                <w:color w:val="1f1f1f"/>
                <w:u w:color="1f1f1f"/>
                <w:shd w:val="nil" w:color="auto" w:fill="auto"/>
                <w:rtl w:val="0"/>
                <w:lang w:val="it-IT"/>
                <w14:textFill>
                  <w14:solidFill>
                    <w14:srgbClr w14:val="1F1F1F"/>
                  </w14:solidFill>
                </w14:textFill>
              </w:rPr>
              <w:t>Config:</w:t>
            </w:r>
            <w:r>
              <w:rPr>
                <w:rFonts w:ascii="Google Sans" w:cs="Google Sans" w:hAnsi="Google Sans" w:eastAsia="Google Sans"/>
                <w:outline w:val="0"/>
                <w:color w:val="1f1f1f"/>
                <w:u w:color="1f1f1f"/>
                <w:shd w:val="nil" w:color="auto" w:fill="auto"/>
                <w:rtl w:val="0"/>
                <w:lang w:val="en-US"/>
                <w14:textFill>
                  <w14:solidFill>
                    <w14:srgbClr w14:val="1F1F1F"/>
                  </w14:solidFill>
                </w14:textFill>
              </w:rPr>
              <w:t xml:space="preserve"> Parquet format with bzip2 compression; historical trip data partitioned by geographic megaregions and time.</w:t>
            </w:r>
          </w:p>
          <w:p>
            <w:pPr>
              <w:pStyle w:val="Body"/>
              <w:spacing w:line="275" w:lineRule="auto"/>
              <w:rPr>
                <w:rFonts w:ascii="Google Sans" w:cs="Google Sans" w:hAnsi="Google Sans" w:eastAsia="Google Sans"/>
                <w:outline w:val="0"/>
                <w:color w:val="1f1f1f"/>
                <w:u w:color="1f1f1f"/>
                <w:shd w:val="nil" w:color="auto" w:fill="auto"/>
                <w14:textFill>
                  <w14:solidFill>
                    <w14:srgbClr w14:val="1F1F1F"/>
                  </w14:solidFill>
                </w14:textFill>
              </w:rPr>
            </w:pPr>
          </w:p>
          <w:p>
            <w:pPr>
              <w:pStyle w:val="Body"/>
              <w:bidi w:val="0"/>
              <w:spacing w:line="275" w:lineRule="auto"/>
              <w:ind w:left="0" w:right="0" w:firstLine="0"/>
              <w:jc w:val="left"/>
              <w:rPr>
                <w:rtl w:val="0"/>
              </w:rPr>
            </w:pPr>
            <w:r>
              <w:rPr>
                <w:rFonts w:ascii="Google Sans" w:cs="Google Sans" w:hAnsi="Google Sans" w:eastAsia="Google Sans"/>
                <w:b w:val="1"/>
                <w:bCs w:val="1"/>
                <w:outline w:val="0"/>
                <w:color w:val="1f1f1f"/>
                <w:sz w:val="22"/>
                <w:szCs w:val="22"/>
                <w:u w:color="1f1f1f"/>
                <w:shd w:val="nil" w:color="auto" w:fill="auto"/>
                <w:vertAlign w:val="baseline"/>
                <w:rtl w:val="0"/>
                <w:lang w:val="en-US"/>
                <w14:textFill>
                  <w14:solidFill>
                    <w14:srgbClr w14:val="1F1F1F"/>
                  </w14:solidFill>
                </w14:textFill>
              </w:rPr>
              <w:t>Why:</w:t>
            </w:r>
            <w:r>
              <w:rPr>
                <w:rFonts w:ascii="Google Sans" w:cs="Google Sans" w:hAnsi="Google Sans" w:eastAsia="Google Sans"/>
                <w:outline w:val="0"/>
                <w:color w:val="1f1f1f"/>
                <w:sz w:val="22"/>
                <w:szCs w:val="22"/>
                <w:u w:color="1f1f1f"/>
                <w:shd w:val="nil" w:color="auto" w:fill="auto"/>
                <w:vertAlign w:val="baseline"/>
                <w:rtl w:val="0"/>
                <w:lang w:val="en-US"/>
                <w14:textFill>
                  <w14:solidFill>
                    <w14:srgbClr w14:val="1F1F1F"/>
                  </w14:solidFill>
                </w14:textFill>
              </w:rPr>
              <w:t xml:space="preserve"> Decoupling storage from compute ensures analytical elasticity. Intelligent-Tiering automatically moves unknown access patterns to lower-cost tiers, while compressed columnar formats reduce scanning costs in analytics engines.</w:t>
            </w:r>
            <w:r>
              <w:rPr>
                <w:rFonts w:ascii="Google Sans" w:cs="Google Sans" w:hAnsi="Google Sans" w:eastAsia="Google Sans"/>
                <w:outline w:val="0"/>
                <w:color w:val="444746"/>
                <w:sz w:val="24"/>
                <w:szCs w:val="24"/>
                <w:u w:color="444746"/>
                <w:shd w:val="nil" w:color="auto" w:fill="auto"/>
                <w:vertAlign w:val="superscript"/>
                <w:rtl w:val="0"/>
                <w14:textFill>
                  <w14:solidFill>
                    <w14:srgbClr w14:val="444746"/>
                  </w14:solidFill>
                </w14:textFill>
              </w:rPr>
              <w:t>12</w:t>
            </w:r>
          </w:p>
        </w:tc>
        <w:tc>
          <w:tcPr>
            <w:tcW w:type="dxa" w:w="312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f8fafd"/>
            <w:tcMar>
              <w:top w:type="dxa" w:w="80"/>
              <w:left w:type="dxa" w:w="80"/>
              <w:bottom w:type="dxa" w:w="80"/>
              <w:right w:type="dxa" w:w="80"/>
            </w:tcMar>
            <w:vAlign w:val="top"/>
          </w:tcPr>
          <w:p>
            <w:pPr>
              <w:pStyle w:val="Body"/>
              <w:spacing w:line="275" w:lineRule="auto"/>
              <w:rPr>
                <w:rFonts w:ascii="Google Sans" w:cs="Google Sans" w:hAnsi="Google Sans" w:eastAsia="Google Sans"/>
                <w:outline w:val="0"/>
                <w:color w:val="1f1f1f"/>
                <w:u w:color="1f1f1f"/>
                <w:shd w:val="nil" w:color="auto" w:fill="auto"/>
                <w14:textFill>
                  <w14:solidFill>
                    <w14:srgbClr w14:val="1F1F1F"/>
                  </w14:solidFill>
                </w14:textFill>
              </w:rPr>
            </w:pPr>
            <w:r>
              <w:rPr>
                <w:rFonts w:ascii="Google Sans" w:cs="Google Sans" w:hAnsi="Google Sans" w:eastAsia="Google Sans"/>
                <w:b w:val="1"/>
                <w:bCs w:val="1"/>
                <w:outline w:val="0"/>
                <w:color w:val="1f1f1f"/>
                <w:u w:color="1f1f1f"/>
                <w:shd w:val="nil" w:color="auto" w:fill="auto"/>
                <w:rtl w:val="0"/>
                <w:lang w:val="it-IT"/>
                <w14:textFill>
                  <w14:solidFill>
                    <w14:srgbClr w14:val="1F1F1F"/>
                  </w14:solidFill>
                </w14:textFill>
              </w:rPr>
              <w:t>Scale:</w:t>
            </w:r>
            <w:r>
              <w:rPr>
                <w:rFonts w:ascii="Google Sans" w:cs="Google Sans" w:hAnsi="Google Sans" w:eastAsia="Google Sans"/>
                <w:outline w:val="0"/>
                <w:color w:val="1f1f1f"/>
                <w:u w:color="1f1f1f"/>
                <w:shd w:val="nil" w:color="auto" w:fill="auto"/>
                <w:rtl w:val="0"/>
                <w:lang w:val="en-US"/>
                <w14:textFill>
                  <w14:solidFill>
                    <w14:srgbClr w14:val="1F1F1F"/>
                  </w14:solidFill>
                </w14:textFill>
              </w:rPr>
              <w:t xml:space="preserve"> 100+ Petabytes of historical telemetry.</w:t>
            </w:r>
          </w:p>
          <w:p>
            <w:pPr>
              <w:pStyle w:val="Body"/>
              <w:spacing w:line="275" w:lineRule="auto"/>
              <w:rPr>
                <w:rFonts w:ascii="Google Sans" w:cs="Google Sans" w:hAnsi="Google Sans" w:eastAsia="Google Sans"/>
                <w:outline w:val="0"/>
                <w:color w:val="1f1f1f"/>
                <w:u w:color="1f1f1f"/>
                <w:shd w:val="nil" w:color="auto" w:fill="auto"/>
                <w14:textFill>
                  <w14:solidFill>
                    <w14:srgbClr w14:val="1F1F1F"/>
                  </w14:solidFill>
                </w14:textFill>
              </w:rPr>
            </w:pPr>
          </w:p>
          <w:p>
            <w:pPr>
              <w:pStyle w:val="Body"/>
              <w:bidi w:val="0"/>
              <w:spacing w:line="275" w:lineRule="auto"/>
              <w:ind w:left="0" w:right="0" w:firstLine="0"/>
              <w:jc w:val="left"/>
              <w:rPr>
                <w:rFonts w:ascii="Google Sans" w:cs="Google Sans" w:hAnsi="Google Sans" w:eastAsia="Google Sans"/>
                <w:outline w:val="0"/>
                <w:color w:val="444746"/>
                <w:sz w:val="24"/>
                <w:szCs w:val="24"/>
                <w:u w:color="444746"/>
                <w:shd w:val="nil" w:color="auto" w:fill="auto"/>
                <w:vertAlign w:val="superscript"/>
                <w:rtl w:val="0"/>
                <w14:textFill>
                  <w14:solidFill>
                    <w14:srgbClr w14:val="444746"/>
                  </w14:solidFill>
                </w14:textFill>
              </w:rPr>
            </w:pPr>
            <w:r>
              <w:rPr>
                <w:rFonts w:ascii="Google Sans" w:cs="Google Sans" w:hAnsi="Google Sans" w:eastAsia="Google Sans"/>
                <w:b w:val="1"/>
                <w:bCs w:val="1"/>
                <w:outline w:val="0"/>
                <w:color w:val="1f1f1f"/>
                <w:sz w:val="22"/>
                <w:szCs w:val="22"/>
                <w:u w:color="1f1f1f"/>
                <w:shd w:val="nil" w:color="auto" w:fill="auto"/>
                <w:vertAlign w:val="baseline"/>
                <w:rtl w:val="0"/>
                <w:lang w:val="en-US"/>
                <w14:textFill>
                  <w14:solidFill>
                    <w14:srgbClr w14:val="1F1F1F"/>
                  </w14:solidFill>
                </w14:textFill>
              </w:rPr>
              <w:t>Cost:</w:t>
            </w:r>
            <w:r>
              <w:rPr>
                <w:rFonts w:ascii="Google Sans" w:cs="Google Sans" w:hAnsi="Google Sans" w:eastAsia="Google Sans"/>
                <w:outline w:val="0"/>
                <w:color w:val="1f1f1f"/>
                <w:sz w:val="22"/>
                <w:szCs w:val="22"/>
                <w:u w:color="1f1f1f"/>
                <w:shd w:val="nil" w:color="auto" w:fill="auto"/>
                <w:vertAlign w:val="baseline"/>
                <w:rtl w:val="0"/>
                <w:lang w:val="en-US"/>
                <w14:textFill>
                  <w14:solidFill>
                    <w14:srgbClr w14:val="1F1F1F"/>
                  </w14:solidFill>
                </w14:textFill>
              </w:rPr>
              <w:t xml:space="preserve"> ~$0.021 to $0.023 per GB/month for frequent access; dropping to ~$0.0125 for infrequent access.</w:t>
            </w:r>
            <w:r>
              <w:rPr>
                <w:rFonts w:ascii="Google Sans" w:cs="Google Sans" w:hAnsi="Google Sans" w:eastAsia="Google Sans"/>
                <w:outline w:val="0"/>
                <w:color w:val="444746"/>
                <w:sz w:val="24"/>
                <w:szCs w:val="24"/>
                <w:u w:color="444746"/>
                <w:shd w:val="nil" w:color="auto" w:fill="auto"/>
                <w:vertAlign w:val="superscript"/>
                <w:rtl w:val="0"/>
                <w14:textFill>
                  <w14:solidFill>
                    <w14:srgbClr w14:val="444746"/>
                  </w14:solidFill>
                </w14:textFill>
              </w:rPr>
              <w:t>12</w:t>
            </w:r>
            <w:r>
              <w:rPr>
                <w:rFonts w:ascii="Google Sans" w:cs="Google Sans" w:hAnsi="Google Sans" w:eastAsia="Google Sans"/>
                <w:outline w:val="0"/>
                <w:color w:val="1f1f1f"/>
                <w:sz w:val="22"/>
                <w:szCs w:val="22"/>
                <w:u w:color="1f1f1f"/>
                <w:shd w:val="nil" w:color="auto" w:fill="auto"/>
                <w:vertAlign w:val="baseline"/>
                <w:rtl w:val="0"/>
                <w:lang w:val="en-US"/>
                <w14:textFill>
                  <w14:solidFill>
                    <w14:srgbClr w14:val="1F1F1F"/>
                  </w14:solidFill>
                </w14:textFill>
              </w:rPr>
              <w:t xml:space="preserve"> EBS gp3 costs $0.08/GB-month.</w:t>
            </w:r>
            <w:r>
              <w:rPr>
                <w:rFonts w:ascii="Google Sans" w:cs="Google Sans" w:hAnsi="Google Sans" w:eastAsia="Google Sans"/>
                <w:outline w:val="0"/>
                <w:color w:val="444746"/>
                <w:sz w:val="24"/>
                <w:szCs w:val="24"/>
                <w:u w:color="444746"/>
                <w:shd w:val="nil" w:color="auto" w:fill="auto"/>
                <w:vertAlign w:val="superscript"/>
                <w:rtl w:val="0"/>
                <w14:textFill>
                  <w14:solidFill>
                    <w14:srgbClr w14:val="444746"/>
                  </w14:solidFill>
                </w14:textFill>
              </w:rPr>
              <w:t>14</w:t>
            </w:r>
          </w:p>
          <w:p>
            <w:pPr>
              <w:pStyle w:val="Body"/>
              <w:spacing w:line="275" w:lineRule="auto"/>
              <w:rPr>
                <w:rFonts w:ascii="Google Sans" w:cs="Google Sans" w:hAnsi="Google Sans" w:eastAsia="Google Sans"/>
                <w:outline w:val="0"/>
                <w:color w:val="444746"/>
                <w:sz w:val="24"/>
                <w:szCs w:val="24"/>
                <w:u w:color="444746"/>
                <w:shd w:val="nil" w:color="auto" w:fill="auto"/>
                <w:vertAlign w:val="superscript"/>
                <w14:textFill>
                  <w14:solidFill>
                    <w14:srgbClr w14:val="444746"/>
                  </w14:solidFill>
                </w14:textFill>
              </w:rPr>
            </w:pPr>
          </w:p>
          <w:p>
            <w:pPr>
              <w:pStyle w:val="Body"/>
              <w:bidi w:val="0"/>
              <w:spacing w:line="275" w:lineRule="auto"/>
              <w:ind w:left="0" w:right="0" w:firstLine="0"/>
              <w:jc w:val="left"/>
              <w:rPr>
                <w:rtl w:val="0"/>
              </w:rPr>
            </w:pPr>
            <w:r>
              <w:rPr>
                <w:rFonts w:ascii="Google Sans" w:cs="Google Sans" w:hAnsi="Google Sans" w:eastAsia="Google Sans"/>
                <w:b w:val="1"/>
                <w:bCs w:val="1"/>
                <w:outline w:val="0"/>
                <w:color w:val="1f1f1f"/>
                <w:u w:color="1f1f1f"/>
                <w:shd w:val="nil" w:color="auto" w:fill="auto"/>
                <w:rtl w:val="0"/>
                <w:lang w:val="en-US"/>
                <w14:textFill>
                  <w14:solidFill>
                    <w14:srgbClr w14:val="1F1F1F"/>
                  </w14:solidFill>
                </w14:textFill>
              </w:rPr>
              <w:t>Why:</w:t>
            </w:r>
            <w:r>
              <w:rPr>
                <w:rFonts w:ascii="Google Sans" w:cs="Google Sans" w:hAnsi="Google Sans" w:eastAsia="Google Sans"/>
                <w:outline w:val="0"/>
                <w:color w:val="1f1f1f"/>
                <w:u w:color="1f1f1f"/>
                <w:shd w:val="nil" w:color="auto" w:fill="auto"/>
                <w:rtl w:val="0"/>
                <w:lang w:val="en-US"/>
                <w14:textFill>
                  <w14:solidFill>
                    <w14:srgbClr w14:val="1F1F1F"/>
                  </w14:solidFill>
                </w14:textFill>
              </w:rPr>
              <w:t xml:space="preserve"> The model requires billions of historical trips for training.</w:t>
            </w:r>
            <w:r>
              <w:rPr>
                <w:rFonts w:ascii="Google Sans" w:cs="Google Sans" w:hAnsi="Google Sans" w:eastAsia="Google Sans"/>
                <w:outline w:val="0"/>
                <w:color w:val="444746"/>
                <w:sz w:val="24"/>
                <w:szCs w:val="24"/>
                <w:u w:color="444746"/>
                <w:shd w:val="nil" w:color="auto" w:fill="auto"/>
                <w:vertAlign w:val="superscript"/>
                <w:rtl w:val="0"/>
                <w14:textFill>
                  <w14:solidFill>
                    <w14:srgbClr w14:val="444746"/>
                  </w14:solidFill>
                </w14:textFill>
              </w:rPr>
              <w:t>15</w:t>
            </w:r>
            <w:r>
              <w:rPr>
                <w:rFonts w:ascii="Google Sans" w:cs="Google Sans" w:hAnsi="Google Sans" w:eastAsia="Google Sans"/>
                <w:outline w:val="0"/>
                <w:color w:val="1f1f1f"/>
                <w:u w:color="1f1f1f"/>
                <w:shd w:val="nil" w:color="auto" w:fill="auto"/>
                <w:rtl w:val="0"/>
                <w:lang w:val="en-US"/>
                <w14:textFill>
                  <w14:solidFill>
                    <w14:srgbClr w14:val="1F1F1F"/>
                  </w14:solidFill>
                </w14:textFill>
              </w:rPr>
              <w:t xml:space="preserve"> Retaining this volume of data necessitates the cheapest possible object storage, while block storage is reserved strictly for high-IOPS stateful services.</w:t>
            </w:r>
          </w:p>
        </w:tc>
      </w:tr>
      <w:tr>
        <w:tblPrEx>
          <w:shd w:val="clear" w:color="auto" w:fill="ced7e7"/>
        </w:tblPrEx>
        <w:trPr>
          <w:trHeight w:val="7216" w:hRule="atLeast"/>
        </w:trPr>
        <w:tc>
          <w:tcPr>
            <w:tcW w:type="dxa" w:w="312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f8fafd"/>
            <w:tcMar>
              <w:top w:type="dxa" w:w="80"/>
              <w:left w:type="dxa" w:w="80"/>
              <w:bottom w:type="dxa" w:w="80"/>
              <w:right w:type="dxa" w:w="80"/>
            </w:tcMar>
            <w:vAlign w:val="top"/>
          </w:tcPr>
          <w:p>
            <w:pPr>
              <w:pStyle w:val="Body"/>
              <w:spacing w:before="120" w:after="120" w:line="275" w:lineRule="auto"/>
            </w:pPr>
            <w:r>
              <w:rPr>
                <w:rFonts w:ascii="Google Sans" w:cs="Google Sans" w:hAnsi="Google Sans" w:eastAsia="Google Sans"/>
                <w:b w:val="1"/>
                <w:bCs w:val="1"/>
                <w:outline w:val="0"/>
                <w:color w:val="1f1f1f"/>
                <w:u w:color="1f1f1f"/>
                <w:shd w:val="nil" w:color="auto" w:fill="auto"/>
                <w:rtl w:val="0"/>
                <w:lang w:val="de-DE"/>
                <w14:textFill>
                  <w14:solidFill>
                    <w14:srgbClr w14:val="1F1F1F"/>
                  </w14:solidFill>
                </w14:textFill>
              </w:rPr>
              <w:t>Compute</w:t>
            </w:r>
          </w:p>
        </w:tc>
        <w:tc>
          <w:tcPr>
            <w:tcW w:type="dxa" w:w="312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f8fafd"/>
            <w:tcMar>
              <w:top w:type="dxa" w:w="80"/>
              <w:left w:type="dxa" w:w="80"/>
              <w:bottom w:type="dxa" w:w="80"/>
              <w:right w:type="dxa" w:w="80"/>
            </w:tcMar>
            <w:vAlign w:val="top"/>
          </w:tcPr>
          <w:p>
            <w:pPr>
              <w:pStyle w:val="Body"/>
              <w:spacing w:line="275" w:lineRule="auto"/>
              <w:rPr>
                <w:rFonts w:ascii="Google Sans" w:cs="Google Sans" w:hAnsi="Google Sans" w:eastAsia="Google Sans"/>
                <w:outline w:val="0"/>
                <w:color w:val="1f1f1f"/>
                <w:u w:color="1f1f1f"/>
                <w:shd w:val="nil" w:color="auto" w:fill="auto"/>
                <w14:textFill>
                  <w14:solidFill>
                    <w14:srgbClr w14:val="1F1F1F"/>
                  </w14:solidFill>
                </w14:textFill>
              </w:rPr>
            </w:pPr>
            <w:r>
              <w:rPr>
                <w:rFonts w:ascii="Google Sans" w:cs="Google Sans" w:hAnsi="Google Sans" w:eastAsia="Google Sans"/>
                <w:b w:val="1"/>
                <w:bCs w:val="1"/>
                <w:outline w:val="0"/>
                <w:color w:val="1f1f1f"/>
                <w:u w:color="1f1f1f"/>
                <w:shd w:val="nil" w:color="auto" w:fill="auto"/>
                <w:rtl w:val="0"/>
                <w:lang w:val="en-US"/>
                <w14:textFill>
                  <w14:solidFill>
                    <w14:srgbClr w14:val="1F1F1F"/>
                  </w14:solidFill>
                </w14:textFill>
              </w:rPr>
              <w:t>Choice:</w:t>
            </w:r>
            <w:r>
              <w:rPr>
                <w:rFonts w:ascii="Google Sans" w:cs="Google Sans" w:hAnsi="Google Sans" w:eastAsia="Google Sans"/>
                <w:outline w:val="0"/>
                <w:color w:val="1f1f1f"/>
                <w:u w:color="1f1f1f"/>
                <w:shd w:val="nil" w:color="auto" w:fill="auto"/>
                <w:rtl w:val="0"/>
                <w:lang w:val="en-US"/>
                <w14:textFill>
                  <w14:solidFill>
                    <w14:srgbClr w14:val="1F1F1F"/>
                  </w14:solidFill>
                </w14:textFill>
              </w:rPr>
              <w:t xml:space="preserve"> AWS Graviton4 (EC2 R8g / X8g instances) for the online serving data plane, and AWS Trainium (EC2 Trn1/Trn2) for offline model training.</w:t>
            </w:r>
          </w:p>
          <w:p>
            <w:pPr>
              <w:pStyle w:val="Body"/>
              <w:spacing w:line="275" w:lineRule="auto"/>
              <w:rPr>
                <w:rFonts w:ascii="Google Sans" w:cs="Google Sans" w:hAnsi="Google Sans" w:eastAsia="Google Sans"/>
                <w:outline w:val="0"/>
                <w:color w:val="1f1f1f"/>
                <w:u w:color="1f1f1f"/>
                <w:shd w:val="nil" w:color="auto" w:fill="auto"/>
                <w14:textFill>
                  <w14:solidFill>
                    <w14:srgbClr w14:val="1F1F1F"/>
                  </w14:solidFill>
                </w14:textFill>
              </w:rPr>
            </w:pPr>
          </w:p>
          <w:p>
            <w:pPr>
              <w:pStyle w:val="Body"/>
              <w:bidi w:val="0"/>
              <w:spacing w:line="275" w:lineRule="auto"/>
              <w:ind w:left="0" w:right="0" w:firstLine="0"/>
              <w:jc w:val="left"/>
              <w:rPr>
                <w:rFonts w:ascii="Google Sans" w:cs="Google Sans" w:hAnsi="Google Sans" w:eastAsia="Google Sans"/>
                <w:outline w:val="0"/>
                <w:color w:val="444746"/>
                <w:sz w:val="24"/>
                <w:szCs w:val="24"/>
                <w:u w:color="444746"/>
                <w:shd w:val="nil" w:color="auto" w:fill="auto"/>
                <w:vertAlign w:val="superscript"/>
                <w:rtl w:val="0"/>
                <w14:textFill>
                  <w14:solidFill>
                    <w14:srgbClr w14:val="444746"/>
                  </w14:solidFill>
                </w14:textFill>
              </w:rPr>
            </w:pPr>
            <w:r>
              <w:rPr>
                <w:rFonts w:ascii="Google Sans" w:cs="Google Sans" w:hAnsi="Google Sans" w:eastAsia="Google Sans"/>
                <w:b w:val="1"/>
                <w:bCs w:val="1"/>
                <w:outline w:val="0"/>
                <w:color w:val="1f1f1f"/>
                <w:sz w:val="22"/>
                <w:szCs w:val="22"/>
                <w:u w:color="1f1f1f"/>
                <w:shd w:val="nil" w:color="auto" w:fill="auto"/>
                <w:vertAlign w:val="baseline"/>
                <w:rtl w:val="0"/>
                <w:lang w:val="it-IT"/>
                <w14:textFill>
                  <w14:solidFill>
                    <w14:srgbClr w14:val="1F1F1F"/>
                  </w14:solidFill>
                </w14:textFill>
              </w:rPr>
              <w:t>Config:</w:t>
            </w:r>
            <w:r>
              <w:rPr>
                <w:rFonts w:ascii="Google Sans" w:cs="Google Sans" w:hAnsi="Google Sans" w:eastAsia="Google Sans"/>
                <w:outline w:val="0"/>
                <w:color w:val="1f1f1f"/>
                <w:sz w:val="22"/>
                <w:szCs w:val="22"/>
                <w:u w:color="1f1f1f"/>
                <w:shd w:val="nil" w:color="auto" w:fill="auto"/>
                <w:vertAlign w:val="baseline"/>
                <w:rtl w:val="0"/>
                <w:lang w:val="en-US"/>
                <w14:textFill>
                  <w14:solidFill>
                    <w14:srgbClr w14:val="1F1F1F"/>
                  </w14:solidFill>
                </w14:textFill>
              </w:rPr>
              <w:t xml:space="preserve"> Graviton4 instances configured in auto-scaling stateless Kubernetes clusters; Trainium instances utilized for ephemeral distributed RayTune workloads.</w:t>
            </w:r>
            <w:r>
              <w:rPr>
                <w:rFonts w:ascii="Google Sans" w:cs="Google Sans" w:hAnsi="Google Sans" w:eastAsia="Google Sans"/>
                <w:outline w:val="0"/>
                <w:color w:val="444746"/>
                <w:sz w:val="24"/>
                <w:szCs w:val="24"/>
                <w:u w:color="444746"/>
                <w:shd w:val="nil" w:color="auto" w:fill="auto"/>
                <w:vertAlign w:val="superscript"/>
                <w:rtl w:val="0"/>
                <w14:textFill>
                  <w14:solidFill>
                    <w14:srgbClr w14:val="444746"/>
                  </w14:solidFill>
                </w14:textFill>
              </w:rPr>
              <w:t>16</w:t>
            </w:r>
          </w:p>
          <w:p>
            <w:pPr>
              <w:pStyle w:val="Body"/>
              <w:spacing w:line="275" w:lineRule="auto"/>
              <w:rPr>
                <w:rFonts w:ascii="Google Sans" w:cs="Google Sans" w:hAnsi="Google Sans" w:eastAsia="Google Sans"/>
                <w:outline w:val="0"/>
                <w:color w:val="444746"/>
                <w:sz w:val="24"/>
                <w:szCs w:val="24"/>
                <w:u w:color="444746"/>
                <w:shd w:val="nil" w:color="auto" w:fill="auto"/>
                <w:vertAlign w:val="superscript"/>
                <w14:textFill>
                  <w14:solidFill>
                    <w14:srgbClr w14:val="444746"/>
                  </w14:solidFill>
                </w14:textFill>
              </w:rPr>
            </w:pPr>
          </w:p>
          <w:p>
            <w:pPr>
              <w:pStyle w:val="Body"/>
              <w:bidi w:val="0"/>
              <w:spacing w:line="275" w:lineRule="auto"/>
              <w:ind w:left="0" w:right="0" w:firstLine="0"/>
              <w:jc w:val="left"/>
              <w:rPr>
                <w:rtl w:val="0"/>
              </w:rPr>
            </w:pPr>
            <w:r>
              <w:rPr>
                <w:rFonts w:ascii="Google Sans" w:cs="Google Sans" w:hAnsi="Google Sans" w:eastAsia="Google Sans"/>
                <w:b w:val="1"/>
                <w:bCs w:val="1"/>
                <w:outline w:val="0"/>
                <w:color w:val="1f1f1f"/>
                <w:sz w:val="22"/>
                <w:szCs w:val="22"/>
                <w:u w:color="1f1f1f"/>
                <w:shd w:val="nil" w:color="auto" w:fill="auto"/>
                <w:vertAlign w:val="baseline"/>
                <w:rtl w:val="0"/>
                <w:lang w:val="en-US"/>
                <w14:textFill>
                  <w14:solidFill>
                    <w14:srgbClr w14:val="1F1F1F"/>
                  </w14:solidFill>
                </w14:textFill>
              </w:rPr>
              <w:t>Why:</w:t>
            </w:r>
            <w:r>
              <w:rPr>
                <w:rFonts w:ascii="Google Sans" w:cs="Google Sans" w:hAnsi="Google Sans" w:eastAsia="Google Sans"/>
                <w:outline w:val="0"/>
                <w:color w:val="1f1f1f"/>
                <w:sz w:val="22"/>
                <w:szCs w:val="22"/>
                <w:u w:color="1f1f1f"/>
                <w:shd w:val="nil" w:color="auto" w:fill="auto"/>
                <w:vertAlign w:val="baseline"/>
                <w:rtl w:val="0"/>
                <w:lang w:val="en-US"/>
                <w14:textFill>
                  <w14:solidFill>
                    <w14:srgbClr w14:val="1F1F1F"/>
                  </w14:solidFill>
                </w14:textFill>
              </w:rPr>
              <w:t xml:space="preserve"> Graviton4 provides the lowest cost per GiB of memory and up to 60% better performance for microservices compared to x86 architectures.</w:t>
            </w:r>
            <w:r>
              <w:rPr>
                <w:rFonts w:ascii="Google Sans" w:cs="Google Sans" w:hAnsi="Google Sans" w:eastAsia="Google Sans"/>
                <w:outline w:val="0"/>
                <w:color w:val="444746"/>
                <w:sz w:val="24"/>
                <w:szCs w:val="24"/>
                <w:u w:color="444746"/>
                <w:shd w:val="nil" w:color="auto" w:fill="auto"/>
                <w:vertAlign w:val="superscript"/>
                <w:rtl w:val="0"/>
                <w14:textFill>
                  <w14:solidFill>
                    <w14:srgbClr w14:val="444746"/>
                  </w14:solidFill>
                </w14:textFill>
              </w:rPr>
              <w:t>16</w:t>
            </w:r>
            <w:r>
              <w:rPr>
                <w:rFonts w:ascii="Google Sans" w:cs="Google Sans" w:hAnsi="Google Sans" w:eastAsia="Google Sans"/>
                <w:outline w:val="0"/>
                <w:color w:val="1f1f1f"/>
                <w:sz w:val="22"/>
                <w:szCs w:val="22"/>
                <w:u w:color="1f1f1f"/>
                <w:shd w:val="nil" w:color="auto" w:fill="auto"/>
                <w:vertAlign w:val="baseline"/>
                <w:rtl w:val="0"/>
                <w:lang w:val="en-US"/>
                <w14:textFill>
                  <w14:solidFill>
                    <w14:srgbClr w14:val="1F1F1F"/>
                  </w14:solidFill>
                </w14:textFill>
              </w:rPr>
              <w:t xml:space="preserve"> Trainium accelerators offer 30-50% cost-to-train savings over comparable GPU clusters for massive neural networks.</w:t>
            </w:r>
            <w:r>
              <w:rPr>
                <w:rFonts w:ascii="Google Sans" w:cs="Google Sans" w:hAnsi="Google Sans" w:eastAsia="Google Sans"/>
                <w:outline w:val="0"/>
                <w:color w:val="444746"/>
                <w:sz w:val="24"/>
                <w:szCs w:val="24"/>
                <w:u w:color="444746"/>
                <w:shd w:val="nil" w:color="auto" w:fill="auto"/>
                <w:vertAlign w:val="superscript"/>
                <w:rtl w:val="0"/>
                <w14:textFill>
                  <w14:solidFill>
                    <w14:srgbClr w14:val="444746"/>
                  </w14:solidFill>
                </w14:textFill>
              </w:rPr>
              <w:t>19</w:t>
            </w:r>
          </w:p>
        </w:tc>
        <w:tc>
          <w:tcPr>
            <w:tcW w:type="dxa" w:w="312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f8fafd"/>
            <w:tcMar>
              <w:top w:type="dxa" w:w="80"/>
              <w:left w:type="dxa" w:w="80"/>
              <w:bottom w:type="dxa" w:w="80"/>
              <w:right w:type="dxa" w:w="80"/>
            </w:tcMar>
            <w:vAlign w:val="top"/>
          </w:tcPr>
          <w:p>
            <w:pPr>
              <w:pStyle w:val="Body"/>
              <w:spacing w:line="275" w:lineRule="auto"/>
              <w:rPr>
                <w:rFonts w:ascii="Google Sans" w:cs="Google Sans" w:hAnsi="Google Sans" w:eastAsia="Google Sans"/>
                <w:outline w:val="0"/>
                <w:color w:val="444746"/>
                <w:sz w:val="24"/>
                <w:szCs w:val="24"/>
                <w:u w:color="444746"/>
                <w:shd w:val="nil" w:color="auto" w:fill="auto"/>
                <w:vertAlign w:val="superscript"/>
                <w14:textFill>
                  <w14:solidFill>
                    <w14:srgbClr w14:val="444746"/>
                  </w14:solidFill>
                </w14:textFill>
              </w:rPr>
            </w:pPr>
            <w:r>
              <w:rPr>
                <w:rFonts w:ascii="Google Sans" w:cs="Google Sans" w:hAnsi="Google Sans" w:eastAsia="Google Sans"/>
                <w:b w:val="1"/>
                <w:bCs w:val="1"/>
                <w:outline w:val="0"/>
                <w:color w:val="1f1f1f"/>
                <w:sz w:val="22"/>
                <w:szCs w:val="22"/>
                <w:u w:color="1f1f1f"/>
                <w:shd w:val="nil" w:color="auto" w:fill="auto"/>
                <w:vertAlign w:val="baseline"/>
                <w:rtl w:val="0"/>
                <w:lang w:val="it-IT"/>
                <w14:textFill>
                  <w14:solidFill>
                    <w14:srgbClr w14:val="1F1F1F"/>
                  </w14:solidFill>
                </w14:textFill>
              </w:rPr>
              <w:t>Scale:</w:t>
            </w:r>
            <w:r>
              <w:rPr>
                <w:rFonts w:ascii="Google Sans" w:cs="Google Sans" w:hAnsi="Google Sans" w:eastAsia="Google Sans"/>
                <w:outline w:val="0"/>
                <w:color w:val="1f1f1f"/>
                <w:sz w:val="22"/>
                <w:szCs w:val="22"/>
                <w:u w:color="1f1f1f"/>
                <w:shd w:val="nil" w:color="auto" w:fill="auto"/>
                <w:vertAlign w:val="baseline"/>
                <w:rtl w:val="0"/>
                <w:lang w:val="en-US"/>
                <w14:textFill>
                  <w14:solidFill>
                    <w14:srgbClr w14:val="1F1F1F"/>
                  </w14:solidFill>
                </w14:textFill>
              </w:rPr>
              <w:t xml:space="preserve"> Thousands of vCPUs across multiple Availability Zones for serving; clustered 64-chip Trainium nodes for training.</w:t>
            </w:r>
            <w:r>
              <w:rPr>
                <w:rFonts w:ascii="Google Sans" w:cs="Google Sans" w:hAnsi="Google Sans" w:eastAsia="Google Sans"/>
                <w:outline w:val="0"/>
                <w:color w:val="444746"/>
                <w:sz w:val="24"/>
                <w:szCs w:val="24"/>
                <w:u w:color="444746"/>
                <w:shd w:val="nil" w:color="auto" w:fill="auto"/>
                <w:vertAlign w:val="superscript"/>
                <w:rtl w:val="0"/>
                <w14:textFill>
                  <w14:solidFill>
                    <w14:srgbClr w14:val="444746"/>
                  </w14:solidFill>
                </w14:textFill>
              </w:rPr>
              <w:t>18</w:t>
            </w:r>
          </w:p>
          <w:p>
            <w:pPr>
              <w:pStyle w:val="Body"/>
              <w:spacing w:line="275" w:lineRule="auto"/>
              <w:rPr>
                <w:rFonts w:ascii="Google Sans" w:cs="Google Sans" w:hAnsi="Google Sans" w:eastAsia="Google Sans"/>
                <w:outline w:val="0"/>
                <w:color w:val="444746"/>
                <w:sz w:val="24"/>
                <w:szCs w:val="24"/>
                <w:u w:color="444746"/>
                <w:shd w:val="nil" w:color="auto" w:fill="auto"/>
                <w:vertAlign w:val="superscript"/>
                <w14:textFill>
                  <w14:solidFill>
                    <w14:srgbClr w14:val="444746"/>
                  </w14:solidFill>
                </w14:textFill>
              </w:rPr>
            </w:pPr>
          </w:p>
          <w:p>
            <w:pPr>
              <w:pStyle w:val="Body"/>
              <w:bidi w:val="0"/>
              <w:spacing w:line="275" w:lineRule="auto"/>
              <w:ind w:left="0" w:right="0" w:firstLine="0"/>
              <w:jc w:val="left"/>
              <w:rPr>
                <w:rFonts w:ascii="Google Sans" w:cs="Google Sans" w:hAnsi="Google Sans" w:eastAsia="Google Sans"/>
                <w:outline w:val="0"/>
                <w:color w:val="444746"/>
                <w:sz w:val="24"/>
                <w:szCs w:val="24"/>
                <w:u w:color="444746"/>
                <w:shd w:val="nil" w:color="auto" w:fill="auto"/>
                <w:vertAlign w:val="superscript"/>
                <w:rtl w:val="0"/>
                <w14:textFill>
                  <w14:solidFill>
                    <w14:srgbClr w14:val="444746"/>
                  </w14:solidFill>
                </w14:textFill>
              </w:rPr>
            </w:pPr>
            <w:r>
              <w:rPr>
                <w:rFonts w:ascii="Google Sans" w:cs="Google Sans" w:hAnsi="Google Sans" w:eastAsia="Google Sans"/>
                <w:b w:val="1"/>
                <w:bCs w:val="1"/>
                <w:outline w:val="0"/>
                <w:color w:val="1f1f1f"/>
                <w:sz w:val="22"/>
                <w:szCs w:val="22"/>
                <w:u w:color="1f1f1f"/>
                <w:shd w:val="nil" w:color="auto" w:fill="auto"/>
                <w:vertAlign w:val="baseline"/>
                <w:rtl w:val="0"/>
                <w:lang w:val="en-US"/>
                <w14:textFill>
                  <w14:solidFill>
                    <w14:srgbClr w14:val="1F1F1F"/>
                  </w14:solidFill>
                </w14:textFill>
              </w:rPr>
              <w:t>Cost:</w:t>
            </w:r>
            <w:r>
              <w:rPr>
                <w:rFonts w:ascii="Google Sans" w:cs="Google Sans" w:hAnsi="Google Sans" w:eastAsia="Google Sans"/>
                <w:outline w:val="0"/>
                <w:color w:val="1f1f1f"/>
                <w:sz w:val="22"/>
                <w:szCs w:val="22"/>
                <w:u w:color="1f1f1f"/>
                <w:shd w:val="nil" w:color="auto" w:fill="auto"/>
                <w:vertAlign w:val="baseline"/>
                <w:rtl w:val="0"/>
                <w:lang w:val="en-US"/>
                <w14:textFill>
                  <w14:solidFill>
                    <w14:srgbClr w14:val="1F1F1F"/>
                  </w14:solidFill>
                </w14:textFill>
              </w:rPr>
              <w:t xml:space="preserve"> Graviton4 (e.g., r8g.8xlarge) costs ~$2.01/hour.</w:t>
            </w:r>
            <w:r>
              <w:rPr>
                <w:rFonts w:ascii="Google Sans" w:cs="Google Sans" w:hAnsi="Google Sans" w:eastAsia="Google Sans"/>
                <w:outline w:val="0"/>
                <w:color w:val="444746"/>
                <w:sz w:val="24"/>
                <w:szCs w:val="24"/>
                <w:u w:color="444746"/>
                <w:shd w:val="nil" w:color="auto" w:fill="auto"/>
                <w:vertAlign w:val="superscript"/>
                <w:rtl w:val="0"/>
                <w14:textFill>
                  <w14:solidFill>
                    <w14:srgbClr w14:val="444746"/>
                  </w14:solidFill>
                </w14:textFill>
              </w:rPr>
              <w:t>20</w:t>
            </w:r>
            <w:r>
              <w:rPr>
                <w:rFonts w:ascii="Google Sans" w:cs="Google Sans" w:hAnsi="Google Sans" w:eastAsia="Google Sans"/>
                <w:outline w:val="0"/>
                <w:color w:val="1f1f1f"/>
                <w:sz w:val="22"/>
                <w:szCs w:val="22"/>
                <w:u w:color="1f1f1f"/>
                <w:shd w:val="nil" w:color="auto" w:fill="auto"/>
                <w:vertAlign w:val="baseline"/>
                <w:rtl w:val="0"/>
                <w:lang w:val="en-US"/>
                <w14:textFill>
                  <w14:solidFill>
                    <w14:srgbClr w14:val="1F1F1F"/>
                  </w14:solidFill>
                </w14:textFill>
              </w:rPr>
              <w:t xml:space="preserve"> Trainium (e.g., trn1.32xlarge) via Spot pricing costs ~$6.45 - $10.75/hour.</w:t>
            </w:r>
            <w:r>
              <w:rPr>
                <w:rFonts w:ascii="Google Sans" w:cs="Google Sans" w:hAnsi="Google Sans" w:eastAsia="Google Sans"/>
                <w:outline w:val="0"/>
                <w:color w:val="444746"/>
                <w:sz w:val="24"/>
                <w:szCs w:val="24"/>
                <w:u w:color="444746"/>
                <w:shd w:val="nil" w:color="auto" w:fill="auto"/>
                <w:vertAlign w:val="superscript"/>
                <w:rtl w:val="0"/>
                <w14:textFill>
                  <w14:solidFill>
                    <w14:srgbClr w14:val="444746"/>
                  </w14:solidFill>
                </w14:textFill>
              </w:rPr>
              <w:t>21</w:t>
            </w:r>
          </w:p>
          <w:p>
            <w:pPr>
              <w:pStyle w:val="Body"/>
              <w:spacing w:line="275" w:lineRule="auto"/>
              <w:rPr>
                <w:rFonts w:ascii="Google Sans" w:cs="Google Sans" w:hAnsi="Google Sans" w:eastAsia="Google Sans"/>
                <w:outline w:val="0"/>
                <w:color w:val="444746"/>
                <w:sz w:val="24"/>
                <w:szCs w:val="24"/>
                <w:u w:color="444746"/>
                <w:shd w:val="nil" w:color="auto" w:fill="auto"/>
                <w:vertAlign w:val="superscript"/>
                <w14:textFill>
                  <w14:solidFill>
                    <w14:srgbClr w14:val="444746"/>
                  </w14:solidFill>
                </w14:textFill>
              </w:rPr>
            </w:pPr>
          </w:p>
          <w:p>
            <w:pPr>
              <w:pStyle w:val="Body"/>
              <w:bidi w:val="0"/>
              <w:spacing w:line="275" w:lineRule="auto"/>
              <w:ind w:left="0" w:right="0" w:firstLine="0"/>
              <w:jc w:val="left"/>
              <w:rPr>
                <w:rtl w:val="0"/>
              </w:rPr>
            </w:pPr>
            <w:r>
              <w:rPr>
                <w:rFonts w:ascii="Google Sans" w:cs="Google Sans" w:hAnsi="Google Sans" w:eastAsia="Google Sans"/>
                <w:b w:val="1"/>
                <w:bCs w:val="1"/>
                <w:outline w:val="0"/>
                <w:color w:val="1f1f1f"/>
                <w:u w:color="1f1f1f"/>
                <w:shd w:val="nil" w:color="auto" w:fill="auto"/>
                <w:rtl w:val="0"/>
                <w:lang w:val="en-US"/>
                <w14:textFill>
                  <w14:solidFill>
                    <w14:srgbClr w14:val="1F1F1F"/>
                  </w14:solidFill>
                </w14:textFill>
              </w:rPr>
              <w:t>Why:</w:t>
            </w:r>
            <w:r>
              <w:rPr>
                <w:rFonts w:ascii="Google Sans" w:cs="Google Sans" w:hAnsi="Google Sans" w:eastAsia="Google Sans"/>
                <w:outline w:val="0"/>
                <w:color w:val="1f1f1f"/>
                <w:u w:color="1f1f1f"/>
                <w:shd w:val="nil" w:color="auto" w:fill="auto"/>
                <w:rtl w:val="0"/>
                <w:lang w:val="en-US"/>
                <w14:textFill>
                  <w14:solidFill>
                    <w14:srgbClr w14:val="1F1F1F"/>
                  </w14:solidFill>
                </w14:textFill>
              </w:rPr>
              <w:t xml:space="preserve"> Managing 1 million QPS with a strict 5-millisecond latency budget requires immense CPU parallelism.</w:t>
            </w:r>
            <w:r>
              <w:rPr>
                <w:rFonts w:ascii="Google Sans" w:cs="Google Sans" w:hAnsi="Google Sans" w:eastAsia="Google Sans"/>
                <w:outline w:val="0"/>
                <w:color w:val="444746"/>
                <w:sz w:val="24"/>
                <w:szCs w:val="24"/>
                <w:u w:color="444746"/>
                <w:shd w:val="nil" w:color="auto" w:fill="auto"/>
                <w:vertAlign w:val="superscript"/>
                <w:rtl w:val="0"/>
                <w14:textFill>
                  <w14:solidFill>
                    <w14:srgbClr w14:val="444746"/>
                  </w14:solidFill>
                </w14:textFill>
              </w:rPr>
              <w:t>2</w:t>
            </w:r>
            <w:r>
              <w:rPr>
                <w:rFonts w:ascii="Google Sans" w:cs="Google Sans" w:hAnsi="Google Sans" w:eastAsia="Google Sans"/>
                <w:outline w:val="0"/>
                <w:color w:val="1f1f1f"/>
                <w:u w:color="1f1f1f"/>
                <w:shd w:val="nil" w:color="auto" w:fill="auto"/>
                <w:rtl w:val="0"/>
                <w:lang w:val="en-US"/>
                <w14:textFill>
                  <w14:solidFill>
                    <w14:srgbClr w14:val="1F1F1F"/>
                  </w14:solidFill>
                </w14:textFill>
              </w:rPr>
              <w:t xml:space="preserve"> The scale ensures that the serving layer never bottlenecks during demand surges.</w:t>
            </w:r>
          </w:p>
        </w:tc>
      </w:tr>
      <w:tr>
        <w:tblPrEx>
          <w:shd w:val="clear" w:color="auto" w:fill="ced7e7"/>
        </w:tblPrEx>
        <w:trPr>
          <w:trHeight w:val="5660" w:hRule="atLeast"/>
        </w:trPr>
        <w:tc>
          <w:tcPr>
            <w:tcW w:type="dxa" w:w="312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f8fafd"/>
            <w:tcMar>
              <w:top w:type="dxa" w:w="80"/>
              <w:left w:type="dxa" w:w="80"/>
              <w:bottom w:type="dxa" w:w="80"/>
              <w:right w:type="dxa" w:w="80"/>
            </w:tcMar>
            <w:vAlign w:val="top"/>
          </w:tcPr>
          <w:p>
            <w:pPr>
              <w:pStyle w:val="Body"/>
              <w:spacing w:before="120" w:after="120" w:line="275" w:lineRule="auto"/>
            </w:pPr>
            <w:r>
              <w:rPr>
                <w:rFonts w:ascii="Google Sans" w:cs="Google Sans" w:hAnsi="Google Sans" w:eastAsia="Google Sans"/>
                <w:b w:val="1"/>
                <w:bCs w:val="1"/>
                <w:outline w:val="0"/>
                <w:color w:val="1f1f1f"/>
                <w:u w:color="1f1f1f"/>
                <w:shd w:val="nil" w:color="auto" w:fill="auto"/>
                <w:rtl w:val="0"/>
                <w:lang w:val="en-US"/>
                <w14:textFill>
                  <w14:solidFill>
                    <w14:srgbClr w14:val="1F1F1F"/>
                  </w14:solidFill>
                </w14:textFill>
              </w:rPr>
              <w:t>Network</w:t>
            </w:r>
          </w:p>
        </w:tc>
        <w:tc>
          <w:tcPr>
            <w:tcW w:type="dxa" w:w="312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f8fafd"/>
            <w:tcMar>
              <w:top w:type="dxa" w:w="80"/>
              <w:left w:type="dxa" w:w="80"/>
              <w:bottom w:type="dxa" w:w="80"/>
              <w:right w:type="dxa" w:w="80"/>
            </w:tcMar>
            <w:vAlign w:val="top"/>
          </w:tcPr>
          <w:p>
            <w:pPr>
              <w:pStyle w:val="Body"/>
              <w:spacing w:line="275" w:lineRule="auto"/>
              <w:rPr>
                <w:rFonts w:ascii="Google Sans" w:cs="Google Sans" w:hAnsi="Google Sans" w:eastAsia="Google Sans"/>
                <w:outline w:val="0"/>
                <w:color w:val="1f1f1f"/>
                <w:u w:color="1f1f1f"/>
                <w:shd w:val="nil" w:color="auto" w:fill="auto"/>
                <w14:textFill>
                  <w14:solidFill>
                    <w14:srgbClr w14:val="1F1F1F"/>
                  </w14:solidFill>
                </w14:textFill>
              </w:rPr>
            </w:pPr>
            <w:r>
              <w:rPr>
                <w:rFonts w:ascii="Google Sans" w:cs="Google Sans" w:hAnsi="Google Sans" w:eastAsia="Google Sans"/>
                <w:b w:val="1"/>
                <w:bCs w:val="1"/>
                <w:outline w:val="0"/>
                <w:color w:val="1f1f1f"/>
                <w:u w:color="1f1f1f"/>
                <w:shd w:val="nil" w:color="auto" w:fill="auto"/>
                <w:rtl w:val="0"/>
                <w:lang w:val="en-US"/>
                <w14:textFill>
                  <w14:solidFill>
                    <w14:srgbClr w14:val="1F1F1F"/>
                  </w14:solidFill>
                </w14:textFill>
              </w:rPr>
              <w:t>Choice:</w:t>
            </w:r>
            <w:r>
              <w:rPr>
                <w:rFonts w:ascii="Google Sans" w:cs="Google Sans" w:hAnsi="Google Sans" w:eastAsia="Google Sans"/>
                <w:outline w:val="0"/>
                <w:color w:val="1f1f1f"/>
                <w:u w:color="1f1f1f"/>
                <w:shd w:val="nil" w:color="auto" w:fill="auto"/>
                <w:rtl w:val="0"/>
                <w:lang w:val="en-US"/>
                <w14:textFill>
                  <w14:solidFill>
                    <w14:srgbClr w14:val="1F1F1F"/>
                  </w14:solidFill>
                </w14:textFill>
              </w:rPr>
              <w:t xml:space="preserve"> AWS Transit Gateway, VPC Peering, and Amazon CloudFront.</w:t>
            </w:r>
          </w:p>
          <w:p>
            <w:pPr>
              <w:pStyle w:val="Body"/>
              <w:spacing w:line="275" w:lineRule="auto"/>
              <w:rPr>
                <w:rFonts w:ascii="Google Sans" w:cs="Google Sans" w:hAnsi="Google Sans" w:eastAsia="Google Sans"/>
                <w:outline w:val="0"/>
                <w:color w:val="1f1f1f"/>
                <w:u w:color="1f1f1f"/>
                <w:shd w:val="nil" w:color="auto" w:fill="auto"/>
                <w14:textFill>
                  <w14:solidFill>
                    <w14:srgbClr w14:val="1F1F1F"/>
                  </w14:solidFill>
                </w14:textFill>
              </w:rPr>
            </w:pPr>
          </w:p>
          <w:p>
            <w:pPr>
              <w:pStyle w:val="Body"/>
              <w:bidi w:val="0"/>
              <w:spacing w:line="275" w:lineRule="auto"/>
              <w:ind w:left="0" w:right="0" w:firstLine="0"/>
              <w:jc w:val="left"/>
              <w:rPr>
                <w:rFonts w:ascii="Google Sans" w:cs="Google Sans" w:hAnsi="Google Sans" w:eastAsia="Google Sans"/>
                <w:outline w:val="0"/>
                <w:color w:val="1f1f1f"/>
                <w:u w:color="1f1f1f"/>
                <w:shd w:val="nil" w:color="auto" w:fill="auto"/>
                <w:rtl w:val="0"/>
                <w14:textFill>
                  <w14:solidFill>
                    <w14:srgbClr w14:val="1F1F1F"/>
                  </w14:solidFill>
                </w14:textFill>
              </w:rPr>
            </w:pPr>
            <w:r>
              <w:rPr>
                <w:rFonts w:ascii="Google Sans" w:cs="Google Sans" w:hAnsi="Google Sans" w:eastAsia="Google Sans"/>
                <w:b w:val="1"/>
                <w:bCs w:val="1"/>
                <w:outline w:val="0"/>
                <w:color w:val="1f1f1f"/>
                <w:u w:color="1f1f1f"/>
                <w:shd w:val="nil" w:color="auto" w:fill="auto"/>
                <w:rtl w:val="0"/>
                <w:lang w:val="it-IT"/>
                <w14:textFill>
                  <w14:solidFill>
                    <w14:srgbClr w14:val="1F1F1F"/>
                  </w14:solidFill>
                </w14:textFill>
              </w:rPr>
              <w:t>Config:</w:t>
            </w:r>
            <w:r>
              <w:rPr>
                <w:rFonts w:ascii="Google Sans" w:cs="Google Sans" w:hAnsi="Google Sans" w:eastAsia="Google Sans"/>
                <w:outline w:val="0"/>
                <w:color w:val="1f1f1f"/>
                <w:u w:color="1f1f1f"/>
                <w:shd w:val="nil" w:color="auto" w:fill="auto"/>
                <w:rtl w:val="0"/>
                <w:lang w:val="en-US"/>
                <w14:textFill>
                  <w14:solidFill>
                    <w14:srgbClr w14:val="1F1F1F"/>
                  </w14:solidFill>
                </w14:textFill>
              </w:rPr>
              <w:t xml:space="preserve"> Multi-VPC private connectivity using AWS PrivateLink to ensure secure, low-latency communication between the routing engine and the ML platform.</w:t>
            </w:r>
          </w:p>
          <w:p>
            <w:pPr>
              <w:pStyle w:val="Body"/>
              <w:spacing w:line="275" w:lineRule="auto"/>
              <w:rPr>
                <w:rFonts w:ascii="Google Sans" w:cs="Google Sans" w:hAnsi="Google Sans" w:eastAsia="Google Sans"/>
                <w:outline w:val="0"/>
                <w:color w:val="1f1f1f"/>
                <w:u w:color="1f1f1f"/>
                <w:shd w:val="nil" w:color="auto" w:fill="auto"/>
                <w14:textFill>
                  <w14:solidFill>
                    <w14:srgbClr w14:val="1F1F1F"/>
                  </w14:solidFill>
                </w14:textFill>
              </w:rPr>
            </w:pPr>
          </w:p>
          <w:p>
            <w:pPr>
              <w:pStyle w:val="Body"/>
              <w:bidi w:val="0"/>
              <w:spacing w:line="275" w:lineRule="auto"/>
              <w:ind w:left="0" w:right="0" w:firstLine="0"/>
              <w:jc w:val="left"/>
              <w:rPr>
                <w:rtl w:val="0"/>
              </w:rPr>
            </w:pPr>
            <w:r>
              <w:rPr>
                <w:rFonts w:ascii="Google Sans" w:cs="Google Sans" w:hAnsi="Google Sans" w:eastAsia="Google Sans"/>
                <w:b w:val="1"/>
                <w:bCs w:val="1"/>
                <w:outline w:val="0"/>
                <w:color w:val="1f1f1f"/>
                <w:u w:color="1f1f1f"/>
                <w:shd w:val="nil" w:color="auto" w:fill="auto"/>
                <w:rtl w:val="0"/>
                <w:lang w:val="en-US"/>
                <w14:textFill>
                  <w14:solidFill>
                    <w14:srgbClr w14:val="1F1F1F"/>
                  </w14:solidFill>
                </w14:textFill>
              </w:rPr>
              <w:t>Why:</w:t>
            </w:r>
            <w:r>
              <w:rPr>
                <w:rFonts w:ascii="Google Sans" w:cs="Google Sans" w:hAnsi="Google Sans" w:eastAsia="Google Sans"/>
                <w:outline w:val="0"/>
                <w:color w:val="1f1f1f"/>
                <w:u w:color="1f1f1f"/>
                <w:shd w:val="nil" w:color="auto" w:fill="auto"/>
                <w:rtl w:val="0"/>
                <w:lang w:val="en-US"/>
                <w14:textFill>
                  <w14:solidFill>
                    <w14:srgbClr w14:val="1F1F1F"/>
                  </w14:solidFill>
                </w14:textFill>
              </w:rPr>
              <w:t xml:space="preserve"> PrivateLink and VPC Peering keep traffic off the public internet, reducing exposure to latency spikes and lowering outbound data transfer costs.</w:t>
            </w:r>
            <w:r>
              <w:rPr>
                <w:rFonts w:ascii="Google Sans" w:cs="Google Sans" w:hAnsi="Google Sans" w:eastAsia="Google Sans"/>
                <w:outline w:val="0"/>
                <w:color w:val="444746"/>
                <w:sz w:val="24"/>
                <w:szCs w:val="24"/>
                <w:u w:color="444746"/>
                <w:shd w:val="nil" w:color="auto" w:fill="auto"/>
                <w:vertAlign w:val="superscript"/>
                <w:rtl w:val="0"/>
                <w14:textFill>
                  <w14:solidFill>
                    <w14:srgbClr w14:val="444746"/>
                  </w14:solidFill>
                </w14:textFill>
              </w:rPr>
              <w:t>23</w:t>
            </w:r>
            <w:r>
              <w:rPr>
                <w:rFonts w:ascii="Google Sans" w:cs="Google Sans" w:hAnsi="Google Sans" w:eastAsia="Google Sans"/>
                <w:outline w:val="0"/>
                <w:color w:val="1f1f1f"/>
                <w:u w:color="1f1f1f"/>
                <w:shd w:val="nil" w:color="auto" w:fill="auto"/>
                <w:rtl w:val="0"/>
                <w:lang w:val="en-US"/>
                <w14:textFill>
                  <w14:solidFill>
                    <w14:srgbClr w14:val="1F1F1F"/>
                  </w14:solidFill>
                </w14:textFill>
              </w:rPr>
              <w:t xml:space="preserve"> CloudFront caches edge routing configurations.</w:t>
            </w:r>
          </w:p>
        </w:tc>
        <w:tc>
          <w:tcPr>
            <w:tcW w:type="dxa" w:w="312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f8fafd"/>
            <w:tcMar>
              <w:top w:type="dxa" w:w="80"/>
              <w:left w:type="dxa" w:w="80"/>
              <w:bottom w:type="dxa" w:w="80"/>
              <w:right w:type="dxa" w:w="80"/>
            </w:tcMar>
            <w:vAlign w:val="top"/>
          </w:tcPr>
          <w:p>
            <w:pPr>
              <w:pStyle w:val="Body"/>
              <w:spacing w:line="275" w:lineRule="auto"/>
              <w:rPr>
                <w:rFonts w:ascii="Google Sans" w:cs="Google Sans" w:hAnsi="Google Sans" w:eastAsia="Google Sans"/>
                <w:outline w:val="0"/>
                <w:color w:val="1f1f1f"/>
                <w:u w:color="1f1f1f"/>
                <w:shd w:val="nil" w:color="auto" w:fill="auto"/>
                <w14:textFill>
                  <w14:solidFill>
                    <w14:srgbClr w14:val="1F1F1F"/>
                  </w14:solidFill>
                </w14:textFill>
              </w:rPr>
            </w:pPr>
            <w:r>
              <w:rPr>
                <w:rFonts w:ascii="Google Sans" w:cs="Google Sans" w:hAnsi="Google Sans" w:eastAsia="Google Sans"/>
                <w:b w:val="1"/>
                <w:bCs w:val="1"/>
                <w:outline w:val="0"/>
                <w:color w:val="1f1f1f"/>
                <w:u w:color="1f1f1f"/>
                <w:shd w:val="nil" w:color="auto" w:fill="auto"/>
                <w:rtl w:val="0"/>
                <w:lang w:val="it-IT"/>
                <w14:textFill>
                  <w14:solidFill>
                    <w14:srgbClr w14:val="1F1F1F"/>
                  </w14:solidFill>
                </w14:textFill>
              </w:rPr>
              <w:t>Scale:</w:t>
            </w:r>
            <w:r>
              <w:rPr>
                <w:rFonts w:ascii="Google Sans" w:cs="Google Sans" w:hAnsi="Google Sans" w:eastAsia="Google Sans"/>
                <w:outline w:val="0"/>
                <w:color w:val="1f1f1f"/>
                <w:u w:color="1f1f1f"/>
                <w:shd w:val="nil" w:color="auto" w:fill="auto"/>
                <w:rtl w:val="0"/>
                <w:lang w:val="en-US"/>
                <w14:textFill>
                  <w14:solidFill>
                    <w14:srgbClr w14:val="1F1F1F"/>
                  </w14:solidFill>
                </w14:textFill>
              </w:rPr>
              <w:t xml:space="preserve"> Processing tens of terabytes of internal API traffic daily.</w:t>
            </w:r>
          </w:p>
          <w:p>
            <w:pPr>
              <w:pStyle w:val="Body"/>
              <w:spacing w:line="275" w:lineRule="auto"/>
              <w:rPr>
                <w:rFonts w:ascii="Google Sans" w:cs="Google Sans" w:hAnsi="Google Sans" w:eastAsia="Google Sans"/>
                <w:outline w:val="0"/>
                <w:color w:val="1f1f1f"/>
                <w:u w:color="1f1f1f"/>
                <w:shd w:val="nil" w:color="auto" w:fill="auto"/>
                <w14:textFill>
                  <w14:solidFill>
                    <w14:srgbClr w14:val="1F1F1F"/>
                  </w14:solidFill>
                </w14:textFill>
              </w:rPr>
            </w:pPr>
          </w:p>
          <w:p>
            <w:pPr>
              <w:pStyle w:val="Body"/>
              <w:bidi w:val="0"/>
              <w:spacing w:line="275" w:lineRule="auto"/>
              <w:ind w:left="0" w:right="0" w:firstLine="0"/>
              <w:jc w:val="left"/>
              <w:rPr>
                <w:rFonts w:ascii="Google Sans" w:cs="Google Sans" w:hAnsi="Google Sans" w:eastAsia="Google Sans"/>
                <w:outline w:val="0"/>
                <w:color w:val="444746"/>
                <w:sz w:val="24"/>
                <w:szCs w:val="24"/>
                <w:u w:color="444746"/>
                <w:shd w:val="nil" w:color="auto" w:fill="auto"/>
                <w:vertAlign w:val="superscript"/>
                <w:rtl w:val="0"/>
                <w14:textFill>
                  <w14:solidFill>
                    <w14:srgbClr w14:val="444746"/>
                  </w14:solidFill>
                </w14:textFill>
              </w:rPr>
            </w:pPr>
            <w:r>
              <w:rPr>
                <w:rFonts w:ascii="Google Sans" w:cs="Google Sans" w:hAnsi="Google Sans" w:eastAsia="Google Sans"/>
                <w:b w:val="1"/>
                <w:bCs w:val="1"/>
                <w:outline w:val="0"/>
                <w:color w:val="1f1f1f"/>
                <w:sz w:val="22"/>
                <w:szCs w:val="22"/>
                <w:u w:color="1f1f1f"/>
                <w:shd w:val="nil" w:color="auto" w:fill="auto"/>
                <w:vertAlign w:val="baseline"/>
                <w:rtl w:val="0"/>
                <w:lang w:val="en-US"/>
                <w14:textFill>
                  <w14:solidFill>
                    <w14:srgbClr w14:val="1F1F1F"/>
                  </w14:solidFill>
                </w14:textFill>
              </w:rPr>
              <w:t>Cost:</w:t>
            </w:r>
            <w:r>
              <w:rPr>
                <w:rFonts w:ascii="Google Sans" w:cs="Google Sans" w:hAnsi="Google Sans" w:eastAsia="Google Sans"/>
                <w:outline w:val="0"/>
                <w:color w:val="1f1f1f"/>
                <w:sz w:val="22"/>
                <w:szCs w:val="22"/>
                <w:u w:color="1f1f1f"/>
                <w:shd w:val="nil" w:color="auto" w:fill="auto"/>
                <w:vertAlign w:val="baseline"/>
                <w:rtl w:val="0"/>
                <w:lang w:val="en-US"/>
                <w14:textFill>
                  <w14:solidFill>
                    <w14:srgbClr w14:val="1F1F1F"/>
                  </w14:solidFill>
                </w14:textFill>
              </w:rPr>
              <w:t xml:space="preserve"> VPC peering inter-AZ data transfer costs ~$0.01/GB; Transit Gateway processing costs ~$0.02/GB.</w:t>
            </w:r>
            <w:r>
              <w:rPr>
                <w:rFonts w:ascii="Google Sans" w:cs="Google Sans" w:hAnsi="Google Sans" w:eastAsia="Google Sans"/>
                <w:outline w:val="0"/>
                <w:color w:val="444746"/>
                <w:sz w:val="24"/>
                <w:szCs w:val="24"/>
                <w:u w:color="444746"/>
                <w:shd w:val="nil" w:color="auto" w:fill="auto"/>
                <w:vertAlign w:val="superscript"/>
                <w:rtl w:val="0"/>
                <w14:textFill>
                  <w14:solidFill>
                    <w14:srgbClr w14:val="444746"/>
                  </w14:solidFill>
                </w14:textFill>
              </w:rPr>
              <w:t>24</w:t>
            </w:r>
          </w:p>
          <w:p>
            <w:pPr>
              <w:pStyle w:val="Body"/>
              <w:spacing w:line="275" w:lineRule="auto"/>
              <w:rPr>
                <w:rFonts w:ascii="Google Sans" w:cs="Google Sans" w:hAnsi="Google Sans" w:eastAsia="Google Sans"/>
                <w:outline w:val="0"/>
                <w:color w:val="444746"/>
                <w:sz w:val="24"/>
                <w:szCs w:val="24"/>
                <w:u w:color="444746"/>
                <w:shd w:val="nil" w:color="auto" w:fill="auto"/>
                <w:vertAlign w:val="superscript"/>
                <w14:textFill>
                  <w14:solidFill>
                    <w14:srgbClr w14:val="444746"/>
                  </w14:solidFill>
                </w14:textFill>
              </w:rPr>
            </w:pPr>
          </w:p>
          <w:p>
            <w:pPr>
              <w:pStyle w:val="Body"/>
              <w:bidi w:val="0"/>
              <w:spacing w:line="275" w:lineRule="auto"/>
              <w:ind w:left="0" w:right="0" w:firstLine="0"/>
              <w:jc w:val="left"/>
              <w:rPr>
                <w:rtl w:val="0"/>
              </w:rPr>
            </w:pPr>
            <w:r>
              <w:rPr>
                <w:rFonts w:ascii="Google Sans" w:cs="Google Sans" w:hAnsi="Google Sans" w:eastAsia="Google Sans"/>
                <w:b w:val="1"/>
                <w:bCs w:val="1"/>
                <w:outline w:val="0"/>
                <w:color w:val="1f1f1f"/>
                <w:sz w:val="22"/>
                <w:szCs w:val="22"/>
                <w:u w:color="1f1f1f"/>
                <w:shd w:val="nil" w:color="auto" w:fill="auto"/>
                <w:vertAlign w:val="baseline"/>
                <w:rtl w:val="0"/>
                <w:lang w:val="en-US"/>
                <w14:textFill>
                  <w14:solidFill>
                    <w14:srgbClr w14:val="1F1F1F"/>
                  </w14:solidFill>
                </w14:textFill>
              </w:rPr>
              <w:t>Why:</w:t>
            </w:r>
            <w:r>
              <w:rPr>
                <w:rFonts w:ascii="Google Sans" w:cs="Google Sans" w:hAnsi="Google Sans" w:eastAsia="Google Sans"/>
                <w:outline w:val="0"/>
                <w:color w:val="1f1f1f"/>
                <w:sz w:val="22"/>
                <w:szCs w:val="22"/>
                <w:u w:color="1f1f1f"/>
                <w:shd w:val="nil" w:color="auto" w:fill="auto"/>
                <w:vertAlign w:val="baseline"/>
                <w:rtl w:val="0"/>
                <w:lang w:val="en-US"/>
                <w14:textFill>
                  <w14:solidFill>
                    <w14:srgbClr w14:val="1F1F1F"/>
                  </w14:solidFill>
                </w14:textFill>
              </w:rPr>
              <w:t xml:space="preserve"> Microservice architectures naturally inflate "east-west" network traffic. Dedicated, high-bandwidth inter-node links (up to 50 Gbps on R8g instances) are required to prevent RPC timeouts.</w:t>
            </w:r>
            <w:r>
              <w:rPr>
                <w:rFonts w:ascii="Google Sans" w:cs="Google Sans" w:hAnsi="Google Sans" w:eastAsia="Google Sans"/>
                <w:outline w:val="0"/>
                <w:color w:val="444746"/>
                <w:sz w:val="24"/>
                <w:szCs w:val="24"/>
                <w:u w:color="444746"/>
                <w:shd w:val="nil" w:color="auto" w:fill="auto"/>
                <w:vertAlign w:val="superscript"/>
                <w:rtl w:val="0"/>
                <w14:textFill>
                  <w14:solidFill>
                    <w14:srgbClr w14:val="444746"/>
                  </w14:solidFill>
                </w14:textFill>
              </w:rPr>
              <w:t>20</w:t>
            </w:r>
          </w:p>
        </w:tc>
      </w:tr>
      <w:tr>
        <w:tblPrEx>
          <w:shd w:val="clear" w:color="auto" w:fill="ced7e7"/>
        </w:tblPrEx>
        <w:trPr>
          <w:trHeight w:val="5658" w:hRule="atLeast"/>
        </w:trPr>
        <w:tc>
          <w:tcPr>
            <w:tcW w:type="dxa" w:w="312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f8fafd"/>
            <w:tcMar>
              <w:top w:type="dxa" w:w="80"/>
              <w:left w:type="dxa" w:w="80"/>
              <w:bottom w:type="dxa" w:w="80"/>
              <w:right w:type="dxa" w:w="80"/>
            </w:tcMar>
            <w:vAlign w:val="top"/>
          </w:tcPr>
          <w:p>
            <w:pPr>
              <w:pStyle w:val="Body"/>
              <w:spacing w:before="120" w:after="120" w:line="275" w:lineRule="auto"/>
            </w:pPr>
            <w:r>
              <w:rPr>
                <w:rFonts w:ascii="Google Sans" w:cs="Google Sans" w:hAnsi="Google Sans" w:eastAsia="Google Sans"/>
                <w:b w:val="1"/>
                <w:bCs w:val="1"/>
                <w:outline w:val="0"/>
                <w:color w:val="1f1f1f"/>
                <w:u w:color="1f1f1f"/>
                <w:shd w:val="nil" w:color="auto" w:fill="auto"/>
                <w:rtl w:val="0"/>
                <w:lang w:val="en-US"/>
                <w14:textFill>
                  <w14:solidFill>
                    <w14:srgbClr w14:val="1F1F1F"/>
                  </w14:solidFill>
                </w14:textFill>
              </w:rPr>
              <w:t>(Distributed) Cache</w:t>
            </w:r>
          </w:p>
        </w:tc>
        <w:tc>
          <w:tcPr>
            <w:tcW w:type="dxa" w:w="312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f8fafd"/>
            <w:tcMar>
              <w:top w:type="dxa" w:w="80"/>
              <w:left w:type="dxa" w:w="80"/>
              <w:bottom w:type="dxa" w:w="80"/>
              <w:right w:type="dxa" w:w="80"/>
            </w:tcMar>
            <w:vAlign w:val="top"/>
          </w:tcPr>
          <w:p>
            <w:pPr>
              <w:pStyle w:val="Body"/>
              <w:spacing w:line="275" w:lineRule="auto"/>
              <w:rPr>
                <w:rFonts w:ascii="Google Sans" w:cs="Google Sans" w:hAnsi="Google Sans" w:eastAsia="Google Sans"/>
                <w:outline w:val="0"/>
                <w:color w:val="1f1f1f"/>
                <w:u w:color="1f1f1f"/>
                <w:shd w:val="nil" w:color="auto" w:fill="auto"/>
                <w14:textFill>
                  <w14:solidFill>
                    <w14:srgbClr w14:val="1F1F1F"/>
                  </w14:solidFill>
                </w14:textFill>
              </w:rPr>
            </w:pPr>
            <w:r>
              <w:rPr>
                <w:rFonts w:ascii="Google Sans" w:cs="Google Sans" w:hAnsi="Google Sans" w:eastAsia="Google Sans"/>
                <w:b w:val="1"/>
                <w:bCs w:val="1"/>
                <w:outline w:val="0"/>
                <w:color w:val="1f1f1f"/>
                <w:u w:color="1f1f1f"/>
                <w:shd w:val="nil" w:color="auto" w:fill="auto"/>
                <w:rtl w:val="0"/>
                <w:lang w:val="en-US"/>
                <w14:textFill>
                  <w14:solidFill>
                    <w14:srgbClr w14:val="1F1F1F"/>
                  </w14:solidFill>
                </w14:textFill>
              </w:rPr>
              <w:t>Choice:</w:t>
            </w:r>
            <w:r>
              <w:rPr>
                <w:rFonts w:ascii="Google Sans" w:cs="Google Sans" w:hAnsi="Google Sans" w:eastAsia="Google Sans"/>
                <w:outline w:val="0"/>
                <w:color w:val="1f1f1f"/>
                <w:u w:color="1f1f1f"/>
                <w:shd w:val="nil" w:color="auto" w:fill="auto"/>
                <w:rtl w:val="0"/>
                <w:lang w:val="de-DE"/>
                <w14:textFill>
                  <w14:solidFill>
                    <w14:srgbClr w14:val="1F1F1F"/>
                  </w14:solidFill>
                </w14:textFill>
              </w:rPr>
              <w:t xml:space="preserve"> Amazon ElastiCache (Redis/Valkey).</w:t>
            </w:r>
          </w:p>
          <w:p>
            <w:pPr>
              <w:pStyle w:val="Body"/>
              <w:spacing w:line="275" w:lineRule="auto"/>
              <w:rPr>
                <w:rFonts w:ascii="Google Sans" w:cs="Google Sans" w:hAnsi="Google Sans" w:eastAsia="Google Sans"/>
                <w:outline w:val="0"/>
                <w:color w:val="1f1f1f"/>
                <w:u w:color="1f1f1f"/>
                <w:shd w:val="nil" w:color="auto" w:fill="auto"/>
                <w14:textFill>
                  <w14:solidFill>
                    <w14:srgbClr w14:val="1F1F1F"/>
                  </w14:solidFill>
                </w14:textFill>
              </w:rPr>
            </w:pPr>
          </w:p>
          <w:p>
            <w:pPr>
              <w:pStyle w:val="Body"/>
              <w:bidi w:val="0"/>
              <w:spacing w:line="275" w:lineRule="auto"/>
              <w:ind w:left="0" w:right="0" w:firstLine="0"/>
              <w:jc w:val="left"/>
              <w:rPr>
                <w:rFonts w:ascii="Google Sans" w:cs="Google Sans" w:hAnsi="Google Sans" w:eastAsia="Google Sans"/>
                <w:outline w:val="0"/>
                <w:color w:val="1f1f1f"/>
                <w:u w:color="1f1f1f"/>
                <w:shd w:val="nil" w:color="auto" w:fill="auto"/>
                <w:rtl w:val="0"/>
                <w14:textFill>
                  <w14:solidFill>
                    <w14:srgbClr w14:val="1F1F1F"/>
                  </w14:solidFill>
                </w14:textFill>
              </w:rPr>
            </w:pPr>
            <w:r>
              <w:rPr>
                <w:rFonts w:ascii="Google Sans" w:cs="Google Sans" w:hAnsi="Google Sans" w:eastAsia="Google Sans"/>
                <w:b w:val="1"/>
                <w:bCs w:val="1"/>
                <w:outline w:val="0"/>
                <w:color w:val="1f1f1f"/>
                <w:u w:color="1f1f1f"/>
                <w:shd w:val="nil" w:color="auto" w:fill="auto"/>
                <w:rtl w:val="0"/>
                <w:lang w:val="it-IT"/>
                <w14:textFill>
                  <w14:solidFill>
                    <w14:srgbClr w14:val="1F1F1F"/>
                  </w14:solidFill>
                </w14:textFill>
              </w:rPr>
              <w:t>Config:</w:t>
            </w:r>
            <w:r>
              <w:rPr>
                <w:rFonts w:ascii="Google Sans" w:cs="Google Sans" w:hAnsi="Google Sans" w:eastAsia="Google Sans"/>
                <w:outline w:val="0"/>
                <w:color w:val="1f1f1f"/>
                <w:u w:color="1f1f1f"/>
                <w:shd w:val="nil" w:color="auto" w:fill="auto"/>
                <w:rtl w:val="0"/>
                <w:lang w:val="en-US"/>
                <w14:textFill>
                  <w14:solidFill>
                    <w14:srgbClr w14:val="1F1F1F"/>
                  </w14:solidFill>
                </w14:textFill>
              </w:rPr>
              <w:t xml:space="preserve"> Auto-tiering nodes configured with high-availability read replicas spread across Availability Zones.</w:t>
            </w:r>
          </w:p>
          <w:p>
            <w:pPr>
              <w:pStyle w:val="Body"/>
              <w:spacing w:line="275" w:lineRule="auto"/>
              <w:rPr>
                <w:rFonts w:ascii="Google Sans" w:cs="Google Sans" w:hAnsi="Google Sans" w:eastAsia="Google Sans"/>
                <w:outline w:val="0"/>
                <w:color w:val="1f1f1f"/>
                <w:u w:color="1f1f1f"/>
                <w:shd w:val="nil" w:color="auto" w:fill="auto"/>
                <w14:textFill>
                  <w14:solidFill>
                    <w14:srgbClr w14:val="1F1F1F"/>
                  </w14:solidFill>
                </w14:textFill>
              </w:rPr>
            </w:pPr>
          </w:p>
          <w:p>
            <w:pPr>
              <w:pStyle w:val="Body"/>
              <w:bidi w:val="0"/>
              <w:spacing w:line="275" w:lineRule="auto"/>
              <w:ind w:left="0" w:right="0" w:firstLine="0"/>
              <w:jc w:val="left"/>
              <w:rPr>
                <w:rtl w:val="0"/>
              </w:rPr>
            </w:pPr>
            <w:r>
              <w:rPr>
                <w:rFonts w:ascii="Google Sans" w:cs="Google Sans" w:hAnsi="Google Sans" w:eastAsia="Google Sans"/>
                <w:b w:val="1"/>
                <w:bCs w:val="1"/>
                <w:outline w:val="0"/>
                <w:color w:val="1f1f1f"/>
                <w:sz w:val="22"/>
                <w:szCs w:val="22"/>
                <w:u w:color="1f1f1f"/>
                <w:shd w:val="nil" w:color="auto" w:fill="auto"/>
                <w:vertAlign w:val="baseline"/>
                <w:rtl w:val="0"/>
                <w:lang w:val="en-US"/>
                <w14:textFill>
                  <w14:solidFill>
                    <w14:srgbClr w14:val="1F1F1F"/>
                  </w14:solidFill>
                </w14:textFill>
              </w:rPr>
              <w:t>Why:</w:t>
            </w:r>
            <w:r>
              <w:rPr>
                <w:rFonts w:ascii="Google Sans" w:cs="Google Sans" w:hAnsi="Google Sans" w:eastAsia="Google Sans"/>
                <w:outline w:val="0"/>
                <w:color w:val="1f1f1f"/>
                <w:sz w:val="22"/>
                <w:szCs w:val="22"/>
                <w:u w:color="1f1f1f"/>
                <w:shd w:val="nil" w:color="auto" w:fill="auto"/>
                <w:vertAlign w:val="baseline"/>
                <w:rtl w:val="0"/>
                <w:lang w:val="en-US"/>
                <w14:textFill>
                  <w14:solidFill>
                    <w14:srgbClr w14:val="1F1F1F"/>
                  </w14:solidFill>
                </w14:textFill>
              </w:rPr>
              <w:t xml:space="preserve"> The machine learning model requires instantaneous access to real-time spatial and temporal features (e.g., current traffic speeds, driver status). ElastiCache provides sub-millisecond read latency, which is mandatory when the total response budget is under 5 milliseconds.</w:t>
            </w:r>
            <w:r>
              <w:rPr>
                <w:rFonts w:ascii="Google Sans" w:cs="Google Sans" w:hAnsi="Google Sans" w:eastAsia="Google Sans"/>
                <w:outline w:val="0"/>
                <w:color w:val="444746"/>
                <w:sz w:val="24"/>
                <w:szCs w:val="24"/>
                <w:u w:color="444746"/>
                <w:shd w:val="nil" w:color="auto" w:fill="auto"/>
                <w:vertAlign w:val="superscript"/>
                <w:rtl w:val="0"/>
                <w14:textFill>
                  <w14:solidFill>
                    <w14:srgbClr w14:val="444746"/>
                  </w14:solidFill>
                </w14:textFill>
              </w:rPr>
              <w:t>22</w:t>
            </w:r>
          </w:p>
        </w:tc>
        <w:tc>
          <w:tcPr>
            <w:tcW w:type="dxa" w:w="312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f8fafd"/>
            <w:tcMar>
              <w:top w:type="dxa" w:w="80"/>
              <w:left w:type="dxa" w:w="80"/>
              <w:bottom w:type="dxa" w:w="80"/>
              <w:right w:type="dxa" w:w="80"/>
            </w:tcMar>
            <w:vAlign w:val="top"/>
          </w:tcPr>
          <w:p>
            <w:pPr>
              <w:pStyle w:val="Body"/>
              <w:spacing w:line="275" w:lineRule="auto"/>
              <w:rPr>
                <w:rFonts w:ascii="Google Sans" w:cs="Google Sans" w:hAnsi="Google Sans" w:eastAsia="Google Sans"/>
                <w:outline w:val="0"/>
                <w:color w:val="444746"/>
                <w:sz w:val="24"/>
                <w:szCs w:val="24"/>
                <w:u w:color="444746"/>
                <w:shd w:val="nil" w:color="auto" w:fill="auto"/>
                <w:vertAlign w:val="superscript"/>
                <w14:textFill>
                  <w14:solidFill>
                    <w14:srgbClr w14:val="444746"/>
                  </w14:solidFill>
                </w14:textFill>
              </w:rPr>
            </w:pPr>
            <w:r>
              <w:rPr>
                <w:rFonts w:ascii="Google Sans" w:cs="Google Sans" w:hAnsi="Google Sans" w:eastAsia="Google Sans"/>
                <w:b w:val="1"/>
                <w:bCs w:val="1"/>
                <w:outline w:val="0"/>
                <w:color w:val="1f1f1f"/>
                <w:sz w:val="22"/>
                <w:szCs w:val="22"/>
                <w:u w:color="1f1f1f"/>
                <w:shd w:val="nil" w:color="auto" w:fill="auto"/>
                <w:vertAlign w:val="baseline"/>
                <w:rtl w:val="0"/>
                <w:lang w:val="it-IT"/>
                <w14:textFill>
                  <w14:solidFill>
                    <w14:srgbClr w14:val="1F1F1F"/>
                  </w14:solidFill>
                </w14:textFill>
              </w:rPr>
              <w:t>Scale:</w:t>
            </w:r>
            <w:r>
              <w:rPr>
                <w:rFonts w:ascii="Google Sans" w:cs="Google Sans" w:hAnsi="Google Sans" w:eastAsia="Google Sans"/>
                <w:outline w:val="0"/>
                <w:color w:val="1f1f1f"/>
                <w:sz w:val="22"/>
                <w:szCs w:val="22"/>
                <w:u w:color="1f1f1f"/>
                <w:shd w:val="nil" w:color="auto" w:fill="auto"/>
                <w:vertAlign w:val="baseline"/>
                <w:rtl w:val="0"/>
                <w:lang w:val="en-US"/>
                <w14:textFill>
                  <w14:solidFill>
                    <w14:srgbClr w14:val="1F1F1F"/>
                  </w14:solidFill>
                </w14:textFill>
              </w:rPr>
              <w:t xml:space="preserve"> Tens of Terabytes of RAM keyspace, supporting millions of ECPUs (ElastiCache Processing Units) per second.</w:t>
            </w:r>
            <w:r>
              <w:rPr>
                <w:rFonts w:ascii="Google Sans" w:cs="Google Sans" w:hAnsi="Google Sans" w:eastAsia="Google Sans"/>
                <w:outline w:val="0"/>
                <w:color w:val="444746"/>
                <w:sz w:val="24"/>
                <w:szCs w:val="24"/>
                <w:u w:color="444746"/>
                <w:shd w:val="nil" w:color="auto" w:fill="auto"/>
                <w:vertAlign w:val="superscript"/>
                <w:rtl w:val="0"/>
                <w14:textFill>
                  <w14:solidFill>
                    <w14:srgbClr w14:val="444746"/>
                  </w14:solidFill>
                </w14:textFill>
              </w:rPr>
              <w:t>26</w:t>
            </w:r>
          </w:p>
          <w:p>
            <w:pPr>
              <w:pStyle w:val="Body"/>
              <w:spacing w:line="275" w:lineRule="auto"/>
              <w:rPr>
                <w:rFonts w:ascii="Google Sans" w:cs="Google Sans" w:hAnsi="Google Sans" w:eastAsia="Google Sans"/>
                <w:outline w:val="0"/>
                <w:color w:val="444746"/>
                <w:sz w:val="24"/>
                <w:szCs w:val="24"/>
                <w:u w:color="444746"/>
                <w:shd w:val="nil" w:color="auto" w:fill="auto"/>
                <w:vertAlign w:val="superscript"/>
                <w14:textFill>
                  <w14:solidFill>
                    <w14:srgbClr w14:val="444746"/>
                  </w14:solidFill>
                </w14:textFill>
              </w:rPr>
            </w:pPr>
          </w:p>
          <w:p>
            <w:pPr>
              <w:pStyle w:val="Body"/>
              <w:bidi w:val="0"/>
              <w:spacing w:line="275" w:lineRule="auto"/>
              <w:ind w:left="0" w:right="0" w:firstLine="0"/>
              <w:jc w:val="left"/>
              <w:rPr>
                <w:rFonts w:ascii="Google Sans" w:cs="Google Sans" w:hAnsi="Google Sans" w:eastAsia="Google Sans"/>
                <w:outline w:val="0"/>
                <w:color w:val="444746"/>
                <w:sz w:val="24"/>
                <w:szCs w:val="24"/>
                <w:u w:color="444746"/>
                <w:shd w:val="nil" w:color="auto" w:fill="auto"/>
                <w:vertAlign w:val="superscript"/>
                <w:rtl w:val="0"/>
                <w14:textFill>
                  <w14:solidFill>
                    <w14:srgbClr w14:val="444746"/>
                  </w14:solidFill>
                </w14:textFill>
              </w:rPr>
            </w:pPr>
            <w:r>
              <w:rPr>
                <w:rFonts w:ascii="Google Sans" w:cs="Google Sans" w:hAnsi="Google Sans" w:eastAsia="Google Sans"/>
                <w:b w:val="1"/>
                <w:bCs w:val="1"/>
                <w:outline w:val="0"/>
                <w:color w:val="1f1f1f"/>
                <w:sz w:val="22"/>
                <w:szCs w:val="22"/>
                <w:u w:color="1f1f1f"/>
                <w:shd w:val="nil" w:color="auto" w:fill="auto"/>
                <w:vertAlign w:val="baseline"/>
                <w:rtl w:val="0"/>
                <w:lang w:val="en-US"/>
                <w14:textFill>
                  <w14:solidFill>
                    <w14:srgbClr w14:val="1F1F1F"/>
                  </w14:solidFill>
                </w14:textFill>
              </w:rPr>
              <w:t>Cost:</w:t>
            </w:r>
            <w:r>
              <w:rPr>
                <w:rFonts w:ascii="Google Sans" w:cs="Google Sans" w:hAnsi="Google Sans" w:eastAsia="Google Sans"/>
                <w:outline w:val="0"/>
                <w:color w:val="1f1f1f"/>
                <w:sz w:val="22"/>
                <w:szCs w:val="22"/>
                <w:u w:color="1f1f1f"/>
                <w:shd w:val="nil" w:color="auto" w:fill="auto"/>
                <w:vertAlign w:val="baseline"/>
                <w:rtl w:val="0"/>
                <w:lang w:val="en-US"/>
                <w14:textFill>
                  <w14:solidFill>
                    <w14:srgbClr w14:val="1F1F1F"/>
                  </w14:solidFill>
                </w14:textFill>
              </w:rPr>
              <w:t xml:space="preserve"> ~$0.084 per GB-hour for data stored, plus $0.0023 per million ECPUs.</w:t>
            </w:r>
            <w:r>
              <w:rPr>
                <w:rFonts w:ascii="Google Sans" w:cs="Google Sans" w:hAnsi="Google Sans" w:eastAsia="Google Sans"/>
                <w:outline w:val="0"/>
                <w:color w:val="444746"/>
                <w:sz w:val="24"/>
                <w:szCs w:val="24"/>
                <w:u w:color="444746"/>
                <w:shd w:val="nil" w:color="auto" w:fill="auto"/>
                <w:vertAlign w:val="superscript"/>
                <w:rtl w:val="0"/>
                <w14:textFill>
                  <w14:solidFill>
                    <w14:srgbClr w14:val="444746"/>
                  </w14:solidFill>
                </w14:textFill>
              </w:rPr>
              <w:t>26</w:t>
            </w:r>
            <w:r>
              <w:rPr>
                <w:rFonts w:ascii="Google Sans" w:cs="Google Sans" w:hAnsi="Google Sans" w:eastAsia="Google Sans"/>
                <w:outline w:val="0"/>
                <w:color w:val="1f1f1f"/>
                <w:sz w:val="22"/>
                <w:szCs w:val="22"/>
                <w:u w:color="1f1f1f"/>
                <w:shd w:val="nil" w:color="auto" w:fill="auto"/>
                <w:vertAlign w:val="baseline"/>
                <w:rtl w:val="0"/>
                <w:lang w:val="en-US"/>
                <w14:textFill>
                  <w14:solidFill>
                    <w14:srgbClr w14:val="1F1F1F"/>
                  </w14:solidFill>
                </w14:textFill>
              </w:rPr>
              <w:t xml:space="preserve"> Requires up to 50% memory overhead reserve.</w:t>
            </w:r>
            <w:r>
              <w:rPr>
                <w:rFonts w:ascii="Google Sans" w:cs="Google Sans" w:hAnsi="Google Sans" w:eastAsia="Google Sans"/>
                <w:outline w:val="0"/>
                <w:color w:val="444746"/>
                <w:sz w:val="24"/>
                <w:szCs w:val="24"/>
                <w:u w:color="444746"/>
                <w:shd w:val="nil" w:color="auto" w:fill="auto"/>
                <w:vertAlign w:val="superscript"/>
                <w:rtl w:val="0"/>
                <w14:textFill>
                  <w14:solidFill>
                    <w14:srgbClr w14:val="444746"/>
                  </w14:solidFill>
                </w14:textFill>
              </w:rPr>
              <w:t>27</w:t>
            </w:r>
          </w:p>
          <w:p>
            <w:pPr>
              <w:pStyle w:val="Body"/>
              <w:spacing w:line="275" w:lineRule="auto"/>
              <w:rPr>
                <w:rFonts w:ascii="Google Sans" w:cs="Google Sans" w:hAnsi="Google Sans" w:eastAsia="Google Sans"/>
                <w:outline w:val="0"/>
                <w:color w:val="444746"/>
                <w:sz w:val="24"/>
                <w:szCs w:val="24"/>
                <w:u w:color="444746"/>
                <w:shd w:val="nil" w:color="auto" w:fill="auto"/>
                <w:vertAlign w:val="superscript"/>
                <w14:textFill>
                  <w14:solidFill>
                    <w14:srgbClr w14:val="444746"/>
                  </w14:solidFill>
                </w14:textFill>
              </w:rPr>
            </w:pPr>
          </w:p>
          <w:p>
            <w:pPr>
              <w:pStyle w:val="Body"/>
              <w:bidi w:val="0"/>
              <w:spacing w:line="275" w:lineRule="auto"/>
              <w:ind w:left="0" w:right="0" w:firstLine="0"/>
              <w:jc w:val="left"/>
              <w:rPr>
                <w:rtl w:val="0"/>
              </w:rPr>
            </w:pPr>
            <w:r>
              <w:rPr>
                <w:rFonts w:ascii="Google Sans" w:cs="Google Sans" w:hAnsi="Google Sans" w:eastAsia="Google Sans"/>
                <w:b w:val="1"/>
                <w:bCs w:val="1"/>
                <w:outline w:val="0"/>
                <w:color w:val="1f1f1f"/>
                <w:u w:color="1f1f1f"/>
                <w:shd w:val="nil" w:color="auto" w:fill="auto"/>
                <w:rtl w:val="0"/>
                <w:lang w:val="en-US"/>
                <w14:textFill>
                  <w14:solidFill>
                    <w14:srgbClr w14:val="1F1F1F"/>
                  </w14:solidFill>
                </w14:textFill>
              </w:rPr>
              <w:t>Why:</w:t>
            </w:r>
            <w:r>
              <w:rPr>
                <w:rFonts w:ascii="Google Sans" w:cs="Google Sans" w:hAnsi="Google Sans" w:eastAsia="Google Sans"/>
                <w:outline w:val="0"/>
                <w:color w:val="1f1f1f"/>
                <w:u w:color="1f1f1f"/>
                <w:shd w:val="nil" w:color="auto" w:fill="auto"/>
                <w:rtl w:val="0"/>
                <w:lang w:val="en-US"/>
                <w14:textFill>
                  <w14:solidFill>
                    <w14:srgbClr w14:val="1F1F1F"/>
                  </w14:solidFill>
                </w14:textFill>
              </w:rPr>
              <w:t xml:space="preserve"> Feature serving skew and cache misses are fatal to model accuracy. Massive memory footprints ensure a near 100% cache hit rate for active trip features.</w:t>
            </w:r>
          </w:p>
        </w:tc>
      </w:tr>
      <w:tr>
        <w:tblPrEx>
          <w:shd w:val="clear" w:color="auto" w:fill="ced7e7"/>
        </w:tblPrEx>
        <w:trPr>
          <w:trHeight w:val="5703" w:hRule="atLeast"/>
        </w:trPr>
        <w:tc>
          <w:tcPr>
            <w:tcW w:type="dxa" w:w="312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f8fafd"/>
            <w:tcMar>
              <w:top w:type="dxa" w:w="80"/>
              <w:left w:type="dxa" w:w="80"/>
              <w:bottom w:type="dxa" w:w="80"/>
              <w:right w:type="dxa" w:w="80"/>
            </w:tcMar>
            <w:vAlign w:val="top"/>
          </w:tcPr>
          <w:p>
            <w:pPr>
              <w:pStyle w:val="Body"/>
              <w:spacing w:before="120" w:after="120" w:line="275" w:lineRule="auto"/>
            </w:pPr>
            <w:r>
              <w:rPr>
                <w:rFonts w:ascii="Google Sans" w:cs="Google Sans" w:hAnsi="Google Sans" w:eastAsia="Google Sans"/>
                <w:b w:val="1"/>
                <w:bCs w:val="1"/>
                <w:outline w:val="0"/>
                <w:color w:val="1f1f1f"/>
                <w:u w:color="1f1f1f"/>
                <w:shd w:val="nil" w:color="auto" w:fill="auto"/>
                <w:rtl w:val="0"/>
                <w:lang w:val="en-US"/>
                <w14:textFill>
                  <w14:solidFill>
                    <w14:srgbClr w14:val="1F1F1F"/>
                  </w14:solidFill>
                </w14:textFill>
              </w:rPr>
              <w:t>(Distributed) Message Queue</w:t>
            </w:r>
          </w:p>
        </w:tc>
        <w:tc>
          <w:tcPr>
            <w:tcW w:type="dxa" w:w="312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f8fafd"/>
            <w:tcMar>
              <w:top w:type="dxa" w:w="80"/>
              <w:left w:type="dxa" w:w="80"/>
              <w:bottom w:type="dxa" w:w="80"/>
              <w:right w:type="dxa" w:w="80"/>
            </w:tcMar>
            <w:vAlign w:val="top"/>
          </w:tcPr>
          <w:p>
            <w:pPr>
              <w:pStyle w:val="Body"/>
              <w:spacing w:line="275" w:lineRule="auto"/>
              <w:rPr>
                <w:rFonts w:ascii="Google Sans" w:cs="Google Sans" w:hAnsi="Google Sans" w:eastAsia="Google Sans"/>
                <w:outline w:val="0"/>
                <w:color w:val="1f1f1f"/>
                <w:u w:color="1f1f1f"/>
                <w:shd w:val="nil" w:color="auto" w:fill="auto"/>
                <w14:textFill>
                  <w14:solidFill>
                    <w14:srgbClr w14:val="1F1F1F"/>
                  </w14:solidFill>
                </w14:textFill>
              </w:rPr>
            </w:pPr>
            <w:r>
              <w:rPr>
                <w:rFonts w:ascii="Google Sans" w:cs="Google Sans" w:hAnsi="Google Sans" w:eastAsia="Google Sans"/>
                <w:b w:val="1"/>
                <w:bCs w:val="1"/>
                <w:outline w:val="0"/>
                <w:color w:val="1f1f1f"/>
                <w:u w:color="1f1f1f"/>
                <w:shd w:val="nil" w:color="auto" w:fill="auto"/>
                <w:rtl w:val="0"/>
                <w:lang w:val="en-US"/>
                <w14:textFill>
                  <w14:solidFill>
                    <w14:srgbClr w14:val="1F1F1F"/>
                  </w14:solidFill>
                </w14:textFill>
              </w:rPr>
              <w:t>Choice:</w:t>
            </w:r>
            <w:r>
              <w:rPr>
                <w:rFonts w:ascii="Google Sans" w:cs="Google Sans" w:hAnsi="Google Sans" w:eastAsia="Google Sans"/>
                <w:outline w:val="0"/>
                <w:color w:val="1f1f1f"/>
                <w:u w:color="1f1f1f"/>
                <w:shd w:val="nil" w:color="auto" w:fill="auto"/>
                <w:rtl w:val="0"/>
                <w:lang w:val="en-US"/>
                <w14:textFill>
                  <w14:solidFill>
                    <w14:srgbClr w14:val="1F1F1F"/>
                  </w14:solidFill>
                </w14:textFill>
              </w:rPr>
              <w:t xml:space="preserve"> Amazon Managed Streaming for Apache Kafka (MSK).</w:t>
            </w:r>
          </w:p>
          <w:p>
            <w:pPr>
              <w:pStyle w:val="Body"/>
              <w:spacing w:line="275" w:lineRule="auto"/>
              <w:rPr>
                <w:rFonts w:ascii="Google Sans" w:cs="Google Sans" w:hAnsi="Google Sans" w:eastAsia="Google Sans"/>
                <w:outline w:val="0"/>
                <w:color w:val="1f1f1f"/>
                <w:u w:color="1f1f1f"/>
                <w:shd w:val="nil" w:color="auto" w:fill="auto"/>
                <w14:textFill>
                  <w14:solidFill>
                    <w14:srgbClr w14:val="1F1F1F"/>
                  </w14:solidFill>
                </w14:textFill>
              </w:rPr>
            </w:pPr>
          </w:p>
          <w:p>
            <w:pPr>
              <w:pStyle w:val="Body"/>
              <w:bidi w:val="0"/>
              <w:spacing w:line="275" w:lineRule="auto"/>
              <w:ind w:left="0" w:right="0" w:firstLine="0"/>
              <w:jc w:val="left"/>
              <w:rPr>
                <w:rFonts w:ascii="Google Sans" w:cs="Google Sans" w:hAnsi="Google Sans" w:eastAsia="Google Sans"/>
                <w:outline w:val="0"/>
                <w:color w:val="444746"/>
                <w:sz w:val="24"/>
                <w:szCs w:val="24"/>
                <w:u w:color="444746"/>
                <w:shd w:val="nil" w:color="auto" w:fill="auto"/>
                <w:vertAlign w:val="superscript"/>
                <w:rtl w:val="0"/>
                <w14:textFill>
                  <w14:solidFill>
                    <w14:srgbClr w14:val="444746"/>
                  </w14:solidFill>
                </w14:textFill>
              </w:rPr>
            </w:pPr>
            <w:r>
              <w:rPr>
                <w:rFonts w:ascii="Google Sans" w:cs="Google Sans" w:hAnsi="Google Sans" w:eastAsia="Google Sans"/>
                <w:b w:val="1"/>
                <w:bCs w:val="1"/>
                <w:outline w:val="0"/>
                <w:color w:val="1f1f1f"/>
                <w:sz w:val="22"/>
                <w:szCs w:val="22"/>
                <w:u w:color="1f1f1f"/>
                <w:shd w:val="nil" w:color="auto" w:fill="auto"/>
                <w:vertAlign w:val="baseline"/>
                <w:rtl w:val="0"/>
                <w:lang w:val="it-IT"/>
                <w14:textFill>
                  <w14:solidFill>
                    <w14:srgbClr w14:val="1F1F1F"/>
                  </w14:solidFill>
                </w14:textFill>
              </w:rPr>
              <w:t>Config:</w:t>
            </w:r>
            <w:r>
              <w:rPr>
                <w:rFonts w:ascii="Google Sans" w:cs="Google Sans" w:hAnsi="Google Sans" w:eastAsia="Google Sans"/>
                <w:outline w:val="0"/>
                <w:color w:val="1f1f1f"/>
                <w:sz w:val="22"/>
                <w:szCs w:val="22"/>
                <w:u w:color="1f1f1f"/>
                <w:shd w:val="nil" w:color="auto" w:fill="auto"/>
                <w:vertAlign w:val="baseline"/>
                <w:rtl w:val="0"/>
                <w:lang w:val="en-US"/>
                <w14:textFill>
                  <w14:solidFill>
                    <w14:srgbClr w14:val="1F1F1F"/>
                  </w14:solidFill>
                </w14:textFill>
              </w:rPr>
              <w:t xml:space="preserve"> MSK Provisioned using Graviton3 M7g brokers, partitioned extensively to support parallel consumption.</w:t>
            </w:r>
            <w:r>
              <w:rPr>
                <w:rFonts w:ascii="Google Sans" w:cs="Google Sans" w:hAnsi="Google Sans" w:eastAsia="Google Sans"/>
                <w:outline w:val="0"/>
                <w:color w:val="444746"/>
                <w:sz w:val="24"/>
                <w:szCs w:val="24"/>
                <w:u w:color="444746"/>
                <w:shd w:val="nil" w:color="auto" w:fill="auto"/>
                <w:vertAlign w:val="superscript"/>
                <w:rtl w:val="0"/>
                <w14:textFill>
                  <w14:solidFill>
                    <w14:srgbClr w14:val="444746"/>
                  </w14:solidFill>
                </w14:textFill>
              </w:rPr>
              <w:t>28</w:t>
            </w:r>
          </w:p>
          <w:p>
            <w:pPr>
              <w:pStyle w:val="Body"/>
              <w:spacing w:line="275" w:lineRule="auto"/>
              <w:rPr>
                <w:rFonts w:ascii="Google Sans" w:cs="Google Sans" w:hAnsi="Google Sans" w:eastAsia="Google Sans"/>
                <w:outline w:val="0"/>
                <w:color w:val="444746"/>
                <w:sz w:val="24"/>
                <w:szCs w:val="24"/>
                <w:u w:color="444746"/>
                <w:shd w:val="nil" w:color="auto" w:fill="auto"/>
                <w:vertAlign w:val="superscript"/>
                <w14:textFill>
                  <w14:solidFill>
                    <w14:srgbClr w14:val="444746"/>
                  </w14:solidFill>
                </w14:textFill>
              </w:rPr>
            </w:pPr>
          </w:p>
          <w:p>
            <w:pPr>
              <w:pStyle w:val="Body"/>
              <w:bidi w:val="0"/>
              <w:spacing w:line="275" w:lineRule="auto"/>
              <w:ind w:left="0" w:right="0" w:firstLine="0"/>
              <w:jc w:val="left"/>
              <w:rPr>
                <w:rtl w:val="0"/>
              </w:rPr>
            </w:pPr>
            <w:r>
              <w:rPr>
                <w:rFonts w:ascii="Google Sans" w:cs="Google Sans" w:hAnsi="Google Sans" w:eastAsia="Google Sans"/>
                <w:b w:val="1"/>
                <w:bCs w:val="1"/>
                <w:outline w:val="0"/>
                <w:color w:val="1f1f1f"/>
                <w:sz w:val="22"/>
                <w:szCs w:val="22"/>
                <w:u w:color="1f1f1f"/>
                <w:shd w:val="nil" w:color="auto" w:fill="auto"/>
                <w:vertAlign w:val="baseline"/>
                <w:rtl w:val="0"/>
                <w:lang w:val="en-US"/>
                <w14:textFill>
                  <w14:solidFill>
                    <w14:srgbClr w14:val="1F1F1F"/>
                  </w14:solidFill>
                </w14:textFill>
              </w:rPr>
              <w:t>Why:</w:t>
            </w:r>
            <w:r>
              <w:rPr>
                <w:rFonts w:ascii="Google Sans" w:cs="Google Sans" w:hAnsi="Google Sans" w:eastAsia="Google Sans"/>
                <w:outline w:val="0"/>
                <w:color w:val="1f1f1f"/>
                <w:sz w:val="22"/>
                <w:szCs w:val="22"/>
                <w:u w:color="1f1f1f"/>
                <w:shd w:val="nil" w:color="auto" w:fill="auto"/>
                <w:vertAlign w:val="baseline"/>
                <w:rtl w:val="0"/>
                <w:lang w:val="en-US"/>
                <w14:textFill>
                  <w14:solidFill>
                    <w14:srgbClr w14:val="1F1F1F"/>
                  </w14:solidFill>
                </w14:textFill>
              </w:rPr>
              <w:t xml:space="preserve"> Trip signals, GPS traces, and completion events stream continuously. MSK decouples ingestion from stream processing (e.g., Apache Flink), ensuring at-least-once delivery semantics without overwhelming the backend databases.</w:t>
            </w:r>
            <w:r>
              <w:rPr>
                <w:rFonts w:ascii="Google Sans" w:cs="Google Sans" w:hAnsi="Google Sans" w:eastAsia="Google Sans"/>
                <w:outline w:val="0"/>
                <w:color w:val="444746"/>
                <w:sz w:val="24"/>
                <w:szCs w:val="24"/>
                <w:u w:color="444746"/>
                <w:shd w:val="nil" w:color="auto" w:fill="auto"/>
                <w:vertAlign w:val="superscript"/>
                <w:rtl w:val="0"/>
                <w14:textFill>
                  <w14:solidFill>
                    <w14:srgbClr w14:val="444746"/>
                  </w14:solidFill>
                </w14:textFill>
              </w:rPr>
              <w:t>23</w:t>
            </w:r>
          </w:p>
        </w:tc>
        <w:tc>
          <w:tcPr>
            <w:tcW w:type="dxa" w:w="312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f8fafd"/>
            <w:tcMar>
              <w:top w:type="dxa" w:w="80"/>
              <w:left w:type="dxa" w:w="80"/>
              <w:bottom w:type="dxa" w:w="80"/>
              <w:right w:type="dxa" w:w="80"/>
            </w:tcMar>
            <w:vAlign w:val="top"/>
          </w:tcPr>
          <w:p>
            <w:pPr>
              <w:pStyle w:val="Body"/>
              <w:spacing w:line="275" w:lineRule="auto"/>
              <w:rPr>
                <w:rFonts w:ascii="Google Sans" w:cs="Google Sans" w:hAnsi="Google Sans" w:eastAsia="Google Sans"/>
                <w:outline w:val="0"/>
                <w:color w:val="1f1f1f"/>
                <w:u w:color="1f1f1f"/>
                <w:shd w:val="nil" w:color="auto" w:fill="auto"/>
                <w14:textFill>
                  <w14:solidFill>
                    <w14:srgbClr w14:val="1F1F1F"/>
                  </w14:solidFill>
                </w14:textFill>
              </w:rPr>
            </w:pPr>
            <w:r>
              <w:rPr>
                <w:rFonts w:ascii="Google Sans" w:cs="Google Sans" w:hAnsi="Google Sans" w:eastAsia="Google Sans"/>
                <w:b w:val="1"/>
                <w:bCs w:val="1"/>
                <w:outline w:val="0"/>
                <w:color w:val="1f1f1f"/>
                <w:u w:color="1f1f1f"/>
                <w:shd w:val="nil" w:color="auto" w:fill="auto"/>
                <w:rtl w:val="0"/>
                <w:lang w:val="it-IT"/>
                <w14:textFill>
                  <w14:solidFill>
                    <w14:srgbClr w14:val="1F1F1F"/>
                  </w14:solidFill>
                </w14:textFill>
              </w:rPr>
              <w:t>Scale:</w:t>
            </w:r>
            <w:r>
              <w:rPr>
                <w:rFonts w:ascii="Google Sans" w:cs="Google Sans" w:hAnsi="Google Sans" w:eastAsia="Google Sans"/>
                <w:outline w:val="0"/>
                <w:color w:val="1f1f1f"/>
                <w:u w:color="1f1f1f"/>
                <w:shd w:val="nil" w:color="auto" w:fill="auto"/>
                <w:rtl w:val="0"/>
                <w:lang w:val="en-US"/>
                <w14:textFill>
                  <w14:solidFill>
                    <w14:srgbClr w14:val="1F1F1F"/>
                  </w14:solidFill>
                </w14:textFill>
              </w:rPr>
              <w:t xml:space="preserve"> Sustaining 10+ GB/s of continuous streaming throughput.</w:t>
            </w:r>
          </w:p>
          <w:p>
            <w:pPr>
              <w:pStyle w:val="Body"/>
              <w:spacing w:line="275" w:lineRule="auto"/>
              <w:rPr>
                <w:rFonts w:ascii="Google Sans" w:cs="Google Sans" w:hAnsi="Google Sans" w:eastAsia="Google Sans"/>
                <w:outline w:val="0"/>
                <w:color w:val="1f1f1f"/>
                <w:u w:color="1f1f1f"/>
                <w:shd w:val="nil" w:color="auto" w:fill="auto"/>
                <w14:textFill>
                  <w14:solidFill>
                    <w14:srgbClr w14:val="1F1F1F"/>
                  </w14:solidFill>
                </w14:textFill>
              </w:rPr>
            </w:pPr>
          </w:p>
          <w:p>
            <w:pPr>
              <w:pStyle w:val="Body"/>
              <w:bidi w:val="0"/>
              <w:spacing w:line="275" w:lineRule="auto"/>
              <w:ind w:left="0" w:right="0" w:firstLine="0"/>
              <w:jc w:val="left"/>
              <w:rPr>
                <w:rFonts w:ascii="Google Sans" w:cs="Google Sans" w:hAnsi="Google Sans" w:eastAsia="Google Sans"/>
                <w:outline w:val="0"/>
                <w:color w:val="444746"/>
                <w:sz w:val="24"/>
                <w:szCs w:val="24"/>
                <w:u w:color="444746"/>
                <w:shd w:val="nil" w:color="auto" w:fill="auto"/>
                <w:vertAlign w:val="superscript"/>
                <w:rtl w:val="0"/>
                <w14:textFill>
                  <w14:solidFill>
                    <w14:srgbClr w14:val="444746"/>
                  </w14:solidFill>
                </w14:textFill>
              </w:rPr>
            </w:pPr>
            <w:r>
              <w:rPr>
                <w:rFonts w:ascii="Google Sans" w:cs="Google Sans" w:hAnsi="Google Sans" w:eastAsia="Google Sans"/>
                <w:b w:val="1"/>
                <w:bCs w:val="1"/>
                <w:outline w:val="0"/>
                <w:color w:val="1f1f1f"/>
                <w:sz w:val="22"/>
                <w:szCs w:val="22"/>
                <w:u w:color="1f1f1f"/>
                <w:shd w:val="nil" w:color="auto" w:fill="auto"/>
                <w:vertAlign w:val="baseline"/>
                <w:rtl w:val="0"/>
                <w:lang w:val="en-US"/>
                <w14:textFill>
                  <w14:solidFill>
                    <w14:srgbClr w14:val="1F1F1F"/>
                  </w14:solidFill>
                </w14:textFill>
              </w:rPr>
              <w:t>Cost:</w:t>
            </w:r>
            <w:r>
              <w:rPr>
                <w:rFonts w:ascii="Google Sans" w:cs="Google Sans" w:hAnsi="Google Sans" w:eastAsia="Google Sans"/>
                <w:outline w:val="0"/>
                <w:color w:val="1f1f1f"/>
                <w:sz w:val="22"/>
                <w:szCs w:val="22"/>
                <w:u w:color="1f1f1f"/>
                <w:shd w:val="nil" w:color="auto" w:fill="auto"/>
                <w:vertAlign w:val="baseline"/>
                <w:rtl w:val="0"/>
                <w:lang w:val="en-US"/>
                <w14:textFill>
                  <w14:solidFill>
                    <w14:srgbClr w14:val="1F1F1F"/>
                  </w14:solidFill>
                </w14:textFill>
              </w:rPr>
              <w:t xml:space="preserve"> Broker instance hours (e.g., $0.21/hr for m5.large equivalents) plus $0.10/GB storage and data transfer fees.</w:t>
            </w:r>
            <w:r>
              <w:rPr>
                <w:rFonts w:ascii="Google Sans" w:cs="Google Sans" w:hAnsi="Google Sans" w:eastAsia="Google Sans"/>
                <w:outline w:val="0"/>
                <w:color w:val="444746"/>
                <w:sz w:val="24"/>
                <w:szCs w:val="24"/>
                <w:u w:color="444746"/>
                <w:shd w:val="nil" w:color="auto" w:fill="auto"/>
                <w:vertAlign w:val="superscript"/>
                <w:rtl w:val="0"/>
                <w14:textFill>
                  <w14:solidFill>
                    <w14:srgbClr w14:val="444746"/>
                  </w14:solidFill>
                </w14:textFill>
              </w:rPr>
              <w:t>31</w:t>
            </w:r>
          </w:p>
          <w:p>
            <w:pPr>
              <w:pStyle w:val="Body"/>
              <w:spacing w:line="275" w:lineRule="auto"/>
              <w:rPr>
                <w:rFonts w:ascii="Google Sans" w:cs="Google Sans" w:hAnsi="Google Sans" w:eastAsia="Google Sans"/>
                <w:outline w:val="0"/>
                <w:color w:val="444746"/>
                <w:sz w:val="24"/>
                <w:szCs w:val="24"/>
                <w:u w:color="444746"/>
                <w:shd w:val="nil" w:color="auto" w:fill="auto"/>
                <w:vertAlign w:val="superscript"/>
                <w14:textFill>
                  <w14:solidFill>
                    <w14:srgbClr w14:val="444746"/>
                  </w14:solidFill>
                </w14:textFill>
              </w:rPr>
            </w:pPr>
          </w:p>
          <w:p>
            <w:pPr>
              <w:pStyle w:val="Body"/>
              <w:bidi w:val="0"/>
              <w:spacing w:line="275" w:lineRule="auto"/>
              <w:ind w:left="0" w:right="0" w:firstLine="0"/>
              <w:jc w:val="left"/>
              <w:rPr>
                <w:rtl w:val="0"/>
              </w:rPr>
            </w:pPr>
            <w:r>
              <w:rPr>
                <w:rFonts w:ascii="Google Sans" w:cs="Google Sans" w:hAnsi="Google Sans" w:eastAsia="Google Sans"/>
                <w:b w:val="1"/>
                <w:bCs w:val="1"/>
                <w:outline w:val="0"/>
                <w:color w:val="1f1f1f"/>
                <w:sz w:val="22"/>
                <w:szCs w:val="22"/>
                <w:u w:color="1f1f1f"/>
                <w:shd w:val="nil" w:color="auto" w:fill="auto"/>
                <w:vertAlign w:val="baseline"/>
                <w:rtl w:val="0"/>
                <w:lang w:val="en-US"/>
                <w14:textFill>
                  <w14:solidFill>
                    <w14:srgbClr w14:val="1F1F1F"/>
                  </w14:solidFill>
                </w14:textFill>
              </w:rPr>
              <w:t>Why:</w:t>
            </w:r>
            <w:r>
              <w:rPr>
                <w:rFonts w:ascii="Google Sans" w:cs="Google Sans" w:hAnsi="Google Sans" w:eastAsia="Google Sans"/>
                <w:outline w:val="0"/>
                <w:color w:val="1f1f1f"/>
                <w:sz w:val="22"/>
                <w:szCs w:val="22"/>
                <w:u w:color="1f1f1f"/>
                <w:shd w:val="nil" w:color="auto" w:fill="auto"/>
                <w:vertAlign w:val="baseline"/>
                <w:rtl w:val="0"/>
                <w:lang w:val="en-US"/>
                <w14:textFill>
                  <w14:solidFill>
                    <w14:srgbClr w14:val="1F1F1F"/>
                  </w14:solidFill>
                </w14:textFill>
              </w:rPr>
              <w:t xml:space="preserve"> A single topic partition can only sustain limited events per second. Handling a global fleet requires thousands of partitions across dozens of brokers to parallelize stream processing.</w:t>
            </w:r>
            <w:r>
              <w:rPr>
                <w:rFonts w:ascii="Google Sans" w:cs="Google Sans" w:hAnsi="Google Sans" w:eastAsia="Google Sans"/>
                <w:outline w:val="0"/>
                <w:color w:val="444746"/>
                <w:sz w:val="24"/>
                <w:szCs w:val="24"/>
                <w:u w:color="444746"/>
                <w:shd w:val="nil" w:color="auto" w:fill="auto"/>
                <w:vertAlign w:val="superscript"/>
                <w:rtl w:val="0"/>
                <w14:textFill>
                  <w14:solidFill>
                    <w14:srgbClr w14:val="444746"/>
                  </w14:solidFill>
                </w14:textFill>
              </w:rPr>
              <w:t>30</w:t>
            </w:r>
          </w:p>
        </w:tc>
      </w:tr>
      <w:tr>
        <w:tblPrEx>
          <w:shd w:val="clear" w:color="auto" w:fill="ced7e7"/>
        </w:tblPrEx>
        <w:trPr>
          <w:trHeight w:val="4512" w:hRule="atLeast"/>
        </w:trPr>
        <w:tc>
          <w:tcPr>
            <w:tcW w:type="dxa" w:w="312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f8fafd"/>
            <w:tcMar>
              <w:top w:type="dxa" w:w="80"/>
              <w:left w:type="dxa" w:w="80"/>
              <w:bottom w:type="dxa" w:w="80"/>
              <w:right w:type="dxa" w:w="80"/>
            </w:tcMar>
            <w:vAlign w:val="top"/>
          </w:tcPr>
          <w:p>
            <w:pPr>
              <w:pStyle w:val="Body"/>
              <w:spacing w:before="120" w:after="120" w:line="275" w:lineRule="auto"/>
            </w:pPr>
            <w:r>
              <w:rPr>
                <w:rFonts w:ascii="Google Sans" w:cs="Google Sans" w:hAnsi="Google Sans" w:eastAsia="Google Sans"/>
                <w:b w:val="1"/>
                <w:bCs w:val="1"/>
                <w:outline w:val="0"/>
                <w:color w:val="1f1f1f"/>
                <w:u w:color="1f1f1f"/>
                <w:shd w:val="nil" w:color="auto" w:fill="auto"/>
                <w:rtl w:val="0"/>
                <w:lang w:val="en-US"/>
                <w14:textFill>
                  <w14:solidFill>
                    <w14:srgbClr w14:val="1F1F1F"/>
                  </w14:solidFill>
                </w14:textFill>
              </w:rPr>
              <w:t>Other</w:t>
            </w:r>
          </w:p>
        </w:tc>
        <w:tc>
          <w:tcPr>
            <w:tcW w:type="dxa" w:w="312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f8fafd"/>
            <w:tcMar>
              <w:top w:type="dxa" w:w="80"/>
              <w:left w:type="dxa" w:w="80"/>
              <w:bottom w:type="dxa" w:w="80"/>
              <w:right w:type="dxa" w:w="80"/>
            </w:tcMar>
            <w:vAlign w:val="top"/>
          </w:tcPr>
          <w:p>
            <w:pPr>
              <w:pStyle w:val="Body"/>
              <w:spacing w:line="275" w:lineRule="auto"/>
              <w:rPr>
                <w:rFonts w:ascii="Google Sans" w:cs="Google Sans" w:hAnsi="Google Sans" w:eastAsia="Google Sans"/>
                <w:outline w:val="0"/>
                <w:color w:val="1f1f1f"/>
                <w:u w:color="1f1f1f"/>
                <w:shd w:val="nil" w:color="auto" w:fill="auto"/>
                <w14:textFill>
                  <w14:solidFill>
                    <w14:srgbClr w14:val="1F1F1F"/>
                  </w14:solidFill>
                </w14:textFill>
              </w:rPr>
            </w:pPr>
            <w:r>
              <w:rPr>
                <w:rFonts w:ascii="Google Sans" w:cs="Google Sans" w:hAnsi="Google Sans" w:eastAsia="Google Sans"/>
                <w:b w:val="1"/>
                <w:bCs w:val="1"/>
                <w:outline w:val="0"/>
                <w:color w:val="1f1f1f"/>
                <w:u w:color="1f1f1f"/>
                <w:shd w:val="nil" w:color="auto" w:fill="auto"/>
                <w:rtl w:val="0"/>
                <w:lang w:val="en-US"/>
                <w14:textFill>
                  <w14:solidFill>
                    <w14:srgbClr w14:val="1F1F1F"/>
                  </w14:solidFill>
                </w14:textFill>
              </w:rPr>
              <w:t>Choice:</w:t>
            </w:r>
            <w:r>
              <w:rPr>
                <w:rFonts w:ascii="Google Sans" w:cs="Google Sans" w:hAnsi="Google Sans" w:eastAsia="Google Sans"/>
                <w:outline w:val="0"/>
                <w:color w:val="1f1f1f"/>
                <w:u w:color="1f1f1f"/>
                <w:shd w:val="nil" w:color="auto" w:fill="auto"/>
                <w:rtl w:val="0"/>
                <w:lang w:val="en-US"/>
                <w14:textFill>
                  <w14:solidFill>
                    <w14:srgbClr w14:val="1F1F1F"/>
                  </w14:solidFill>
                </w14:textFill>
              </w:rPr>
              <w:t xml:space="preserve"> Apache Pinot for Real-Time OLAP, and ML Observability tools (e.g., uVitals, Hue).</w:t>
            </w:r>
          </w:p>
          <w:p>
            <w:pPr>
              <w:pStyle w:val="Body"/>
              <w:spacing w:line="275" w:lineRule="auto"/>
              <w:rPr>
                <w:rFonts w:ascii="Google Sans" w:cs="Google Sans" w:hAnsi="Google Sans" w:eastAsia="Google Sans"/>
                <w:outline w:val="0"/>
                <w:color w:val="1f1f1f"/>
                <w:u w:color="1f1f1f"/>
                <w:shd w:val="nil" w:color="auto" w:fill="auto"/>
                <w14:textFill>
                  <w14:solidFill>
                    <w14:srgbClr w14:val="1F1F1F"/>
                  </w14:solidFill>
                </w14:textFill>
              </w:rPr>
            </w:pPr>
          </w:p>
          <w:p>
            <w:pPr>
              <w:pStyle w:val="Body"/>
              <w:bidi w:val="0"/>
              <w:spacing w:line="275" w:lineRule="auto"/>
              <w:ind w:left="0" w:right="0" w:firstLine="0"/>
              <w:jc w:val="left"/>
              <w:rPr>
                <w:rFonts w:ascii="Google Sans" w:cs="Google Sans" w:hAnsi="Google Sans" w:eastAsia="Google Sans"/>
                <w:outline w:val="0"/>
                <w:color w:val="444746"/>
                <w:sz w:val="24"/>
                <w:szCs w:val="24"/>
                <w:u w:color="444746"/>
                <w:shd w:val="nil" w:color="auto" w:fill="auto"/>
                <w:vertAlign w:val="superscript"/>
                <w:rtl w:val="0"/>
                <w14:textFill>
                  <w14:solidFill>
                    <w14:srgbClr w14:val="444746"/>
                  </w14:solidFill>
                </w14:textFill>
              </w:rPr>
            </w:pPr>
            <w:r>
              <w:rPr>
                <w:rFonts w:ascii="Google Sans" w:cs="Google Sans" w:hAnsi="Google Sans" w:eastAsia="Google Sans"/>
                <w:b w:val="1"/>
                <w:bCs w:val="1"/>
                <w:outline w:val="0"/>
                <w:color w:val="1f1f1f"/>
                <w:sz w:val="22"/>
                <w:szCs w:val="22"/>
                <w:u w:color="1f1f1f"/>
                <w:shd w:val="nil" w:color="auto" w:fill="auto"/>
                <w:vertAlign w:val="baseline"/>
                <w:rtl w:val="0"/>
                <w:lang w:val="it-IT"/>
                <w14:textFill>
                  <w14:solidFill>
                    <w14:srgbClr w14:val="1F1F1F"/>
                  </w14:solidFill>
                </w14:textFill>
              </w:rPr>
              <w:t>Config:</w:t>
            </w:r>
            <w:r>
              <w:rPr>
                <w:rFonts w:ascii="Google Sans" w:cs="Google Sans" w:hAnsi="Google Sans" w:eastAsia="Google Sans"/>
                <w:outline w:val="0"/>
                <w:color w:val="1f1f1f"/>
                <w:sz w:val="22"/>
                <w:szCs w:val="22"/>
                <w:u w:color="1f1f1f"/>
                <w:shd w:val="nil" w:color="auto" w:fill="auto"/>
                <w:vertAlign w:val="baseline"/>
                <w:rtl w:val="0"/>
                <w:lang w:val="en-US"/>
                <w14:textFill>
                  <w14:solidFill>
                    <w14:srgbClr w14:val="1F1F1F"/>
                  </w14:solidFill>
                </w14:textFill>
              </w:rPr>
              <w:t xml:space="preserve"> Pinot clusters consuming directly from Kafka topics with upsert support enabled.</w:t>
            </w:r>
            <w:r>
              <w:rPr>
                <w:rFonts w:ascii="Google Sans" w:cs="Google Sans" w:hAnsi="Google Sans" w:eastAsia="Google Sans"/>
                <w:outline w:val="0"/>
                <w:color w:val="444746"/>
                <w:sz w:val="24"/>
                <w:szCs w:val="24"/>
                <w:u w:color="444746"/>
                <w:shd w:val="nil" w:color="auto" w:fill="auto"/>
                <w:vertAlign w:val="superscript"/>
                <w:rtl w:val="0"/>
                <w14:textFill>
                  <w14:solidFill>
                    <w14:srgbClr w14:val="444746"/>
                  </w14:solidFill>
                </w14:textFill>
              </w:rPr>
              <w:t>32</w:t>
            </w:r>
          </w:p>
          <w:p>
            <w:pPr>
              <w:pStyle w:val="Body"/>
              <w:spacing w:line="275" w:lineRule="auto"/>
              <w:rPr>
                <w:rFonts w:ascii="Google Sans" w:cs="Google Sans" w:hAnsi="Google Sans" w:eastAsia="Google Sans"/>
                <w:outline w:val="0"/>
                <w:color w:val="444746"/>
                <w:sz w:val="24"/>
                <w:szCs w:val="24"/>
                <w:u w:color="444746"/>
                <w:shd w:val="nil" w:color="auto" w:fill="auto"/>
                <w:vertAlign w:val="superscript"/>
                <w14:textFill>
                  <w14:solidFill>
                    <w14:srgbClr w14:val="444746"/>
                  </w14:solidFill>
                </w14:textFill>
              </w:rPr>
            </w:pPr>
          </w:p>
          <w:p>
            <w:pPr>
              <w:pStyle w:val="Body"/>
              <w:bidi w:val="0"/>
              <w:spacing w:line="275" w:lineRule="auto"/>
              <w:ind w:left="0" w:right="0" w:firstLine="0"/>
              <w:jc w:val="left"/>
              <w:rPr>
                <w:rtl w:val="0"/>
              </w:rPr>
            </w:pPr>
            <w:r>
              <w:rPr>
                <w:rFonts w:ascii="Google Sans" w:cs="Google Sans" w:hAnsi="Google Sans" w:eastAsia="Google Sans"/>
                <w:b w:val="1"/>
                <w:bCs w:val="1"/>
                <w:outline w:val="0"/>
                <w:color w:val="1f1f1f"/>
                <w:sz w:val="22"/>
                <w:szCs w:val="22"/>
                <w:u w:color="1f1f1f"/>
                <w:shd w:val="nil" w:color="auto" w:fill="auto"/>
                <w:vertAlign w:val="baseline"/>
                <w:rtl w:val="0"/>
                <w:lang w:val="en-US"/>
                <w14:textFill>
                  <w14:solidFill>
                    <w14:srgbClr w14:val="1F1F1F"/>
                  </w14:solidFill>
                </w14:textFill>
              </w:rPr>
              <w:t>Why:</w:t>
            </w:r>
            <w:r>
              <w:rPr>
                <w:rFonts w:ascii="Google Sans" w:cs="Google Sans" w:hAnsi="Google Sans" w:eastAsia="Google Sans"/>
                <w:outline w:val="0"/>
                <w:color w:val="1f1f1f"/>
                <w:sz w:val="22"/>
                <w:szCs w:val="22"/>
                <w:u w:color="1f1f1f"/>
                <w:shd w:val="nil" w:color="auto" w:fill="auto"/>
                <w:vertAlign w:val="baseline"/>
                <w:rtl w:val="0"/>
                <w:lang w:val="en-US"/>
                <w14:textFill>
                  <w14:solidFill>
                    <w14:srgbClr w14:val="1F1F1F"/>
                  </w14:solidFill>
                </w14:textFill>
              </w:rPr>
              <w:t xml:space="preserve"> The platform requires real-time analytics to monitor model drift, evaluate shadow deployments, and track anomalous error spikes.</w:t>
            </w:r>
            <w:r>
              <w:rPr>
                <w:rFonts w:ascii="Google Sans" w:cs="Google Sans" w:hAnsi="Google Sans" w:eastAsia="Google Sans"/>
                <w:outline w:val="0"/>
                <w:color w:val="444746"/>
                <w:sz w:val="24"/>
                <w:szCs w:val="24"/>
                <w:u w:color="444746"/>
                <w:shd w:val="nil" w:color="auto" w:fill="auto"/>
                <w:vertAlign w:val="superscript"/>
                <w:rtl w:val="0"/>
                <w14:textFill>
                  <w14:solidFill>
                    <w14:srgbClr w14:val="444746"/>
                  </w14:solidFill>
                </w14:textFill>
              </w:rPr>
              <w:t>32</w:t>
            </w:r>
          </w:p>
        </w:tc>
        <w:tc>
          <w:tcPr>
            <w:tcW w:type="dxa" w:w="312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f8fafd"/>
            <w:tcMar>
              <w:top w:type="dxa" w:w="80"/>
              <w:left w:type="dxa" w:w="80"/>
              <w:bottom w:type="dxa" w:w="80"/>
              <w:right w:type="dxa" w:w="80"/>
            </w:tcMar>
            <w:vAlign w:val="top"/>
          </w:tcPr>
          <w:p>
            <w:pPr>
              <w:pStyle w:val="Body"/>
              <w:spacing w:line="275" w:lineRule="auto"/>
              <w:rPr>
                <w:rFonts w:ascii="Google Sans" w:cs="Google Sans" w:hAnsi="Google Sans" w:eastAsia="Google Sans"/>
                <w:outline w:val="0"/>
                <w:color w:val="1f1f1f"/>
                <w:u w:color="1f1f1f"/>
                <w:shd w:val="nil" w:color="auto" w:fill="auto"/>
                <w14:textFill>
                  <w14:solidFill>
                    <w14:srgbClr w14:val="1F1F1F"/>
                  </w14:solidFill>
                </w14:textFill>
              </w:rPr>
            </w:pPr>
            <w:r>
              <w:rPr>
                <w:rFonts w:ascii="Google Sans" w:cs="Google Sans" w:hAnsi="Google Sans" w:eastAsia="Google Sans"/>
                <w:b w:val="1"/>
                <w:bCs w:val="1"/>
                <w:outline w:val="0"/>
                <w:color w:val="1f1f1f"/>
                <w:u w:color="1f1f1f"/>
                <w:shd w:val="nil" w:color="auto" w:fill="auto"/>
                <w:rtl w:val="0"/>
                <w:lang w:val="it-IT"/>
                <w14:textFill>
                  <w14:solidFill>
                    <w14:srgbClr w14:val="1F1F1F"/>
                  </w14:solidFill>
                </w14:textFill>
              </w:rPr>
              <w:t>Scale:</w:t>
            </w:r>
            <w:r>
              <w:rPr>
                <w:rFonts w:ascii="Google Sans" w:cs="Google Sans" w:hAnsi="Google Sans" w:eastAsia="Google Sans"/>
                <w:outline w:val="0"/>
                <w:color w:val="1f1f1f"/>
                <w:u w:color="1f1f1f"/>
                <w:shd w:val="nil" w:color="auto" w:fill="auto"/>
                <w:rtl w:val="0"/>
                <w:lang w:val="en-US"/>
                <w14:textFill>
                  <w14:solidFill>
                    <w14:srgbClr w14:val="1F1F1F"/>
                  </w14:solidFill>
                </w14:textFill>
              </w:rPr>
              <w:t xml:space="preserve"> Evaluating thousands of concurrent dashboards and tracking model accuracy over millions of recent trips.</w:t>
            </w:r>
          </w:p>
          <w:p>
            <w:pPr>
              <w:pStyle w:val="Body"/>
              <w:spacing w:line="275" w:lineRule="auto"/>
              <w:rPr>
                <w:rFonts w:ascii="Google Sans" w:cs="Google Sans" w:hAnsi="Google Sans" w:eastAsia="Google Sans"/>
                <w:outline w:val="0"/>
                <w:color w:val="1f1f1f"/>
                <w:u w:color="1f1f1f"/>
                <w:shd w:val="nil" w:color="auto" w:fill="auto"/>
                <w14:textFill>
                  <w14:solidFill>
                    <w14:srgbClr w14:val="1F1F1F"/>
                  </w14:solidFill>
                </w14:textFill>
              </w:rPr>
            </w:pPr>
          </w:p>
          <w:p>
            <w:pPr>
              <w:pStyle w:val="Body"/>
              <w:bidi w:val="0"/>
              <w:spacing w:line="275" w:lineRule="auto"/>
              <w:ind w:left="0" w:right="0" w:firstLine="0"/>
              <w:jc w:val="left"/>
              <w:rPr>
                <w:rFonts w:ascii="Google Sans" w:cs="Google Sans" w:hAnsi="Google Sans" w:eastAsia="Google Sans"/>
                <w:outline w:val="0"/>
                <w:color w:val="1f1f1f"/>
                <w:u w:color="1f1f1f"/>
                <w:shd w:val="nil" w:color="auto" w:fill="auto"/>
                <w:rtl w:val="0"/>
                <w14:textFill>
                  <w14:solidFill>
                    <w14:srgbClr w14:val="1F1F1F"/>
                  </w14:solidFill>
                </w14:textFill>
              </w:rPr>
            </w:pPr>
            <w:r>
              <w:rPr>
                <w:rFonts w:ascii="Google Sans" w:cs="Google Sans" w:hAnsi="Google Sans" w:eastAsia="Google Sans"/>
                <w:b w:val="1"/>
                <w:bCs w:val="1"/>
                <w:outline w:val="0"/>
                <w:color w:val="1f1f1f"/>
                <w:u w:color="1f1f1f"/>
                <w:shd w:val="nil" w:color="auto" w:fill="auto"/>
                <w:rtl w:val="0"/>
                <w:lang w:val="en-US"/>
                <w14:textFill>
                  <w14:solidFill>
                    <w14:srgbClr w14:val="1F1F1F"/>
                  </w14:solidFill>
                </w14:textFill>
              </w:rPr>
              <w:t>Cost:</w:t>
            </w:r>
            <w:r>
              <w:rPr>
                <w:rFonts w:ascii="Google Sans" w:cs="Google Sans" w:hAnsi="Google Sans" w:eastAsia="Google Sans"/>
                <w:outline w:val="0"/>
                <w:color w:val="1f1f1f"/>
                <w:u w:color="1f1f1f"/>
                <w:shd w:val="nil" w:color="auto" w:fill="auto"/>
                <w:rtl w:val="0"/>
                <w:lang w:val="en-US"/>
                <w14:textFill>
                  <w14:solidFill>
                    <w14:srgbClr w14:val="1F1F1F"/>
                  </w14:solidFill>
                </w14:textFill>
              </w:rPr>
              <w:t xml:space="preserve"> Compute hours for Pinot controllers and servers, plus associated EBS storage.</w:t>
            </w:r>
          </w:p>
          <w:p>
            <w:pPr>
              <w:pStyle w:val="Body"/>
              <w:spacing w:line="275" w:lineRule="auto"/>
              <w:rPr>
                <w:rFonts w:ascii="Google Sans" w:cs="Google Sans" w:hAnsi="Google Sans" w:eastAsia="Google Sans"/>
                <w:outline w:val="0"/>
                <w:color w:val="1f1f1f"/>
                <w:u w:color="1f1f1f"/>
                <w:shd w:val="nil" w:color="auto" w:fill="auto"/>
                <w14:textFill>
                  <w14:solidFill>
                    <w14:srgbClr w14:val="1F1F1F"/>
                  </w14:solidFill>
                </w14:textFill>
              </w:rPr>
            </w:pPr>
          </w:p>
          <w:p>
            <w:pPr>
              <w:pStyle w:val="Body"/>
              <w:bidi w:val="0"/>
              <w:spacing w:line="275" w:lineRule="auto"/>
              <w:ind w:left="0" w:right="0" w:firstLine="0"/>
              <w:jc w:val="left"/>
              <w:rPr>
                <w:rtl w:val="0"/>
              </w:rPr>
            </w:pPr>
            <w:r>
              <w:rPr>
                <w:rFonts w:ascii="Google Sans" w:cs="Google Sans" w:hAnsi="Google Sans" w:eastAsia="Google Sans"/>
                <w:b w:val="1"/>
                <w:bCs w:val="1"/>
                <w:outline w:val="0"/>
                <w:color w:val="1f1f1f"/>
                <w:sz w:val="22"/>
                <w:szCs w:val="22"/>
                <w:u w:color="1f1f1f"/>
                <w:shd w:val="nil" w:color="auto" w:fill="auto"/>
                <w:vertAlign w:val="baseline"/>
                <w:rtl w:val="0"/>
                <w:lang w:val="en-US"/>
                <w14:textFill>
                  <w14:solidFill>
                    <w14:srgbClr w14:val="1F1F1F"/>
                  </w14:solidFill>
                </w14:textFill>
              </w:rPr>
              <w:t>Why:</w:t>
            </w:r>
            <w:r>
              <w:rPr>
                <w:rFonts w:ascii="Google Sans" w:cs="Google Sans" w:hAnsi="Google Sans" w:eastAsia="Google Sans"/>
                <w:outline w:val="0"/>
                <w:color w:val="1f1f1f"/>
                <w:sz w:val="22"/>
                <w:szCs w:val="22"/>
                <w:u w:color="1f1f1f"/>
                <w:shd w:val="nil" w:color="auto" w:fill="auto"/>
                <w:vertAlign w:val="baseline"/>
                <w:rtl w:val="0"/>
                <w:lang w:val="en-US"/>
                <w14:textFill>
                  <w14:solidFill>
                    <w14:srgbClr w14:val="1F1F1F"/>
                  </w14:solidFill>
                </w14:textFill>
              </w:rPr>
              <w:t xml:space="preserve"> Without real-time observability, silent model failures or concept drifts could degrade the marketplace for hours before detection.</w:t>
            </w:r>
            <w:r>
              <w:rPr>
                <w:rFonts w:ascii="Google Sans" w:cs="Google Sans" w:hAnsi="Google Sans" w:eastAsia="Google Sans"/>
                <w:outline w:val="0"/>
                <w:color w:val="444746"/>
                <w:sz w:val="24"/>
                <w:szCs w:val="24"/>
                <w:u w:color="444746"/>
                <w:shd w:val="nil" w:color="auto" w:fill="auto"/>
                <w:vertAlign w:val="superscript"/>
                <w:rtl w:val="0"/>
                <w14:textFill>
                  <w14:solidFill>
                    <w14:srgbClr w14:val="444746"/>
                  </w14:solidFill>
                </w14:textFill>
              </w:rPr>
              <w:t>33</w:t>
            </w:r>
          </w:p>
        </w:tc>
      </w:tr>
    </w:tbl>
    <w:p>
      <w:pPr>
        <w:pStyle w:val="Body"/>
        <w:rPr>
          <w:rFonts w:ascii="Google Sans" w:cs="Google Sans" w:hAnsi="Google Sans" w:eastAsia="Google Sans"/>
          <w:outline w:val="0"/>
          <w:color w:val="444746"/>
          <w:sz w:val="24"/>
          <w:szCs w:val="24"/>
          <w:u w:color="444746"/>
          <w:vertAlign w:val="superscript"/>
          <w14:textFill>
            <w14:solidFill>
              <w14:srgbClr w14:val="444746"/>
            </w14:solidFill>
          </w14:textFill>
        </w:rPr>
      </w:pPr>
    </w:p>
    <w:p>
      <w:pPr>
        <w:pStyle w:val="heading 4"/>
        <w:spacing w:before="0" w:after="12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Value Creation Justifying the Cost</w:t>
      </w:r>
    </w:p>
    <w:p>
      <w:pPr>
        <w:pStyle w:val="Body"/>
        <w:spacing w:after="150" w:line="275" w:lineRule="auto"/>
        <w:rPr>
          <w:rFonts w:ascii="Google Sans" w:cs="Google Sans" w:hAnsi="Google Sans" w:eastAsia="Google Sans"/>
          <w:outline w:val="0"/>
          <w:color w:val="444746"/>
          <w:sz w:val="24"/>
          <w:szCs w:val="24"/>
          <w:u w:color="444746"/>
          <w:vertAlign w:val="superscript"/>
          <w14:textFill>
            <w14:solidFill>
              <w14:srgbClr w14:val="444746"/>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The annual operational expenditure for an infrastructure of this magnitude runs into the tens of millions of dollars. However, this cost is a fraction of the value it safeguards and creates. Operating at a scale of 193 billion dollars in gross bookings, the platform's fundamental product is algorithmic efficiency.</w:t>
      </w:r>
      <w:r>
        <w:rPr>
          <w:rFonts w:ascii="Google Sans" w:cs="Google Sans" w:hAnsi="Google Sans" w:eastAsia="Google Sans"/>
          <w:outline w:val="0"/>
          <w:color w:val="444746"/>
          <w:sz w:val="24"/>
          <w:szCs w:val="24"/>
          <w:u w:color="444746"/>
          <w:vertAlign w:val="superscript"/>
          <w:rtl w:val="0"/>
          <w14:textFill>
            <w14:solidFill>
              <w14:srgbClr w14:val="444746"/>
            </w14:solidFill>
          </w14:textFill>
        </w:rPr>
        <w:t>1</w:t>
      </w:r>
    </w:p>
    <w:p>
      <w:pPr>
        <w:pStyle w:val="Body"/>
        <w:spacing w:after="15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When a routing engine under-predicts an ETA, a rider is kept waiting, drastically increasing the probability of a ride cancellation. Cancellations represent a total loss of revenue for that specific interaction and degrade the driver's earning efficiency. Conversely, over-predicting an ETA makes the service appear uncompetitive, potentially driving the user to a rival platform. By reducing ETA error margins by mere single-digit percentages, the platform unlocks tens of millions of dollars in previously lost value by maximizing marketplace liquidity, optimizing dynamic pricing multipliers, and retaining long-term user trust.</w:t>
      </w:r>
      <w:r>
        <w:rPr>
          <w:rFonts w:ascii="Google Sans" w:cs="Google Sans" w:hAnsi="Google Sans" w:eastAsia="Google Sans"/>
          <w:outline w:val="0"/>
          <w:color w:val="444746"/>
          <w:sz w:val="24"/>
          <w:szCs w:val="24"/>
          <w:u w:color="444746"/>
          <w:vertAlign w:val="superscript"/>
          <w:rtl w:val="0"/>
          <w14:textFill>
            <w14:solidFill>
              <w14:srgbClr w14:val="444746"/>
            </w14:solidFill>
          </w14:textFill>
        </w:rPr>
        <w:t>10</w:t>
      </w:r>
      <w:r>
        <w:rPr>
          <w:rFonts w:ascii="Google Sans" w:cs="Google Sans" w:hAnsi="Google Sans" w:eastAsia="Google Sans"/>
          <w:outline w:val="0"/>
          <w:color w:val="1f1f1f"/>
          <w:u w:color="1f1f1f"/>
          <w:rtl w:val="0"/>
          <w:lang w:val="en-US"/>
          <w14:textFill>
            <w14:solidFill>
              <w14:srgbClr w14:val="1F1F1F"/>
            </w14:solidFill>
          </w14:textFill>
        </w:rPr>
        <w:t xml:space="preserve"> The infrastructure costs are therefore not merely operational overhead, but the direct enablers of the platform's core revenue generation mechanism.</w:t>
      </w:r>
    </w:p>
    <w:p>
      <w:pPr>
        <w:pStyle w:val="Heading 2"/>
        <w:spacing w:before="0" w:after="12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System Design: Microservices and Process Flow</w:t>
      </w:r>
    </w:p>
    <w:p>
      <w:pPr>
        <w:pStyle w:val="Body"/>
        <w:spacing w:after="150" w:line="275" w:lineRule="auto"/>
        <w:rPr>
          <w:rFonts w:ascii="Google Sans" w:cs="Google Sans" w:hAnsi="Google Sans" w:eastAsia="Google Sans"/>
          <w:outline w:val="0"/>
          <w:color w:val="444746"/>
          <w:sz w:val="24"/>
          <w:szCs w:val="24"/>
          <w:u w:color="444746"/>
          <w:vertAlign w:val="superscript"/>
          <w14:textFill>
            <w14:solidFill>
              <w14:srgbClr w14:val="444746"/>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The architecture is built upon an overarching API gateway that routes incoming requests to highly specialized microservices.</w:t>
      </w:r>
      <w:r>
        <w:rPr>
          <w:rFonts w:ascii="Google Sans" w:cs="Google Sans" w:hAnsi="Google Sans" w:eastAsia="Google Sans"/>
          <w:outline w:val="0"/>
          <w:color w:val="444746"/>
          <w:sz w:val="24"/>
          <w:szCs w:val="24"/>
          <w:u w:color="444746"/>
          <w:vertAlign w:val="superscript"/>
          <w:rtl w:val="0"/>
          <w:lang w:val="ru-RU"/>
          <w14:textFill>
            <w14:solidFill>
              <w14:srgbClr w14:val="444746"/>
            </w14:solidFill>
          </w14:textFill>
        </w:rPr>
        <w:t>34</w:t>
      </w:r>
      <w:r>
        <w:rPr>
          <w:rFonts w:ascii="Google Sans" w:cs="Google Sans" w:hAnsi="Google Sans" w:eastAsia="Google Sans"/>
          <w:outline w:val="0"/>
          <w:color w:val="1f1f1f"/>
          <w:u w:color="1f1f1f"/>
          <w:rtl w:val="0"/>
          <w:lang w:val="en-US"/>
          <w14:textFill>
            <w14:solidFill>
              <w14:srgbClr w14:val="1F1F1F"/>
            </w14:solidFill>
          </w14:textFill>
        </w:rPr>
        <w:t xml:space="preserve"> The deployment topology relies on a strict separation between the offline data plane (feature computation, batch training), the online data plane (real-time inference, feature serving), and the control plane (lifecycle management).</w:t>
      </w:r>
      <w:r>
        <w:rPr>
          <w:rFonts w:ascii="Google Sans" w:cs="Google Sans" w:hAnsi="Google Sans" w:eastAsia="Google Sans"/>
          <w:outline w:val="0"/>
          <w:color w:val="444746"/>
          <w:sz w:val="24"/>
          <w:szCs w:val="24"/>
          <w:u w:color="444746"/>
          <w:vertAlign w:val="superscript"/>
          <w:rtl w:val="0"/>
          <w14:textFill>
            <w14:solidFill>
              <w14:srgbClr w14:val="444746"/>
            </w14:solidFill>
          </w14:textFill>
        </w:rPr>
        <w:t>15</w:t>
      </w:r>
    </w:p>
    <w:p>
      <w:pPr>
        <w:pStyle w:val="Body"/>
        <w:spacing w:after="15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The following process flow delineates how data traverses the system across four primary machine learning endpoints: /prepare, /train, /score, and /evaluate.</w:t>
      </w:r>
    </w:p>
    <w:p>
      <w:pPr>
        <w:pStyle w:val="Body"/>
        <w:spacing w:line="275" w:lineRule="auto"/>
        <w:rPr>
          <w:rFonts w:ascii="Google Sans" w:cs="Google Sans" w:hAnsi="Google Sans" w:eastAsia="Google Sans"/>
          <w:outline w:val="0"/>
          <w:color w:val="1f1f1f"/>
          <w:u w:color="1f1f1f"/>
          <w14:textFill>
            <w14:solidFill>
              <w14:srgbClr w14:val="1F1F1F"/>
            </w14:solidFill>
          </w14:textFill>
        </w:rPr>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20"/>
        <w:gridCol w:w="3120"/>
        <w:gridCol w:w="3120"/>
      </w:tblGrid>
      <w:tr>
        <w:tblPrEx>
          <w:shd w:val="clear" w:color="auto" w:fill="ced7e7"/>
        </w:tblPrEx>
        <w:trPr>
          <w:trHeight w:val="275" w:hRule="atLeast"/>
        </w:trPr>
        <w:tc>
          <w:tcPr>
            <w:tcW w:type="dxa" w:w="312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f8fafd"/>
            <w:tcMar>
              <w:top w:type="dxa" w:w="80"/>
              <w:left w:type="dxa" w:w="80"/>
              <w:bottom w:type="dxa" w:w="80"/>
              <w:right w:type="dxa" w:w="80"/>
            </w:tcMar>
            <w:vAlign w:val="top"/>
          </w:tcPr>
          <w:p>
            <w:pPr>
              <w:pStyle w:val="Body"/>
              <w:spacing w:before="120" w:after="120" w:line="275" w:lineRule="auto"/>
            </w:pPr>
            <w:r>
              <w:rPr>
                <w:rFonts w:ascii="Google Sans" w:cs="Google Sans" w:hAnsi="Google Sans" w:eastAsia="Google Sans"/>
                <w:b w:val="1"/>
                <w:bCs w:val="1"/>
                <w:outline w:val="0"/>
                <w:color w:val="1f1f1f"/>
                <w:u w:color="1f1f1f"/>
                <w:shd w:val="nil" w:color="auto" w:fill="auto"/>
                <w:rtl w:val="0"/>
                <w:lang w:val="en-US"/>
                <w14:textFill>
                  <w14:solidFill>
                    <w14:srgbClr w14:val="1F1F1F"/>
                  </w14:solidFill>
                </w14:textFill>
              </w:rPr>
              <w:t>Endpoint</w:t>
            </w:r>
          </w:p>
        </w:tc>
        <w:tc>
          <w:tcPr>
            <w:tcW w:type="dxa" w:w="312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f8fafd"/>
            <w:tcMar>
              <w:top w:type="dxa" w:w="80"/>
              <w:left w:type="dxa" w:w="80"/>
              <w:bottom w:type="dxa" w:w="80"/>
              <w:right w:type="dxa" w:w="80"/>
            </w:tcMar>
            <w:vAlign w:val="top"/>
          </w:tcPr>
          <w:p>
            <w:pPr>
              <w:pStyle w:val="Body"/>
              <w:spacing w:before="120" w:after="120" w:line="275" w:lineRule="auto"/>
            </w:pPr>
            <w:r>
              <w:rPr>
                <w:rFonts w:ascii="Google Sans" w:cs="Google Sans" w:hAnsi="Google Sans" w:eastAsia="Google Sans"/>
                <w:b w:val="1"/>
                <w:bCs w:val="1"/>
                <w:outline w:val="0"/>
                <w:color w:val="1f1f1f"/>
                <w:u w:color="1f1f1f"/>
                <w:shd w:val="nil" w:color="auto" w:fill="auto"/>
                <w:rtl w:val="0"/>
                <w:lang w:val="en-US"/>
                <w14:textFill>
                  <w14:solidFill>
                    <w14:srgbClr w14:val="1F1F1F"/>
                  </w14:solidFill>
                </w14:textFill>
              </w:rPr>
              <w:t>Process Flow</w:t>
            </w:r>
          </w:p>
        </w:tc>
        <w:tc>
          <w:tcPr>
            <w:tcW w:type="dxa" w:w="312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f8fafd"/>
            <w:tcMar>
              <w:top w:type="dxa" w:w="80"/>
              <w:left w:type="dxa" w:w="80"/>
              <w:bottom w:type="dxa" w:w="80"/>
              <w:right w:type="dxa" w:w="80"/>
            </w:tcMar>
            <w:vAlign w:val="top"/>
          </w:tcPr>
          <w:p>
            <w:pPr>
              <w:pStyle w:val="Body"/>
              <w:spacing w:before="120" w:after="120" w:line="275" w:lineRule="auto"/>
            </w:pPr>
            <w:r>
              <w:rPr>
                <w:rFonts w:ascii="Google Sans" w:cs="Google Sans" w:hAnsi="Google Sans" w:eastAsia="Google Sans"/>
                <w:b w:val="1"/>
                <w:bCs w:val="1"/>
                <w:outline w:val="0"/>
                <w:color w:val="1f1f1f"/>
                <w:u w:color="1f1f1f"/>
                <w:shd w:val="nil" w:color="auto" w:fill="auto"/>
                <w:rtl w:val="0"/>
                <w:lang w:val="en-US"/>
                <w14:textFill>
                  <w14:solidFill>
                    <w14:srgbClr w14:val="1F1F1F"/>
                  </w14:solidFill>
                </w14:textFill>
              </w:rPr>
              <w:t>Schedule</w:t>
            </w:r>
          </w:p>
        </w:tc>
      </w:tr>
      <w:tr>
        <w:tblPrEx>
          <w:shd w:val="clear" w:color="auto" w:fill="ced7e7"/>
        </w:tblPrEx>
        <w:trPr>
          <w:trHeight w:val="6551" w:hRule="atLeast"/>
        </w:trPr>
        <w:tc>
          <w:tcPr>
            <w:tcW w:type="dxa" w:w="312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f8fafd"/>
            <w:tcMar>
              <w:top w:type="dxa" w:w="80"/>
              <w:left w:type="dxa" w:w="80"/>
              <w:bottom w:type="dxa" w:w="80"/>
              <w:right w:type="dxa" w:w="80"/>
            </w:tcMar>
            <w:vAlign w:val="top"/>
          </w:tcPr>
          <w:p>
            <w:pPr>
              <w:pStyle w:val="Body"/>
              <w:spacing w:before="120" w:after="120" w:line="275" w:lineRule="auto"/>
            </w:pPr>
            <w:r>
              <w:rPr>
                <w:rFonts w:ascii="Google Sans" w:cs="Google Sans" w:hAnsi="Google Sans" w:eastAsia="Google Sans"/>
                <w:outline w:val="0"/>
                <w:color w:val="1f1f1f"/>
                <w:u w:color="1f1f1f"/>
                <w:shd w:val="nil" w:color="auto" w:fill="auto"/>
                <w:rtl w:val="0"/>
                <w:lang w:val="en-US"/>
                <w14:textFill>
                  <w14:solidFill>
                    <w14:srgbClr w14:val="1F1F1F"/>
                  </w14:solidFill>
                </w14:textFill>
              </w:rPr>
              <w:t>/prepare</w:t>
            </w:r>
          </w:p>
        </w:tc>
        <w:tc>
          <w:tcPr>
            <w:tcW w:type="dxa" w:w="312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f8fafd"/>
            <w:tcMar>
              <w:top w:type="dxa" w:w="80"/>
              <w:left w:type="dxa" w:w="80"/>
              <w:bottom w:type="dxa" w:w="80"/>
              <w:right w:type="dxa" w:w="80"/>
            </w:tcMar>
            <w:vAlign w:val="top"/>
          </w:tcPr>
          <w:p>
            <w:pPr>
              <w:pStyle w:val="Body"/>
              <w:spacing w:line="275" w:lineRule="auto"/>
              <w:rPr>
                <w:rFonts w:ascii="Google Sans" w:cs="Google Sans" w:hAnsi="Google Sans" w:eastAsia="Google Sans"/>
                <w:outline w:val="0"/>
                <w:color w:val="1f1f1f"/>
                <w:u w:color="1f1f1f"/>
                <w:shd w:val="nil" w:color="auto" w:fill="auto"/>
                <w14:textFill>
                  <w14:solidFill>
                    <w14:srgbClr w14:val="1F1F1F"/>
                  </w14:solidFill>
                </w14:textFill>
              </w:rPr>
            </w:pPr>
            <w:r>
              <w:rPr>
                <w:rFonts w:ascii="Google Sans" w:cs="Google Sans" w:hAnsi="Google Sans" w:eastAsia="Google Sans"/>
                <w:b w:val="1"/>
                <w:bCs w:val="1"/>
                <w:outline w:val="0"/>
                <w:color w:val="1f1f1f"/>
                <w:u w:color="1f1f1f"/>
                <w:shd w:val="nil" w:color="auto" w:fill="auto"/>
                <w:rtl w:val="0"/>
                <w:lang w:val="en-US"/>
                <w14:textFill>
                  <w14:solidFill>
                    <w14:srgbClr w14:val="1F1F1F"/>
                  </w14:solidFill>
                </w14:textFill>
              </w:rPr>
              <w:t>Ingestion:</w:t>
            </w:r>
            <w:r>
              <w:rPr>
                <w:rFonts w:ascii="Google Sans" w:cs="Google Sans" w:hAnsi="Google Sans" w:eastAsia="Google Sans"/>
                <w:outline w:val="0"/>
                <w:color w:val="1f1f1f"/>
                <w:u w:color="1f1f1f"/>
                <w:shd w:val="nil" w:color="auto" w:fill="auto"/>
                <w:rtl w:val="0"/>
                <w:lang w:val="en-US"/>
                <w14:textFill>
                  <w14:solidFill>
                    <w14:srgbClr w14:val="1F1F1F"/>
                  </w14:solidFill>
                </w14:textFill>
              </w:rPr>
              <w:t xml:space="preserve"> Raw GPS traces, trip requests, and driver statuses stream into the API Gateway and are published to Amazon MSK (Kafka) topics.</w:t>
            </w:r>
          </w:p>
          <w:p>
            <w:pPr>
              <w:pStyle w:val="Body"/>
              <w:spacing w:line="275" w:lineRule="auto"/>
              <w:rPr>
                <w:rFonts w:ascii="Google Sans" w:cs="Google Sans" w:hAnsi="Google Sans" w:eastAsia="Google Sans"/>
                <w:outline w:val="0"/>
                <w:color w:val="1f1f1f"/>
                <w:u w:color="1f1f1f"/>
                <w:shd w:val="nil" w:color="auto" w:fill="auto"/>
                <w14:textFill>
                  <w14:solidFill>
                    <w14:srgbClr w14:val="1F1F1F"/>
                  </w14:solidFill>
                </w14:textFill>
              </w:rPr>
            </w:pPr>
          </w:p>
          <w:p>
            <w:pPr>
              <w:pStyle w:val="Body"/>
              <w:bidi w:val="0"/>
              <w:spacing w:line="275" w:lineRule="auto"/>
              <w:ind w:left="0" w:right="0" w:firstLine="0"/>
              <w:jc w:val="left"/>
              <w:rPr>
                <w:rFonts w:ascii="Google Sans" w:cs="Google Sans" w:hAnsi="Google Sans" w:eastAsia="Google Sans"/>
                <w:outline w:val="0"/>
                <w:color w:val="1f1f1f"/>
                <w:u w:color="1f1f1f"/>
                <w:shd w:val="nil" w:color="auto" w:fill="auto"/>
                <w:rtl w:val="0"/>
                <w14:textFill>
                  <w14:solidFill>
                    <w14:srgbClr w14:val="1F1F1F"/>
                  </w14:solidFill>
                </w14:textFill>
              </w:rPr>
            </w:pPr>
            <w:r>
              <w:rPr>
                <w:rFonts w:ascii="Google Sans" w:cs="Google Sans" w:hAnsi="Google Sans" w:eastAsia="Google Sans"/>
                <w:b w:val="1"/>
                <w:bCs w:val="1"/>
                <w:outline w:val="0"/>
                <w:color w:val="1f1f1f"/>
                <w:u w:color="1f1f1f"/>
                <w:shd w:val="nil" w:color="auto" w:fill="auto"/>
                <w:rtl w:val="0"/>
                <w:lang w:val="en-US"/>
                <w14:textFill>
                  <w14:solidFill>
                    <w14:srgbClr w14:val="1F1F1F"/>
                  </w14:solidFill>
                </w14:textFill>
              </w:rPr>
              <w:t>Processing:</w:t>
            </w:r>
            <w:r>
              <w:rPr>
                <w:rFonts w:ascii="Google Sans" w:cs="Google Sans" w:hAnsi="Google Sans" w:eastAsia="Google Sans"/>
                <w:outline w:val="0"/>
                <w:color w:val="1f1f1f"/>
                <w:u w:color="1f1f1f"/>
                <w:shd w:val="nil" w:color="auto" w:fill="auto"/>
                <w:rtl w:val="0"/>
                <w:lang w:val="en-US"/>
                <w14:textFill>
                  <w14:solidFill>
                    <w14:srgbClr w14:val="1F1F1F"/>
                  </w14:solidFill>
                </w14:textFill>
              </w:rPr>
              <w:t xml:space="preserve"> Stream processing engines (e.g., Apache Flink) consume these events, aggregating real-time traffic metrics and computing geospatial hashes.</w:t>
            </w:r>
          </w:p>
          <w:p>
            <w:pPr>
              <w:pStyle w:val="Body"/>
              <w:spacing w:line="275" w:lineRule="auto"/>
              <w:rPr>
                <w:rFonts w:ascii="Google Sans" w:cs="Google Sans" w:hAnsi="Google Sans" w:eastAsia="Google Sans"/>
                <w:outline w:val="0"/>
                <w:color w:val="1f1f1f"/>
                <w:u w:color="1f1f1f"/>
                <w:shd w:val="nil" w:color="auto" w:fill="auto"/>
                <w14:textFill>
                  <w14:solidFill>
                    <w14:srgbClr w14:val="1F1F1F"/>
                  </w14:solidFill>
                </w14:textFill>
              </w:rPr>
            </w:pPr>
          </w:p>
          <w:p>
            <w:pPr>
              <w:pStyle w:val="Body"/>
              <w:bidi w:val="0"/>
              <w:spacing w:line="275" w:lineRule="auto"/>
              <w:ind w:left="0" w:right="0" w:firstLine="0"/>
              <w:jc w:val="left"/>
              <w:rPr>
                <w:rtl w:val="0"/>
              </w:rPr>
            </w:pPr>
            <w:r>
              <w:rPr>
                <w:rFonts w:ascii="Google Sans" w:cs="Google Sans" w:hAnsi="Google Sans" w:eastAsia="Google Sans"/>
                <w:b w:val="1"/>
                <w:bCs w:val="1"/>
                <w:outline w:val="0"/>
                <w:color w:val="1f1f1f"/>
                <w:sz w:val="22"/>
                <w:szCs w:val="22"/>
                <w:u w:color="1f1f1f"/>
                <w:shd w:val="nil" w:color="auto" w:fill="auto"/>
                <w:vertAlign w:val="baseline"/>
                <w:rtl w:val="0"/>
                <w:lang w:val="it-IT"/>
                <w14:textFill>
                  <w14:solidFill>
                    <w14:srgbClr w14:val="1F1F1F"/>
                  </w14:solidFill>
                </w14:textFill>
              </w:rPr>
              <w:t>Storage:</w:t>
            </w:r>
            <w:r>
              <w:rPr>
                <w:rFonts w:ascii="Google Sans" w:cs="Google Sans" w:hAnsi="Google Sans" w:eastAsia="Google Sans"/>
                <w:outline w:val="0"/>
                <w:color w:val="1f1f1f"/>
                <w:sz w:val="22"/>
                <w:szCs w:val="22"/>
                <w:u w:color="1f1f1f"/>
                <w:shd w:val="nil" w:color="auto" w:fill="auto"/>
                <w:vertAlign w:val="baseline"/>
                <w:rtl w:val="0"/>
                <w:lang w:val="en-US"/>
                <w14:textFill>
                  <w14:solidFill>
                    <w14:srgbClr w14:val="1F1F1F"/>
                  </w14:solidFill>
                </w14:textFill>
              </w:rPr>
              <w:t xml:space="preserve"> The transformed feature vectors are pushed synchronously into the low-latency in-memory cache (ElastiCache) for immediate serving, while historical logs are dumped in batches to the S3 data lake (Parquet format).</w:t>
            </w:r>
            <w:r>
              <w:rPr>
                <w:rFonts w:ascii="Google Sans" w:cs="Google Sans" w:hAnsi="Google Sans" w:eastAsia="Google Sans"/>
                <w:outline w:val="0"/>
                <w:color w:val="444746"/>
                <w:sz w:val="24"/>
                <w:szCs w:val="24"/>
                <w:u w:color="444746"/>
                <w:shd w:val="nil" w:color="auto" w:fill="auto"/>
                <w:vertAlign w:val="superscript"/>
                <w:rtl w:val="0"/>
                <w14:textFill>
                  <w14:solidFill>
                    <w14:srgbClr w14:val="444746"/>
                  </w14:solidFill>
                </w14:textFill>
              </w:rPr>
              <w:t>32</w:t>
            </w:r>
          </w:p>
        </w:tc>
        <w:tc>
          <w:tcPr>
            <w:tcW w:type="dxa" w:w="312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f8fafd"/>
            <w:tcMar>
              <w:top w:type="dxa" w:w="80"/>
              <w:left w:type="dxa" w:w="80"/>
              <w:bottom w:type="dxa" w:w="80"/>
              <w:right w:type="dxa" w:w="80"/>
            </w:tcMar>
            <w:vAlign w:val="top"/>
          </w:tcPr>
          <w:p>
            <w:pPr>
              <w:pStyle w:val="Body"/>
              <w:spacing w:before="120" w:after="120" w:line="275" w:lineRule="auto"/>
            </w:pPr>
            <w:r>
              <w:rPr>
                <w:rFonts w:ascii="Google Sans" w:cs="Google Sans" w:hAnsi="Google Sans" w:eastAsia="Google Sans"/>
                <w:outline w:val="0"/>
                <w:color w:val="1f1f1f"/>
                <w:u w:color="1f1f1f"/>
                <w:shd w:val="nil" w:color="auto" w:fill="auto"/>
                <w:rtl w:val="0"/>
                <w:lang w:val="en-US"/>
                <w14:textFill>
                  <w14:solidFill>
                    <w14:srgbClr w14:val="1F1F1F"/>
                  </w14:solidFill>
                </w14:textFill>
              </w:rPr>
              <w:t>Real-time streaming (Continuous ingestion) and micro-batching for data lake archival.</w:t>
            </w:r>
          </w:p>
        </w:tc>
      </w:tr>
      <w:tr>
        <w:tblPrEx>
          <w:shd w:val="clear" w:color="auto" w:fill="ced7e7"/>
        </w:tblPrEx>
        <w:trPr>
          <w:trHeight w:val="8385" w:hRule="atLeast"/>
        </w:trPr>
        <w:tc>
          <w:tcPr>
            <w:tcW w:type="dxa" w:w="312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f8fafd"/>
            <w:tcMar>
              <w:top w:type="dxa" w:w="80"/>
              <w:left w:type="dxa" w:w="80"/>
              <w:bottom w:type="dxa" w:w="80"/>
              <w:right w:type="dxa" w:w="80"/>
            </w:tcMar>
            <w:vAlign w:val="top"/>
          </w:tcPr>
          <w:p>
            <w:pPr>
              <w:pStyle w:val="Body"/>
              <w:spacing w:before="120" w:after="120" w:line="275" w:lineRule="auto"/>
            </w:pPr>
            <w:r>
              <w:rPr>
                <w:rFonts w:ascii="Google Sans" w:cs="Google Sans" w:hAnsi="Google Sans" w:eastAsia="Google Sans"/>
                <w:outline w:val="0"/>
                <w:color w:val="1f1f1f"/>
                <w:u w:color="1f1f1f"/>
                <w:shd w:val="nil" w:color="auto" w:fill="auto"/>
                <w:rtl w:val="0"/>
                <w:lang w:val="en-US"/>
                <w14:textFill>
                  <w14:solidFill>
                    <w14:srgbClr w14:val="1F1F1F"/>
                  </w14:solidFill>
                </w14:textFill>
              </w:rPr>
              <w:t>/train</w:t>
            </w:r>
          </w:p>
        </w:tc>
        <w:tc>
          <w:tcPr>
            <w:tcW w:type="dxa" w:w="312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f8fafd"/>
            <w:tcMar>
              <w:top w:type="dxa" w:w="80"/>
              <w:left w:type="dxa" w:w="80"/>
              <w:bottom w:type="dxa" w:w="80"/>
              <w:right w:type="dxa" w:w="80"/>
            </w:tcMar>
            <w:vAlign w:val="top"/>
          </w:tcPr>
          <w:p>
            <w:pPr>
              <w:pStyle w:val="Body"/>
              <w:spacing w:line="275" w:lineRule="auto"/>
              <w:rPr>
                <w:rFonts w:ascii="Google Sans" w:cs="Google Sans" w:hAnsi="Google Sans" w:eastAsia="Google Sans"/>
                <w:outline w:val="0"/>
                <w:color w:val="1f1f1f"/>
                <w:u w:color="1f1f1f"/>
                <w:shd w:val="nil" w:color="auto" w:fill="auto"/>
                <w14:textFill>
                  <w14:solidFill>
                    <w14:srgbClr w14:val="1F1F1F"/>
                  </w14:solidFill>
                </w14:textFill>
              </w:rPr>
            </w:pPr>
            <w:r>
              <w:rPr>
                <w:rFonts w:ascii="Google Sans" w:cs="Google Sans" w:hAnsi="Google Sans" w:eastAsia="Google Sans"/>
                <w:b w:val="1"/>
                <w:bCs w:val="1"/>
                <w:outline w:val="0"/>
                <w:color w:val="1f1f1f"/>
                <w:u w:color="1f1f1f"/>
                <w:shd w:val="nil" w:color="auto" w:fill="auto"/>
                <w:rtl w:val="0"/>
                <w:lang w:val="en-US"/>
                <w14:textFill>
                  <w14:solidFill>
                    <w14:srgbClr w14:val="1F1F1F"/>
                  </w14:solidFill>
                </w14:textFill>
              </w:rPr>
              <w:t>Data Extraction:</w:t>
            </w:r>
            <w:r>
              <w:rPr>
                <w:rFonts w:ascii="Google Sans" w:cs="Google Sans" w:hAnsi="Google Sans" w:eastAsia="Google Sans"/>
                <w:outline w:val="0"/>
                <w:color w:val="1f1f1f"/>
                <w:u w:color="1f1f1f"/>
                <w:shd w:val="nil" w:color="auto" w:fill="auto"/>
                <w:rtl w:val="0"/>
                <w:lang w:val="en-US"/>
                <w14:textFill>
                  <w14:solidFill>
                    <w14:srgbClr w14:val="1F1F1F"/>
                  </w14:solidFill>
                </w14:textFill>
              </w:rPr>
              <w:t xml:space="preserve"> A centralized orchestration engine (e.g., Apache Airflow or customized implementations like Piper) schedules a training pipeline.</w:t>
            </w:r>
            <w:r>
              <w:rPr>
                <w:rFonts w:ascii="Google Sans" w:cs="Google Sans" w:hAnsi="Google Sans" w:eastAsia="Google Sans"/>
                <w:outline w:val="0"/>
                <w:color w:val="444746"/>
                <w:sz w:val="24"/>
                <w:szCs w:val="24"/>
                <w:u w:color="444746"/>
                <w:shd w:val="nil" w:color="auto" w:fill="auto"/>
                <w:vertAlign w:val="superscript"/>
                <w:rtl w:val="0"/>
                <w14:textFill>
                  <w14:solidFill>
                    <w14:srgbClr w14:val="444746"/>
                  </w14:solidFill>
                </w14:textFill>
              </w:rPr>
              <w:t>36</w:t>
            </w:r>
            <w:r>
              <w:rPr>
                <w:rFonts w:ascii="Google Sans" w:cs="Google Sans" w:hAnsi="Google Sans" w:eastAsia="Google Sans"/>
                <w:outline w:val="0"/>
                <w:color w:val="1f1f1f"/>
                <w:u w:color="1f1f1f"/>
                <w:shd w:val="nil" w:color="auto" w:fill="auto"/>
                <w:rtl w:val="0"/>
                <w:lang w:val="en-US"/>
                <w14:textFill>
                  <w14:solidFill>
                    <w14:srgbClr w14:val="1F1F1F"/>
                  </w14:solidFill>
                </w14:textFill>
              </w:rPr>
              <w:t xml:space="preserve"> Workers query the feature store and S3 data lake to assemble training sets.</w:t>
            </w:r>
          </w:p>
          <w:p>
            <w:pPr>
              <w:pStyle w:val="Body"/>
              <w:spacing w:line="275" w:lineRule="auto"/>
              <w:rPr>
                <w:rFonts w:ascii="Google Sans" w:cs="Google Sans" w:hAnsi="Google Sans" w:eastAsia="Google Sans"/>
                <w:outline w:val="0"/>
                <w:color w:val="1f1f1f"/>
                <w:u w:color="1f1f1f"/>
                <w:shd w:val="nil" w:color="auto" w:fill="auto"/>
                <w14:textFill>
                  <w14:solidFill>
                    <w14:srgbClr w14:val="1F1F1F"/>
                  </w14:solidFill>
                </w14:textFill>
              </w:rPr>
            </w:pPr>
          </w:p>
          <w:p>
            <w:pPr>
              <w:pStyle w:val="Body"/>
              <w:bidi w:val="0"/>
              <w:spacing w:line="275" w:lineRule="auto"/>
              <w:ind w:left="0" w:right="0" w:firstLine="0"/>
              <w:jc w:val="left"/>
              <w:rPr>
                <w:rFonts w:ascii="Google Sans" w:cs="Google Sans" w:hAnsi="Google Sans" w:eastAsia="Google Sans"/>
                <w:outline w:val="0"/>
                <w:color w:val="1f1f1f"/>
                <w:u w:color="1f1f1f"/>
                <w:shd w:val="nil" w:color="auto" w:fill="auto"/>
                <w:rtl w:val="0"/>
                <w14:textFill>
                  <w14:solidFill>
                    <w14:srgbClr w14:val="1F1F1F"/>
                  </w14:solidFill>
                </w14:textFill>
              </w:rPr>
            </w:pPr>
            <w:r>
              <w:rPr>
                <w:rFonts w:ascii="Google Sans" w:cs="Google Sans" w:hAnsi="Google Sans" w:eastAsia="Google Sans"/>
                <w:b w:val="1"/>
                <w:bCs w:val="1"/>
                <w:outline w:val="0"/>
                <w:color w:val="1f1f1f"/>
                <w:u w:color="1f1f1f"/>
                <w:shd w:val="nil" w:color="auto" w:fill="auto"/>
                <w:rtl w:val="0"/>
                <w:lang w:val="en-US"/>
                <w14:textFill>
                  <w14:solidFill>
                    <w14:srgbClr w14:val="1F1F1F"/>
                  </w14:solidFill>
                </w14:textFill>
              </w:rPr>
              <w:t>Optimization:</w:t>
            </w:r>
            <w:r>
              <w:rPr>
                <w:rFonts w:ascii="Google Sans" w:cs="Google Sans" w:hAnsi="Google Sans" w:eastAsia="Google Sans"/>
                <w:outline w:val="0"/>
                <w:color w:val="1f1f1f"/>
                <w:u w:color="1f1f1f"/>
                <w:shd w:val="nil" w:color="auto" w:fill="auto"/>
                <w:rtl w:val="0"/>
                <w:lang w:val="en-US"/>
                <w14:textFill>
                  <w14:solidFill>
                    <w14:srgbClr w14:val="1F1F1F"/>
                  </w14:solidFill>
                </w14:textFill>
              </w:rPr>
              <w:t xml:space="preserve"> The data is pushed to distributed RayTune clusters operating on Trainium instances.</w:t>
            </w:r>
            <w:r>
              <w:rPr>
                <w:rFonts w:ascii="Google Sans" w:cs="Google Sans" w:hAnsi="Google Sans" w:eastAsia="Google Sans"/>
                <w:outline w:val="0"/>
                <w:color w:val="444746"/>
                <w:sz w:val="24"/>
                <w:szCs w:val="24"/>
                <w:u w:color="444746"/>
                <w:shd w:val="nil" w:color="auto" w:fill="auto"/>
                <w:vertAlign w:val="superscript"/>
                <w:rtl w:val="0"/>
                <w14:textFill>
                  <w14:solidFill>
                    <w14:srgbClr w14:val="444746"/>
                  </w14:solidFill>
                </w14:textFill>
              </w:rPr>
              <w:t>15</w:t>
            </w:r>
            <w:r>
              <w:rPr>
                <w:rFonts w:ascii="Google Sans" w:cs="Google Sans" w:hAnsi="Google Sans" w:eastAsia="Google Sans"/>
                <w:outline w:val="0"/>
                <w:color w:val="1f1f1f"/>
                <w:u w:color="1f1f1f"/>
                <w:shd w:val="nil" w:color="auto" w:fill="auto"/>
                <w:rtl w:val="0"/>
                <w:lang w:val="en-US"/>
                <w14:textFill>
                  <w14:solidFill>
                    <w14:srgbClr w14:val="1F1F1F"/>
                  </w14:solidFill>
                </w14:textFill>
              </w:rPr>
              <w:t xml:space="preserve"> The deep learning models perform forward and backward passes, optimizing the Asymmetric Huber Loss.</w:t>
            </w:r>
          </w:p>
          <w:p>
            <w:pPr>
              <w:pStyle w:val="Body"/>
              <w:spacing w:line="275" w:lineRule="auto"/>
              <w:rPr>
                <w:rFonts w:ascii="Google Sans" w:cs="Google Sans" w:hAnsi="Google Sans" w:eastAsia="Google Sans"/>
                <w:outline w:val="0"/>
                <w:color w:val="1f1f1f"/>
                <w:u w:color="1f1f1f"/>
                <w:shd w:val="nil" w:color="auto" w:fill="auto"/>
                <w14:textFill>
                  <w14:solidFill>
                    <w14:srgbClr w14:val="1F1F1F"/>
                  </w14:solidFill>
                </w14:textFill>
              </w:rPr>
            </w:pPr>
          </w:p>
          <w:p>
            <w:pPr>
              <w:pStyle w:val="Body"/>
              <w:bidi w:val="0"/>
              <w:spacing w:line="275" w:lineRule="auto"/>
              <w:ind w:left="0" w:right="0" w:firstLine="0"/>
              <w:jc w:val="left"/>
              <w:rPr>
                <w:rtl w:val="0"/>
              </w:rPr>
            </w:pPr>
            <w:r>
              <w:rPr>
                <w:rFonts w:ascii="Google Sans" w:cs="Google Sans" w:hAnsi="Google Sans" w:eastAsia="Google Sans"/>
                <w:b w:val="1"/>
                <w:bCs w:val="1"/>
                <w:outline w:val="0"/>
                <w:color w:val="1f1f1f"/>
                <w:sz w:val="22"/>
                <w:szCs w:val="22"/>
                <w:u w:color="1f1f1f"/>
                <w:shd w:val="nil" w:color="auto" w:fill="auto"/>
                <w:vertAlign w:val="baseline"/>
                <w:rtl w:val="0"/>
                <w:lang w:val="de-DE"/>
                <w14:textFill>
                  <w14:solidFill>
                    <w14:srgbClr w14:val="1F1F1F"/>
                  </w14:solidFill>
                </w14:textFill>
              </w:rPr>
              <w:t>Registration:</w:t>
            </w:r>
            <w:r>
              <w:rPr>
                <w:rFonts w:ascii="Google Sans" w:cs="Google Sans" w:hAnsi="Google Sans" w:eastAsia="Google Sans"/>
                <w:outline w:val="0"/>
                <w:color w:val="1f1f1f"/>
                <w:sz w:val="22"/>
                <w:szCs w:val="22"/>
                <w:u w:color="1f1f1f"/>
                <w:shd w:val="nil" w:color="auto" w:fill="auto"/>
                <w:vertAlign w:val="baseline"/>
                <w:rtl w:val="0"/>
                <w:lang w:val="en-US"/>
                <w14:textFill>
                  <w14:solidFill>
                    <w14:srgbClr w14:val="1F1F1F"/>
                  </w14:solidFill>
                </w14:textFill>
              </w:rPr>
              <w:t xml:space="preserve"> Upon convergence, the serialized model artifacts (PyTorch/TorchScript) and baseline configurations are persisted in a centralized Model Store within the Michelangelo platform.</w:t>
            </w:r>
            <w:r>
              <w:rPr>
                <w:rFonts w:ascii="Google Sans" w:cs="Google Sans" w:hAnsi="Google Sans" w:eastAsia="Google Sans"/>
                <w:outline w:val="0"/>
                <w:color w:val="444746"/>
                <w:sz w:val="24"/>
                <w:szCs w:val="24"/>
                <w:u w:color="444746"/>
                <w:shd w:val="nil" w:color="auto" w:fill="auto"/>
                <w:vertAlign w:val="superscript"/>
                <w:rtl w:val="0"/>
                <w14:textFill>
                  <w14:solidFill>
                    <w14:srgbClr w14:val="444746"/>
                  </w14:solidFill>
                </w14:textFill>
              </w:rPr>
              <w:t>15</w:t>
            </w:r>
          </w:p>
        </w:tc>
        <w:tc>
          <w:tcPr>
            <w:tcW w:type="dxa" w:w="312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f8fafd"/>
            <w:tcMar>
              <w:top w:type="dxa" w:w="80"/>
              <w:left w:type="dxa" w:w="80"/>
              <w:bottom w:type="dxa" w:w="80"/>
              <w:right w:type="dxa" w:w="80"/>
            </w:tcMar>
            <w:vAlign w:val="top"/>
          </w:tcPr>
          <w:p>
            <w:pPr>
              <w:pStyle w:val="Body"/>
              <w:spacing w:before="120" w:after="120" w:line="275" w:lineRule="auto"/>
            </w:pPr>
            <w:r>
              <w:rPr>
                <w:rFonts w:ascii="Google Sans" w:cs="Google Sans" w:hAnsi="Google Sans" w:eastAsia="Google Sans"/>
                <w:outline w:val="0"/>
                <w:color w:val="1f1f1f"/>
                <w:u w:color="1f1f1f"/>
                <w:shd w:val="nil" w:color="auto" w:fill="auto"/>
                <w:rtl w:val="0"/>
                <w:lang w:val="en-US"/>
                <w14:textFill>
                  <w14:solidFill>
                    <w14:srgbClr w14:val="1F1F1F"/>
                  </w14:solidFill>
                </w14:textFill>
              </w:rPr>
              <w:t>Batch job (Executed daily or weekly to capture macroeconomic and seasonal traffic shifts).</w:t>
            </w:r>
          </w:p>
        </w:tc>
      </w:tr>
      <w:tr>
        <w:tblPrEx>
          <w:shd w:val="clear" w:color="auto" w:fill="ced7e7"/>
        </w:tblPrEx>
        <w:trPr>
          <w:trHeight w:val="7219" w:hRule="atLeast"/>
        </w:trPr>
        <w:tc>
          <w:tcPr>
            <w:tcW w:type="dxa" w:w="312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f8fafd"/>
            <w:tcMar>
              <w:top w:type="dxa" w:w="80"/>
              <w:left w:type="dxa" w:w="80"/>
              <w:bottom w:type="dxa" w:w="80"/>
              <w:right w:type="dxa" w:w="80"/>
            </w:tcMar>
            <w:vAlign w:val="top"/>
          </w:tcPr>
          <w:p>
            <w:pPr>
              <w:pStyle w:val="Body"/>
              <w:spacing w:before="120" w:after="120" w:line="275" w:lineRule="auto"/>
            </w:pPr>
            <w:r>
              <w:rPr>
                <w:rFonts w:ascii="Google Sans" w:cs="Google Sans" w:hAnsi="Google Sans" w:eastAsia="Google Sans"/>
                <w:outline w:val="0"/>
                <w:color w:val="1f1f1f"/>
                <w:u w:color="1f1f1f"/>
                <w:shd w:val="nil" w:color="auto" w:fill="auto"/>
                <w:rtl w:val="0"/>
                <w14:textFill>
                  <w14:solidFill>
                    <w14:srgbClr w14:val="1F1F1F"/>
                  </w14:solidFill>
                </w14:textFill>
              </w:rPr>
              <w:t>/score</w:t>
            </w:r>
          </w:p>
        </w:tc>
        <w:tc>
          <w:tcPr>
            <w:tcW w:type="dxa" w:w="312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f8fafd"/>
            <w:tcMar>
              <w:top w:type="dxa" w:w="80"/>
              <w:left w:type="dxa" w:w="80"/>
              <w:bottom w:type="dxa" w:w="80"/>
              <w:right w:type="dxa" w:w="80"/>
            </w:tcMar>
            <w:vAlign w:val="top"/>
          </w:tcPr>
          <w:p>
            <w:pPr>
              <w:pStyle w:val="Body"/>
              <w:spacing w:line="275" w:lineRule="auto"/>
              <w:rPr>
                <w:rFonts w:ascii="Google Sans" w:cs="Google Sans" w:hAnsi="Google Sans" w:eastAsia="Google Sans"/>
                <w:outline w:val="0"/>
                <w:color w:val="444746"/>
                <w:sz w:val="24"/>
                <w:szCs w:val="24"/>
                <w:u w:color="444746"/>
                <w:shd w:val="nil" w:color="auto" w:fill="auto"/>
                <w:vertAlign w:val="superscript"/>
                <w14:textFill>
                  <w14:solidFill>
                    <w14:srgbClr w14:val="444746"/>
                  </w14:solidFill>
                </w14:textFill>
              </w:rPr>
            </w:pPr>
            <w:r>
              <w:rPr>
                <w:rFonts w:ascii="Google Sans" w:cs="Google Sans" w:hAnsi="Google Sans" w:eastAsia="Google Sans"/>
                <w:b w:val="1"/>
                <w:bCs w:val="1"/>
                <w:outline w:val="0"/>
                <w:color w:val="1f1f1f"/>
                <w:sz w:val="22"/>
                <w:szCs w:val="22"/>
                <w:u w:color="1f1f1f"/>
                <w:shd w:val="nil" w:color="auto" w:fill="auto"/>
                <w:vertAlign w:val="baseline"/>
                <w:rtl w:val="0"/>
                <w:lang w:val="it-IT"/>
                <w14:textFill>
                  <w14:solidFill>
                    <w14:srgbClr w14:val="1F1F1F"/>
                  </w14:solidFill>
                </w14:textFill>
              </w:rPr>
              <w:t>Invocation:</w:t>
            </w:r>
            <w:r>
              <w:rPr>
                <w:rFonts w:ascii="Google Sans" w:cs="Google Sans" w:hAnsi="Google Sans" w:eastAsia="Google Sans"/>
                <w:outline w:val="0"/>
                <w:color w:val="1f1f1f"/>
                <w:sz w:val="22"/>
                <w:szCs w:val="22"/>
                <w:u w:color="1f1f1f"/>
                <w:shd w:val="nil" w:color="auto" w:fill="auto"/>
                <w:vertAlign w:val="baseline"/>
                <w:rtl w:val="0"/>
                <w:lang w:val="en-US"/>
                <w14:textFill>
                  <w14:solidFill>
                    <w14:srgbClr w14:val="1F1F1F"/>
                  </w14:solidFill>
                </w14:textFill>
              </w:rPr>
              <w:t xml:space="preserve"> A user requests a ride. The request hits the uRoute frontend microservice. uRoute calls the physical routing engine to generate a base path and an initial physical ETA.</w:t>
            </w:r>
            <w:r>
              <w:rPr>
                <w:rFonts w:ascii="Google Sans" w:cs="Google Sans" w:hAnsi="Google Sans" w:eastAsia="Google Sans"/>
                <w:outline w:val="0"/>
                <w:color w:val="444746"/>
                <w:sz w:val="24"/>
                <w:szCs w:val="24"/>
                <w:u w:color="444746"/>
                <w:shd w:val="nil" w:color="auto" w:fill="auto"/>
                <w:vertAlign w:val="superscript"/>
                <w:rtl w:val="0"/>
                <w14:textFill>
                  <w14:solidFill>
                    <w14:srgbClr w14:val="444746"/>
                  </w14:solidFill>
                </w14:textFill>
              </w:rPr>
              <w:t>6</w:t>
            </w:r>
          </w:p>
          <w:p>
            <w:pPr>
              <w:pStyle w:val="Body"/>
              <w:spacing w:line="275" w:lineRule="auto"/>
              <w:rPr>
                <w:rFonts w:ascii="Google Sans" w:cs="Google Sans" w:hAnsi="Google Sans" w:eastAsia="Google Sans"/>
                <w:outline w:val="0"/>
                <w:color w:val="444746"/>
                <w:sz w:val="24"/>
                <w:szCs w:val="24"/>
                <w:u w:color="444746"/>
                <w:shd w:val="nil" w:color="auto" w:fill="auto"/>
                <w:vertAlign w:val="superscript"/>
                <w14:textFill>
                  <w14:solidFill>
                    <w14:srgbClr w14:val="444746"/>
                  </w14:solidFill>
                </w14:textFill>
              </w:rPr>
            </w:pPr>
          </w:p>
          <w:p>
            <w:pPr>
              <w:pStyle w:val="Body"/>
              <w:bidi w:val="0"/>
              <w:spacing w:line="275" w:lineRule="auto"/>
              <w:ind w:left="0" w:right="0" w:firstLine="0"/>
              <w:jc w:val="left"/>
              <w:rPr>
                <w:rFonts w:ascii="Google Sans" w:cs="Google Sans" w:hAnsi="Google Sans" w:eastAsia="Google Sans"/>
                <w:outline w:val="0"/>
                <w:color w:val="444746"/>
                <w:sz w:val="24"/>
                <w:szCs w:val="24"/>
                <w:u w:color="444746"/>
                <w:shd w:val="nil" w:color="auto" w:fill="auto"/>
                <w:vertAlign w:val="superscript"/>
                <w:rtl w:val="0"/>
                <w14:textFill>
                  <w14:solidFill>
                    <w14:srgbClr w14:val="444746"/>
                  </w14:solidFill>
                </w14:textFill>
              </w:rPr>
            </w:pPr>
            <w:r>
              <w:rPr>
                <w:rFonts w:ascii="Google Sans" w:cs="Google Sans" w:hAnsi="Google Sans" w:eastAsia="Google Sans"/>
                <w:b w:val="1"/>
                <w:bCs w:val="1"/>
                <w:outline w:val="0"/>
                <w:color w:val="1f1f1f"/>
                <w:sz w:val="22"/>
                <w:szCs w:val="22"/>
                <w:u w:color="1f1f1f"/>
                <w:shd w:val="nil" w:color="auto" w:fill="auto"/>
                <w:vertAlign w:val="baseline"/>
                <w:rtl w:val="0"/>
                <w:lang w:val="en-US"/>
                <w14:textFill>
                  <w14:solidFill>
                    <w14:srgbClr w14:val="1F1F1F"/>
                  </w14:solidFill>
                </w14:textFill>
              </w:rPr>
              <w:t>Feature Fetch:</w:t>
            </w:r>
            <w:r>
              <w:rPr>
                <w:rFonts w:ascii="Google Sans" w:cs="Google Sans" w:hAnsi="Google Sans" w:eastAsia="Google Sans"/>
                <w:outline w:val="0"/>
                <w:color w:val="1f1f1f"/>
                <w:sz w:val="22"/>
                <w:szCs w:val="22"/>
                <w:u w:color="1f1f1f"/>
                <w:shd w:val="nil" w:color="auto" w:fill="auto"/>
                <w:vertAlign w:val="baseline"/>
                <w:rtl w:val="0"/>
                <w:lang w:val="en-US"/>
                <w14:textFill>
                  <w14:solidFill>
                    <w14:srgbClr w14:val="1F1F1F"/>
                  </w14:solidFill>
                </w14:textFill>
              </w:rPr>
              <w:t xml:space="preserve"> uRoute queries the Michelangelo Online Prediction service, which retrieves the requisite real-time features from ElastiCache.</w:t>
            </w:r>
            <w:r>
              <w:rPr>
                <w:rFonts w:ascii="Google Sans" w:cs="Google Sans" w:hAnsi="Google Sans" w:eastAsia="Google Sans"/>
                <w:outline w:val="0"/>
                <w:color w:val="444746"/>
                <w:sz w:val="24"/>
                <w:szCs w:val="24"/>
                <w:u w:color="444746"/>
                <w:shd w:val="nil" w:color="auto" w:fill="auto"/>
                <w:vertAlign w:val="superscript"/>
                <w:rtl w:val="0"/>
                <w14:textFill>
                  <w14:solidFill>
                    <w14:srgbClr w14:val="444746"/>
                  </w14:solidFill>
                </w14:textFill>
              </w:rPr>
              <w:t>6</w:t>
            </w:r>
          </w:p>
          <w:p>
            <w:pPr>
              <w:pStyle w:val="Body"/>
              <w:spacing w:line="275" w:lineRule="auto"/>
              <w:rPr>
                <w:rFonts w:ascii="Google Sans" w:cs="Google Sans" w:hAnsi="Google Sans" w:eastAsia="Google Sans"/>
                <w:outline w:val="0"/>
                <w:color w:val="444746"/>
                <w:sz w:val="24"/>
                <w:szCs w:val="24"/>
                <w:u w:color="444746"/>
                <w:shd w:val="nil" w:color="auto" w:fill="auto"/>
                <w:vertAlign w:val="superscript"/>
                <w14:textFill>
                  <w14:solidFill>
                    <w14:srgbClr w14:val="444746"/>
                  </w14:solidFill>
                </w14:textFill>
              </w:rPr>
            </w:pPr>
          </w:p>
          <w:p>
            <w:pPr>
              <w:pStyle w:val="Body"/>
              <w:bidi w:val="0"/>
              <w:spacing w:line="275" w:lineRule="auto"/>
              <w:ind w:left="0" w:right="0" w:firstLine="0"/>
              <w:jc w:val="left"/>
              <w:rPr>
                <w:rFonts w:ascii="Google Sans" w:cs="Google Sans" w:hAnsi="Google Sans" w:eastAsia="Google Sans"/>
                <w:outline w:val="0"/>
                <w:color w:val="1f1f1f"/>
                <w:u w:color="1f1f1f"/>
                <w:shd w:val="nil" w:color="auto" w:fill="auto"/>
                <w:rtl w:val="0"/>
                <w14:textFill>
                  <w14:solidFill>
                    <w14:srgbClr w14:val="1F1F1F"/>
                  </w14:solidFill>
                </w14:textFill>
              </w:rPr>
            </w:pPr>
            <w:r>
              <w:rPr>
                <w:rFonts w:ascii="Google Sans" w:cs="Google Sans" w:hAnsi="Google Sans" w:eastAsia="Google Sans"/>
                <w:b w:val="1"/>
                <w:bCs w:val="1"/>
                <w:outline w:val="0"/>
                <w:color w:val="1f1f1f"/>
                <w:u w:color="1f1f1f"/>
                <w:shd w:val="nil" w:color="auto" w:fill="auto"/>
                <w:rtl w:val="0"/>
                <w:lang w:val="en-US"/>
                <w14:textFill>
                  <w14:solidFill>
                    <w14:srgbClr w14:val="1F1F1F"/>
                  </w14:solidFill>
                </w14:textFill>
              </w:rPr>
              <w:t>Inference:</w:t>
            </w:r>
            <w:r>
              <w:rPr>
                <w:rFonts w:ascii="Google Sans" w:cs="Google Sans" w:hAnsi="Google Sans" w:eastAsia="Google Sans"/>
                <w:outline w:val="0"/>
                <w:color w:val="1f1f1f"/>
                <w:u w:color="1f1f1f"/>
                <w:shd w:val="nil" w:color="auto" w:fill="auto"/>
                <w:rtl w:val="0"/>
                <w:lang w:val="en-US"/>
                <w14:textFill>
                  <w14:solidFill>
                    <w14:srgbClr w14:val="1F1F1F"/>
                  </w14:solidFill>
                </w14:textFill>
              </w:rPr>
              <w:t xml:space="preserve"> The deployed linear transformer model computes the ETA residual.</w:t>
            </w:r>
          </w:p>
          <w:p>
            <w:pPr>
              <w:pStyle w:val="Body"/>
              <w:spacing w:line="275" w:lineRule="auto"/>
              <w:rPr>
                <w:rFonts w:ascii="Google Sans" w:cs="Google Sans" w:hAnsi="Google Sans" w:eastAsia="Google Sans"/>
                <w:outline w:val="0"/>
                <w:color w:val="1f1f1f"/>
                <w:u w:color="1f1f1f"/>
                <w:shd w:val="nil" w:color="auto" w:fill="auto"/>
                <w14:textFill>
                  <w14:solidFill>
                    <w14:srgbClr w14:val="1F1F1F"/>
                  </w14:solidFill>
                </w14:textFill>
              </w:rPr>
            </w:pPr>
          </w:p>
          <w:p>
            <w:pPr>
              <w:pStyle w:val="Body"/>
              <w:bidi w:val="0"/>
              <w:spacing w:line="275" w:lineRule="auto"/>
              <w:ind w:left="0" w:right="0" w:firstLine="0"/>
              <w:jc w:val="left"/>
              <w:rPr>
                <w:rtl w:val="0"/>
              </w:rPr>
            </w:pPr>
            <w:r>
              <w:rPr>
                <w:rFonts w:ascii="Google Sans" w:cs="Google Sans" w:hAnsi="Google Sans" w:eastAsia="Google Sans"/>
                <w:b w:val="1"/>
                <w:bCs w:val="1"/>
                <w:outline w:val="0"/>
                <w:color w:val="1f1f1f"/>
                <w:u w:color="1f1f1f"/>
                <w:shd w:val="nil" w:color="auto" w:fill="auto"/>
                <w:rtl w:val="0"/>
                <w:lang w:val="en-US"/>
                <w14:textFill>
                  <w14:solidFill>
                    <w14:srgbClr w14:val="1F1F1F"/>
                  </w14:solidFill>
                </w14:textFill>
              </w:rPr>
              <w:t>Response:</w:t>
            </w:r>
            <w:r>
              <w:rPr>
                <w:rFonts w:ascii="Google Sans" w:cs="Google Sans" w:hAnsi="Google Sans" w:eastAsia="Google Sans"/>
                <w:outline w:val="0"/>
                <w:color w:val="1f1f1f"/>
                <w:u w:color="1f1f1f"/>
                <w:shd w:val="nil" w:color="auto" w:fill="auto"/>
                <w:rtl w:val="0"/>
                <w:lang w:val="en-US"/>
                <w14:textFill>
                  <w14:solidFill>
                    <w14:srgbClr w14:val="1F1F1F"/>
                  </w14:solidFill>
                </w14:textFill>
              </w:rPr>
              <w:t xml:space="preserve"> The residual is added to the physical ETA, and the final optimized prediction is returned to the user and dispatch algorithms.</w:t>
            </w:r>
          </w:p>
        </w:tc>
        <w:tc>
          <w:tcPr>
            <w:tcW w:type="dxa" w:w="312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f8fafd"/>
            <w:tcMar>
              <w:top w:type="dxa" w:w="80"/>
              <w:left w:type="dxa" w:w="80"/>
              <w:bottom w:type="dxa" w:w="80"/>
              <w:right w:type="dxa" w:w="80"/>
            </w:tcMar>
            <w:vAlign w:val="top"/>
          </w:tcPr>
          <w:p>
            <w:pPr>
              <w:pStyle w:val="Body"/>
              <w:spacing w:before="120" w:after="120" w:line="275" w:lineRule="auto"/>
            </w:pPr>
            <w:r>
              <w:rPr>
                <w:rFonts w:ascii="Google Sans" w:cs="Google Sans" w:hAnsi="Google Sans" w:eastAsia="Google Sans"/>
                <w:outline w:val="0"/>
                <w:color w:val="1f1f1f"/>
                <w:u w:color="1f1f1f"/>
                <w:shd w:val="nil" w:color="auto" w:fill="auto"/>
                <w:rtl w:val="0"/>
                <w:lang w:val="en-US"/>
                <w14:textFill>
                  <w14:solidFill>
                    <w14:srgbClr w14:val="1F1F1F"/>
                  </w14:solidFill>
                </w14:textFill>
              </w:rPr>
              <w:t>On-demand API call (Strict sub-millisecond execution requirement).</w:t>
            </w:r>
          </w:p>
        </w:tc>
      </w:tr>
      <w:tr>
        <w:tblPrEx>
          <w:shd w:val="clear" w:color="auto" w:fill="ced7e7"/>
        </w:tblPrEx>
        <w:trPr>
          <w:trHeight w:val="6849" w:hRule="atLeast"/>
        </w:trPr>
        <w:tc>
          <w:tcPr>
            <w:tcW w:type="dxa" w:w="312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f8fafd"/>
            <w:tcMar>
              <w:top w:type="dxa" w:w="80"/>
              <w:left w:type="dxa" w:w="80"/>
              <w:bottom w:type="dxa" w:w="80"/>
              <w:right w:type="dxa" w:w="80"/>
            </w:tcMar>
            <w:vAlign w:val="top"/>
          </w:tcPr>
          <w:p>
            <w:pPr>
              <w:pStyle w:val="Body"/>
              <w:spacing w:before="120" w:after="120" w:line="275" w:lineRule="auto"/>
            </w:pPr>
            <w:r>
              <w:rPr>
                <w:rFonts w:ascii="Google Sans" w:cs="Google Sans" w:hAnsi="Google Sans" w:eastAsia="Google Sans"/>
                <w:outline w:val="0"/>
                <w:color w:val="1f1f1f"/>
                <w:u w:color="1f1f1f"/>
                <w:shd w:val="nil" w:color="auto" w:fill="auto"/>
                <w:rtl w:val="0"/>
                <w14:textFill>
                  <w14:solidFill>
                    <w14:srgbClr w14:val="1F1F1F"/>
                  </w14:solidFill>
                </w14:textFill>
              </w:rPr>
              <w:t>/evaluate</w:t>
            </w:r>
          </w:p>
        </w:tc>
        <w:tc>
          <w:tcPr>
            <w:tcW w:type="dxa" w:w="312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f8fafd"/>
            <w:tcMar>
              <w:top w:type="dxa" w:w="80"/>
              <w:left w:type="dxa" w:w="80"/>
              <w:bottom w:type="dxa" w:w="80"/>
              <w:right w:type="dxa" w:w="80"/>
            </w:tcMar>
            <w:vAlign w:val="top"/>
          </w:tcPr>
          <w:p>
            <w:pPr>
              <w:pStyle w:val="Body"/>
              <w:spacing w:line="275" w:lineRule="auto"/>
              <w:rPr>
                <w:rFonts w:ascii="Google Sans" w:cs="Google Sans" w:hAnsi="Google Sans" w:eastAsia="Google Sans"/>
                <w:outline w:val="0"/>
                <w:color w:val="1f1f1f"/>
                <w:u w:color="1f1f1f"/>
                <w:shd w:val="nil" w:color="auto" w:fill="auto"/>
                <w14:textFill>
                  <w14:solidFill>
                    <w14:srgbClr w14:val="1F1F1F"/>
                  </w14:solidFill>
                </w14:textFill>
              </w:rPr>
            </w:pPr>
            <w:r>
              <w:rPr>
                <w:rFonts w:ascii="Google Sans" w:cs="Google Sans" w:hAnsi="Google Sans" w:eastAsia="Google Sans"/>
                <w:b w:val="1"/>
                <w:bCs w:val="1"/>
                <w:outline w:val="0"/>
                <w:color w:val="1f1f1f"/>
                <w:u w:color="1f1f1f"/>
                <w:shd w:val="nil" w:color="auto" w:fill="auto"/>
                <w:rtl w:val="0"/>
                <w:lang w:val="en-US"/>
                <w14:textFill>
                  <w14:solidFill>
                    <w14:srgbClr w14:val="1F1F1F"/>
                  </w14:solidFill>
                </w14:textFill>
              </w:rPr>
              <w:t>Ground-Truth Matching:</w:t>
            </w:r>
            <w:r>
              <w:rPr>
                <w:rFonts w:ascii="Google Sans" w:cs="Google Sans" w:hAnsi="Google Sans" w:eastAsia="Google Sans"/>
                <w:outline w:val="0"/>
                <w:color w:val="1f1f1f"/>
                <w:u w:color="1f1f1f"/>
                <w:shd w:val="nil" w:color="auto" w:fill="auto"/>
                <w:rtl w:val="0"/>
                <w:lang w:val="en-US"/>
                <w14:textFill>
                  <w14:solidFill>
                    <w14:srgbClr w14:val="1F1F1F"/>
                  </w14:solidFill>
                </w14:textFill>
              </w:rPr>
              <w:t xml:space="preserve"> As trips conclude, completion events are generated. Asynchronous workers join the initial ETA predictions with the actual arrival times.</w:t>
            </w:r>
          </w:p>
          <w:p>
            <w:pPr>
              <w:pStyle w:val="Body"/>
              <w:spacing w:line="275" w:lineRule="auto"/>
              <w:rPr>
                <w:rFonts w:ascii="Google Sans" w:cs="Google Sans" w:hAnsi="Google Sans" w:eastAsia="Google Sans"/>
                <w:outline w:val="0"/>
                <w:color w:val="1f1f1f"/>
                <w:u w:color="1f1f1f"/>
                <w:shd w:val="nil" w:color="auto" w:fill="auto"/>
                <w14:textFill>
                  <w14:solidFill>
                    <w14:srgbClr w14:val="1F1F1F"/>
                  </w14:solidFill>
                </w14:textFill>
              </w:rPr>
            </w:pPr>
          </w:p>
          <w:p>
            <w:pPr>
              <w:pStyle w:val="Body"/>
              <w:bidi w:val="0"/>
              <w:spacing w:line="275" w:lineRule="auto"/>
              <w:ind w:left="0" w:right="0" w:firstLine="0"/>
              <w:jc w:val="left"/>
              <w:rPr>
                <w:rFonts w:ascii="Google Sans" w:cs="Google Sans" w:hAnsi="Google Sans" w:eastAsia="Google Sans"/>
                <w:outline w:val="0"/>
                <w:color w:val="1f1f1f"/>
                <w:u w:color="1f1f1f"/>
                <w:shd w:val="nil" w:color="auto" w:fill="auto"/>
                <w:rtl w:val="0"/>
                <w14:textFill>
                  <w14:solidFill>
                    <w14:srgbClr w14:val="1F1F1F"/>
                  </w14:solidFill>
                </w14:textFill>
              </w:rPr>
            </w:pPr>
            <w:r>
              <w:rPr>
                <w:rFonts w:ascii="Google Sans" w:cs="Google Sans" w:hAnsi="Google Sans" w:eastAsia="Google Sans"/>
                <w:b w:val="1"/>
                <w:bCs w:val="1"/>
                <w:outline w:val="0"/>
                <w:color w:val="1f1f1f"/>
                <w:u w:color="1f1f1f"/>
                <w:shd w:val="nil" w:color="auto" w:fill="auto"/>
                <w:rtl w:val="0"/>
                <w:lang w:val="en-US"/>
                <w14:textFill>
                  <w14:solidFill>
                    <w14:srgbClr w14:val="1F1F1F"/>
                  </w14:solidFill>
                </w14:textFill>
              </w:rPr>
              <w:t>Metric Computation:</w:t>
            </w:r>
            <w:r>
              <w:rPr>
                <w:rFonts w:ascii="Google Sans" w:cs="Google Sans" w:hAnsi="Google Sans" w:eastAsia="Google Sans"/>
                <w:outline w:val="0"/>
                <w:color w:val="1f1f1f"/>
                <w:u w:color="1f1f1f"/>
                <w:shd w:val="nil" w:color="auto" w:fill="auto"/>
                <w:rtl w:val="0"/>
                <w:lang w:val="en-US"/>
                <w14:textFill>
                  <w14:solidFill>
                    <w14:srgbClr w14:val="1F1F1F"/>
                  </w14:solidFill>
                </w14:textFill>
              </w:rPr>
              <w:t xml:space="preserve"> The system calculates Mean Absolute Error (MAE), p95 errors, and bias metrics.</w:t>
            </w:r>
          </w:p>
          <w:p>
            <w:pPr>
              <w:pStyle w:val="Body"/>
              <w:spacing w:line="275" w:lineRule="auto"/>
              <w:rPr>
                <w:rFonts w:ascii="Google Sans" w:cs="Google Sans" w:hAnsi="Google Sans" w:eastAsia="Google Sans"/>
                <w:outline w:val="0"/>
                <w:color w:val="1f1f1f"/>
                <w:u w:color="1f1f1f"/>
                <w:shd w:val="nil" w:color="auto" w:fill="auto"/>
                <w14:textFill>
                  <w14:solidFill>
                    <w14:srgbClr w14:val="1F1F1F"/>
                  </w14:solidFill>
                </w14:textFill>
              </w:rPr>
            </w:pPr>
          </w:p>
          <w:p>
            <w:pPr>
              <w:pStyle w:val="Body"/>
              <w:bidi w:val="0"/>
              <w:spacing w:line="275" w:lineRule="auto"/>
              <w:ind w:left="0" w:right="0" w:firstLine="0"/>
              <w:jc w:val="left"/>
              <w:rPr>
                <w:rtl w:val="0"/>
              </w:rPr>
            </w:pPr>
            <w:r>
              <w:rPr>
                <w:rFonts w:ascii="Google Sans" w:cs="Google Sans" w:hAnsi="Google Sans" w:eastAsia="Google Sans"/>
                <w:b w:val="1"/>
                <w:bCs w:val="1"/>
                <w:outline w:val="0"/>
                <w:color w:val="1f1f1f"/>
                <w:sz w:val="22"/>
                <w:szCs w:val="22"/>
                <w:u w:color="1f1f1f"/>
                <w:shd w:val="nil" w:color="auto" w:fill="auto"/>
                <w:vertAlign w:val="baseline"/>
                <w:rtl w:val="0"/>
                <w14:textFill>
                  <w14:solidFill>
                    <w14:srgbClr w14:val="1F1F1F"/>
                  </w14:solidFill>
                </w14:textFill>
              </w:rPr>
              <w:t>Alerting:</w:t>
            </w:r>
            <w:r>
              <w:rPr>
                <w:rFonts w:ascii="Google Sans" w:cs="Google Sans" w:hAnsi="Google Sans" w:eastAsia="Google Sans"/>
                <w:outline w:val="0"/>
                <w:color w:val="1f1f1f"/>
                <w:sz w:val="22"/>
                <w:szCs w:val="22"/>
                <w:u w:color="1f1f1f"/>
                <w:shd w:val="nil" w:color="auto" w:fill="auto"/>
                <w:vertAlign w:val="baseline"/>
                <w:rtl w:val="0"/>
                <w:lang w:val="en-US"/>
                <w14:textFill>
                  <w14:solidFill>
                    <w14:srgbClr w14:val="1F1F1F"/>
                  </w14:solidFill>
                </w14:textFill>
              </w:rPr>
              <w:t xml:space="preserve"> The results are pushed to an OLAP database (Apache Pinot). Anomaly detection systems (e.g., uVitals) continuously scan the time-series data. If accuracy degrades beyond acceptable thresholds, alerts are triggered, or automated rollback/retraining pipelines are initiated.</w:t>
            </w:r>
            <w:r>
              <w:rPr>
                <w:rFonts w:ascii="Google Sans" w:cs="Google Sans" w:hAnsi="Google Sans" w:eastAsia="Google Sans"/>
                <w:outline w:val="0"/>
                <w:color w:val="444746"/>
                <w:sz w:val="24"/>
                <w:szCs w:val="24"/>
                <w:u w:color="444746"/>
                <w:shd w:val="nil" w:color="auto" w:fill="auto"/>
                <w:vertAlign w:val="superscript"/>
                <w:rtl w:val="0"/>
                <w14:textFill>
                  <w14:solidFill>
                    <w14:srgbClr w14:val="444746"/>
                  </w14:solidFill>
                </w14:textFill>
              </w:rPr>
              <w:t>2</w:t>
            </w:r>
          </w:p>
        </w:tc>
        <w:tc>
          <w:tcPr>
            <w:tcW w:type="dxa" w:w="312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f8fafd"/>
            <w:tcMar>
              <w:top w:type="dxa" w:w="80"/>
              <w:left w:type="dxa" w:w="80"/>
              <w:bottom w:type="dxa" w:w="80"/>
              <w:right w:type="dxa" w:w="80"/>
            </w:tcMar>
            <w:vAlign w:val="top"/>
          </w:tcPr>
          <w:p>
            <w:pPr>
              <w:pStyle w:val="Body"/>
              <w:spacing w:before="120" w:after="120" w:line="275" w:lineRule="auto"/>
            </w:pPr>
            <w:r>
              <w:rPr>
                <w:rFonts w:ascii="Google Sans" w:cs="Google Sans" w:hAnsi="Google Sans" w:eastAsia="Google Sans"/>
                <w:outline w:val="0"/>
                <w:color w:val="1f1f1f"/>
                <w:u w:color="1f1f1f"/>
                <w:shd w:val="nil" w:color="auto" w:fill="auto"/>
                <w:rtl w:val="0"/>
                <w:lang w:val="en-US"/>
                <w14:textFill>
                  <w14:solidFill>
                    <w14:srgbClr w14:val="1F1F1F"/>
                  </w14:solidFill>
                </w14:textFill>
              </w:rPr>
              <w:t>Micro-batch (Hourly and daily aggregations).</w:t>
            </w:r>
          </w:p>
        </w:tc>
      </w:tr>
    </w:tbl>
    <w:p>
      <w:pPr>
        <w:pStyle w:val="Body"/>
        <w:rPr>
          <w:rFonts w:ascii="Google Sans" w:cs="Google Sans" w:hAnsi="Google Sans" w:eastAsia="Google Sans"/>
          <w:outline w:val="0"/>
          <w:color w:val="1f1f1f"/>
          <w:u w:color="1f1f1f"/>
          <w14:textFill>
            <w14:solidFill>
              <w14:srgbClr w14:val="1F1F1F"/>
            </w14:solidFill>
          </w14:textFill>
        </w:rPr>
      </w:pPr>
    </w:p>
    <w:p>
      <w:pPr>
        <w:pStyle w:val="Heading 3"/>
        <w:spacing w:before="0" w:after="12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Failure Modes per Endpoint</w:t>
      </w:r>
    </w:p>
    <w:p>
      <w:pPr>
        <w:pStyle w:val="Body"/>
        <w:spacing w:after="150" w:line="275" w:lineRule="auto"/>
        <w:rPr>
          <w:rFonts w:ascii="Google Sans" w:cs="Google Sans" w:hAnsi="Google Sans" w:eastAsia="Google Sans"/>
          <w:outline w:val="0"/>
          <w:color w:val="444746"/>
          <w:sz w:val="24"/>
          <w:szCs w:val="24"/>
          <w:u w:color="444746"/>
          <w:vertAlign w:val="superscript"/>
          <w14:textFill>
            <w14:solidFill>
              <w14:srgbClr w14:val="444746"/>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In microservice architectures handling billions of daily remote procedure calls (RPCs), failures are inevitable. Identifying and mitigating these failure modes is critical for maintaining capacity safety and service reliability.</w:t>
      </w:r>
      <w:r>
        <w:rPr>
          <w:rFonts w:ascii="Google Sans" w:cs="Google Sans" w:hAnsi="Google Sans" w:eastAsia="Google Sans"/>
          <w:outline w:val="0"/>
          <w:color w:val="444746"/>
          <w:sz w:val="24"/>
          <w:szCs w:val="24"/>
          <w:u w:color="444746"/>
          <w:vertAlign w:val="superscript"/>
          <w:rtl w:val="0"/>
          <w14:textFill>
            <w14:solidFill>
              <w14:srgbClr w14:val="444746"/>
            </w14:solidFill>
          </w14:textFill>
        </w:rPr>
        <w:t>38</w:t>
      </w:r>
    </w:p>
    <w:p>
      <w:pPr>
        <w:pStyle w:val="Body"/>
        <w:numPr>
          <w:ilvl w:val="0"/>
          <w:numId w:val="6"/>
        </w:numPr>
        <w:spacing w:line="275" w:lineRule="auto"/>
        <w:rPr>
          <w:lang w:val="en-US"/>
        </w:rPr>
      </w:pPr>
      <w:r>
        <w:rPr>
          <w:rFonts w:ascii="Google Sans" w:cs="Google Sans" w:hAnsi="Google Sans" w:eastAsia="Google Sans"/>
          <w:b w:val="1"/>
          <w:bCs w:val="1"/>
          <w:outline w:val="0"/>
          <w:color w:val="1f1f1f"/>
          <w:u w:color="1f1f1f"/>
          <w:rtl w:val="0"/>
          <w:lang w:val="en-US"/>
          <w14:textFill>
            <w14:solidFill>
              <w14:srgbClr w14:val="1F1F1F"/>
            </w14:solidFill>
          </w14:textFill>
        </w:rPr>
        <w:t>/prepare Endpoint Failure Modes:</w:t>
      </w:r>
    </w:p>
    <w:p>
      <w:pPr>
        <w:pStyle w:val="Body"/>
        <w:numPr>
          <w:ilvl w:val="1"/>
          <w:numId w:val="8"/>
        </w:numPr>
        <w:spacing w:line="275" w:lineRule="auto"/>
        <w:rPr>
          <w:lang w:val="en-US"/>
        </w:rPr>
      </w:pPr>
      <w:r>
        <w:rPr>
          <w:rFonts w:ascii="Google Sans" w:cs="Google Sans" w:hAnsi="Google Sans" w:eastAsia="Google Sans"/>
          <w:b w:val="1"/>
          <w:bCs w:val="1"/>
          <w:outline w:val="0"/>
          <w:color w:val="1f1f1f"/>
          <w:u w:color="1f1f1f"/>
          <w:rtl w:val="0"/>
          <w:lang w:val="en-US"/>
          <w14:textFill>
            <w14:solidFill>
              <w14:srgbClr w14:val="1F1F1F"/>
            </w14:solidFill>
          </w14:textFill>
        </w:rPr>
        <w:t>Bottleneck (Consumer Lag):</w:t>
      </w:r>
      <w:r>
        <w:rPr>
          <w:rFonts w:ascii="Google Sans" w:cs="Google Sans" w:hAnsi="Google Sans" w:eastAsia="Google Sans"/>
          <w:outline w:val="0"/>
          <w:color w:val="1f1f1f"/>
          <w:u w:color="1f1f1f"/>
          <w:rtl w:val="0"/>
          <w:lang w:val="en-US"/>
          <w14:textFill>
            <w14:solidFill>
              <w14:srgbClr w14:val="1F1F1F"/>
            </w14:solidFill>
          </w14:textFill>
        </w:rPr>
        <w:t xml:space="preserve"> If the stream processing workers (Flink) cannot keep pace with the ingestion rate from MSK during peak hours (e.g., New Year's Eve), consumer lag spikes. This results in stale real-time features being pushed to the cache. The mitigation involves implementing auto-scaling policies on the stream processors and dynamically repartitioning the Kafka topics.</w:t>
      </w:r>
      <w:r>
        <w:rPr>
          <w:rFonts w:ascii="Google Sans" w:cs="Google Sans" w:hAnsi="Google Sans" w:eastAsia="Google Sans"/>
          <w:outline w:val="0"/>
          <w:color w:val="444746"/>
          <w:sz w:val="24"/>
          <w:szCs w:val="24"/>
          <w:u w:color="444746"/>
          <w:vertAlign w:val="superscript"/>
          <w:rtl w:val="0"/>
          <w14:textFill>
            <w14:solidFill>
              <w14:srgbClr w14:val="444746"/>
            </w14:solidFill>
          </w14:textFill>
        </w:rPr>
        <w:t>39</w:t>
      </w:r>
    </w:p>
    <w:p>
      <w:pPr>
        <w:pStyle w:val="Body"/>
        <w:numPr>
          <w:ilvl w:val="1"/>
          <w:numId w:val="8"/>
        </w:numPr>
        <w:spacing w:line="275" w:lineRule="auto"/>
        <w:rPr>
          <w:lang w:val="en-US"/>
        </w:rPr>
      </w:pPr>
      <w:r>
        <w:rPr>
          <w:rFonts w:ascii="Google Sans" w:cs="Google Sans" w:hAnsi="Google Sans" w:eastAsia="Google Sans"/>
          <w:b w:val="1"/>
          <w:bCs w:val="1"/>
          <w:outline w:val="0"/>
          <w:color w:val="1f1f1f"/>
          <w:u w:color="1f1f1f"/>
          <w:rtl w:val="0"/>
          <w:lang w:val="en-US"/>
          <w14:textFill>
            <w14:solidFill>
              <w14:srgbClr w14:val="1F1F1F"/>
            </w14:solidFill>
          </w14:textFill>
        </w:rPr>
        <w:t>Edge Case (Malformed Spatial Data):</w:t>
      </w:r>
      <w:r>
        <w:rPr>
          <w:rFonts w:ascii="Google Sans" w:cs="Google Sans" w:hAnsi="Google Sans" w:eastAsia="Google Sans"/>
          <w:outline w:val="0"/>
          <w:color w:val="1f1f1f"/>
          <w:u w:color="1f1f1f"/>
          <w:rtl w:val="0"/>
          <w:lang w:val="en-US"/>
          <w14:textFill>
            <w14:solidFill>
              <w14:srgbClr w14:val="1F1F1F"/>
            </w14:solidFill>
          </w14:textFill>
        </w:rPr>
        <w:t xml:space="preserve"> Errant GPS signals from devices traversing tunnels can generate anomalous coordinates. If not filtered, these generate invalid geospatial hashes. Mitigation requires robust Kalman filtering or Hidden Markov Models (HMM) applied upstream to snap noisy traces to the valid road graph.</w:t>
      </w:r>
      <w:r>
        <w:rPr>
          <w:rFonts w:ascii="Google Sans" w:cs="Google Sans" w:hAnsi="Google Sans" w:eastAsia="Google Sans"/>
          <w:outline w:val="0"/>
          <w:color w:val="444746"/>
          <w:sz w:val="24"/>
          <w:szCs w:val="24"/>
          <w:u w:color="444746"/>
          <w:vertAlign w:val="superscript"/>
          <w:rtl w:val="0"/>
          <w14:textFill>
            <w14:solidFill>
              <w14:srgbClr w14:val="444746"/>
            </w14:solidFill>
          </w14:textFill>
        </w:rPr>
        <w:t>40</w:t>
      </w:r>
    </w:p>
    <w:p>
      <w:pPr>
        <w:pStyle w:val="Body"/>
        <w:numPr>
          <w:ilvl w:val="0"/>
          <w:numId w:val="9"/>
        </w:numPr>
        <w:spacing w:line="275" w:lineRule="auto"/>
        <w:rPr>
          <w:lang w:val="en-US"/>
        </w:rPr>
      </w:pPr>
      <w:r>
        <w:rPr>
          <w:rFonts w:ascii="Google Sans" w:cs="Google Sans" w:hAnsi="Google Sans" w:eastAsia="Google Sans"/>
          <w:b w:val="1"/>
          <w:bCs w:val="1"/>
          <w:outline w:val="0"/>
          <w:color w:val="1f1f1f"/>
          <w:u w:color="1f1f1f"/>
          <w:rtl w:val="0"/>
          <w:lang w:val="en-US"/>
          <w14:textFill>
            <w14:solidFill>
              <w14:srgbClr w14:val="1F1F1F"/>
            </w14:solidFill>
          </w14:textFill>
        </w:rPr>
        <w:t>/train Endpoint Failure Modes:</w:t>
      </w:r>
    </w:p>
    <w:p>
      <w:pPr>
        <w:pStyle w:val="Body"/>
        <w:numPr>
          <w:ilvl w:val="1"/>
          <w:numId w:val="11"/>
        </w:numPr>
        <w:spacing w:line="275" w:lineRule="auto"/>
        <w:rPr>
          <w:lang w:val="en-US"/>
        </w:rPr>
      </w:pPr>
      <w:r>
        <w:rPr>
          <w:rFonts w:ascii="Google Sans" w:cs="Google Sans" w:hAnsi="Google Sans" w:eastAsia="Google Sans"/>
          <w:b w:val="1"/>
          <w:bCs w:val="1"/>
          <w:outline w:val="0"/>
          <w:color w:val="1f1f1f"/>
          <w:u w:color="1f1f1f"/>
          <w:rtl w:val="0"/>
          <w:lang w:val="en-US"/>
          <w14:textFill>
            <w14:solidFill>
              <w14:srgbClr w14:val="1F1F1F"/>
            </w14:solidFill>
          </w14:textFill>
        </w:rPr>
        <w:t>Limitation (Data Leakage):</w:t>
      </w:r>
      <w:r>
        <w:rPr>
          <w:rFonts w:ascii="Google Sans" w:cs="Google Sans" w:hAnsi="Google Sans" w:eastAsia="Google Sans"/>
          <w:outline w:val="0"/>
          <w:color w:val="1f1f1f"/>
          <w:u w:color="1f1f1f"/>
          <w:rtl w:val="0"/>
          <w:lang w:val="en-US"/>
          <w14:textFill>
            <w14:solidFill>
              <w14:srgbClr w14:val="1F1F1F"/>
            </w14:solidFill>
          </w14:textFill>
        </w:rPr>
        <w:t xml:space="preserve"> If the timestamp logic in the feature store is misconfigured, future traffic states might leak into the historical training features, resulting in models that overfit and fail catastrophically in production. Mitigation involves strict time-travel logic within the feature store APIs, ensuring point-in-time correctness during data extraction.</w:t>
      </w:r>
    </w:p>
    <w:p>
      <w:pPr>
        <w:pStyle w:val="Body"/>
        <w:numPr>
          <w:ilvl w:val="1"/>
          <w:numId w:val="11"/>
        </w:numPr>
        <w:spacing w:line="275" w:lineRule="auto"/>
        <w:rPr>
          <w:lang w:val="en-US"/>
        </w:rPr>
      </w:pPr>
      <w:r>
        <w:rPr>
          <w:rFonts w:ascii="Google Sans" w:cs="Google Sans" w:hAnsi="Google Sans" w:eastAsia="Google Sans"/>
          <w:b w:val="1"/>
          <w:bCs w:val="1"/>
          <w:outline w:val="0"/>
          <w:color w:val="1f1f1f"/>
          <w:u w:color="1f1f1f"/>
          <w:rtl w:val="0"/>
          <w:lang w:val="en-US"/>
          <w14:textFill>
            <w14:solidFill>
              <w14:srgbClr w14:val="1F1F1F"/>
            </w14:solidFill>
          </w14:textFill>
        </w:rPr>
        <w:t>Bottleneck (I/O Starvation):</w:t>
      </w:r>
      <w:r>
        <w:rPr>
          <w:rFonts w:ascii="Google Sans" w:cs="Google Sans" w:hAnsi="Google Sans" w:eastAsia="Google Sans"/>
          <w:outline w:val="0"/>
          <w:color w:val="1f1f1f"/>
          <w:u w:color="1f1f1f"/>
          <w:rtl w:val="0"/>
          <w:lang w:val="en-US"/>
          <w14:textFill>
            <w14:solidFill>
              <w14:srgbClr w14:val="1F1F1F"/>
            </w14:solidFill>
          </w14:textFill>
        </w:rPr>
        <w:t xml:space="preserve"> Training massive models on tens of terabytes of data often results in GPU/Trainium accelerators idling while waiting for disk I/O. Mitigation includes implementing local disk caching (e.g., diskcache.FanoutCache) on the worker nodes to pre-fetch and transform Parquet files, keeping accelerator utilization above 60%.</w:t>
      </w:r>
      <w:r>
        <w:rPr>
          <w:rFonts w:ascii="Google Sans" w:cs="Google Sans" w:hAnsi="Google Sans" w:eastAsia="Google Sans"/>
          <w:outline w:val="0"/>
          <w:color w:val="444746"/>
          <w:sz w:val="24"/>
          <w:szCs w:val="24"/>
          <w:u w:color="444746"/>
          <w:vertAlign w:val="superscript"/>
          <w:rtl w:val="0"/>
          <w14:textFill>
            <w14:solidFill>
              <w14:srgbClr w14:val="444746"/>
            </w14:solidFill>
          </w14:textFill>
        </w:rPr>
        <w:t>41</w:t>
      </w:r>
    </w:p>
    <w:p>
      <w:pPr>
        <w:pStyle w:val="Body"/>
        <w:numPr>
          <w:ilvl w:val="0"/>
          <w:numId w:val="12"/>
        </w:numPr>
        <w:spacing w:line="275" w:lineRule="auto"/>
        <w:rPr>
          <w:lang w:val="en-US"/>
        </w:rPr>
      </w:pPr>
      <w:r>
        <w:rPr>
          <w:rFonts w:ascii="Google Sans" w:cs="Google Sans" w:hAnsi="Google Sans" w:eastAsia="Google Sans"/>
          <w:b w:val="1"/>
          <w:bCs w:val="1"/>
          <w:outline w:val="0"/>
          <w:color w:val="1f1f1f"/>
          <w:u w:color="1f1f1f"/>
          <w:rtl w:val="0"/>
          <w:lang w:val="en-US"/>
          <w14:textFill>
            <w14:solidFill>
              <w14:srgbClr w14:val="1F1F1F"/>
            </w14:solidFill>
          </w14:textFill>
        </w:rPr>
        <w:t>/score Endpoint Failure Modes:</w:t>
      </w:r>
    </w:p>
    <w:p>
      <w:pPr>
        <w:pStyle w:val="Body"/>
        <w:numPr>
          <w:ilvl w:val="1"/>
          <w:numId w:val="14"/>
        </w:numPr>
        <w:spacing w:line="275" w:lineRule="auto"/>
        <w:rPr>
          <w:lang w:val="en-US"/>
        </w:rPr>
      </w:pPr>
      <w:r>
        <w:rPr>
          <w:rFonts w:ascii="Google Sans" w:cs="Google Sans" w:hAnsi="Google Sans" w:eastAsia="Google Sans"/>
          <w:b w:val="1"/>
          <w:bCs w:val="1"/>
          <w:outline w:val="0"/>
          <w:color w:val="1f1f1f"/>
          <w:u w:color="1f1f1f"/>
          <w:rtl w:val="0"/>
          <w:lang w:val="en-US"/>
          <w14:textFill>
            <w14:solidFill>
              <w14:srgbClr w14:val="1F1F1F"/>
            </w14:solidFill>
          </w14:textFill>
        </w:rPr>
        <w:t>Limitation (Non-Fatal Errors and Cascading Latency):</w:t>
      </w:r>
      <w:r>
        <w:rPr>
          <w:rFonts w:ascii="Google Sans" w:cs="Google Sans" w:hAnsi="Google Sans" w:eastAsia="Google Sans"/>
          <w:outline w:val="0"/>
          <w:color w:val="1f1f1f"/>
          <w:u w:color="1f1f1f"/>
          <w:rtl w:val="0"/>
          <w:lang w:val="en-US"/>
          <w14:textFill>
            <w14:solidFill>
              <w14:srgbClr w14:val="1F1F1F"/>
            </w14:solidFill>
          </w14:textFill>
        </w:rPr>
        <w:t xml:space="preserve"> In a deeply nested microservice graph, a downstream failure (e.g., a timeout when fetching a minor feature from the cache) might be handled gracefully (squashed) and return a default value, resulting in an HTTP 200 success code to the client.</w:t>
      </w:r>
      <w:r>
        <w:rPr>
          <w:rFonts w:ascii="Google Sans" w:cs="Google Sans" w:hAnsi="Google Sans" w:eastAsia="Google Sans"/>
          <w:outline w:val="0"/>
          <w:color w:val="444746"/>
          <w:sz w:val="24"/>
          <w:szCs w:val="24"/>
          <w:u w:color="444746"/>
          <w:vertAlign w:val="superscript"/>
          <w:rtl w:val="0"/>
          <w14:textFill>
            <w14:solidFill>
              <w14:srgbClr w14:val="444746"/>
            </w14:solidFill>
          </w14:textFill>
        </w:rPr>
        <w:t>42</w:t>
      </w:r>
      <w:r>
        <w:rPr>
          <w:rFonts w:ascii="Google Sans" w:cs="Google Sans" w:hAnsi="Google Sans" w:eastAsia="Google Sans"/>
          <w:outline w:val="0"/>
          <w:color w:val="1f1f1f"/>
          <w:u w:color="1f1f1f"/>
          <w:rtl w:val="0"/>
          <w:lang w:val="en-US"/>
          <w14:textFill>
            <w14:solidFill>
              <w14:srgbClr w14:val="1F1F1F"/>
            </w14:solidFill>
          </w14:textFill>
        </w:rPr>
        <w:t xml:space="preserve"> However, the retries and timeouts consume execution threads, causing a cascade of latency degradation across the system. Mitigation requires rigorous Critical Path Analysis (e.g., using distributed tracing tools like CRISP) to identify and optimize hidden bottlenecks.</w:t>
      </w:r>
      <w:r>
        <w:rPr>
          <w:rFonts w:ascii="Google Sans" w:cs="Google Sans" w:hAnsi="Google Sans" w:eastAsia="Google Sans"/>
          <w:outline w:val="0"/>
          <w:color w:val="444746"/>
          <w:sz w:val="24"/>
          <w:szCs w:val="24"/>
          <w:u w:color="444746"/>
          <w:vertAlign w:val="superscript"/>
          <w:rtl w:val="0"/>
          <w14:textFill>
            <w14:solidFill>
              <w14:srgbClr w14:val="444746"/>
            </w14:solidFill>
          </w14:textFill>
        </w:rPr>
        <w:t>38</w:t>
      </w:r>
    </w:p>
    <w:p>
      <w:pPr>
        <w:pStyle w:val="Body"/>
        <w:numPr>
          <w:ilvl w:val="1"/>
          <w:numId w:val="14"/>
        </w:numPr>
        <w:spacing w:line="275" w:lineRule="auto"/>
        <w:rPr>
          <w:lang w:val="en-US"/>
        </w:rPr>
      </w:pPr>
      <w:r>
        <w:rPr>
          <w:rFonts w:ascii="Google Sans" w:cs="Google Sans" w:hAnsi="Google Sans" w:eastAsia="Google Sans"/>
          <w:b w:val="1"/>
          <w:bCs w:val="1"/>
          <w:outline w:val="0"/>
          <w:color w:val="1f1f1f"/>
          <w:u w:color="1f1f1f"/>
          <w:rtl w:val="0"/>
          <w:lang w:val="en-US"/>
          <w14:textFill>
            <w14:solidFill>
              <w14:srgbClr w14:val="1F1F1F"/>
            </w14:solidFill>
          </w14:textFill>
        </w:rPr>
        <w:t>Edge Case (Feature Serving Skew):</w:t>
      </w:r>
      <w:r>
        <w:rPr>
          <w:rFonts w:ascii="Google Sans" w:cs="Google Sans" w:hAnsi="Google Sans" w:eastAsia="Google Sans"/>
          <w:outline w:val="0"/>
          <w:color w:val="1f1f1f"/>
          <w:u w:color="1f1f1f"/>
          <w:rtl w:val="0"/>
          <w:lang w:val="en-US"/>
          <w14:textFill>
            <w14:solidFill>
              <w14:srgbClr w14:val="1F1F1F"/>
            </w14:solidFill>
          </w14:textFill>
        </w:rPr>
        <w:t xml:space="preserve"> If the distribution of a real-time feature suddenly shifts (e.g., a massive unmapped road closure), the model's predictions will skew. The mitigation is a "fail-close" mechanism: if the model's confidence scores drop or latency spikes, the system automatically bypasses the ML post-processing and falls back entirely to the safe, albeit less accurate, physical routing engine ETA.</w:t>
      </w:r>
      <w:r>
        <w:rPr>
          <w:rFonts w:ascii="Google Sans" w:cs="Google Sans" w:hAnsi="Google Sans" w:eastAsia="Google Sans"/>
          <w:outline w:val="0"/>
          <w:color w:val="444746"/>
          <w:sz w:val="24"/>
          <w:szCs w:val="24"/>
          <w:u w:color="444746"/>
          <w:vertAlign w:val="superscript"/>
          <w:rtl w:val="0"/>
          <w14:textFill>
            <w14:solidFill>
              <w14:srgbClr w14:val="444746"/>
            </w14:solidFill>
          </w14:textFill>
        </w:rPr>
        <w:t>43</w:t>
      </w:r>
    </w:p>
    <w:p>
      <w:pPr>
        <w:pStyle w:val="Body"/>
        <w:numPr>
          <w:ilvl w:val="0"/>
          <w:numId w:val="15"/>
        </w:numPr>
        <w:spacing w:line="275" w:lineRule="auto"/>
        <w:rPr>
          <w:lang w:val="en-US"/>
        </w:rPr>
      </w:pPr>
      <w:r>
        <w:rPr>
          <w:rFonts w:ascii="Google Sans" w:cs="Google Sans" w:hAnsi="Google Sans" w:eastAsia="Google Sans"/>
          <w:b w:val="1"/>
          <w:bCs w:val="1"/>
          <w:outline w:val="0"/>
          <w:color w:val="1f1f1f"/>
          <w:u w:color="1f1f1f"/>
          <w:rtl w:val="0"/>
          <w:lang w:val="en-US"/>
          <w14:textFill>
            <w14:solidFill>
              <w14:srgbClr w14:val="1F1F1F"/>
            </w14:solidFill>
          </w14:textFill>
        </w:rPr>
        <w:t>/evaluate Endpoint Failure Modes:</w:t>
      </w:r>
    </w:p>
    <w:p>
      <w:pPr>
        <w:pStyle w:val="Body"/>
        <w:numPr>
          <w:ilvl w:val="1"/>
          <w:numId w:val="17"/>
        </w:numPr>
        <w:spacing w:after="120" w:line="275" w:lineRule="auto"/>
        <w:rPr>
          <w:lang w:val="en-US"/>
        </w:rPr>
      </w:pPr>
      <w:r>
        <w:rPr>
          <w:rFonts w:ascii="Google Sans" w:cs="Google Sans" w:hAnsi="Google Sans" w:eastAsia="Google Sans"/>
          <w:b w:val="1"/>
          <w:bCs w:val="1"/>
          <w:outline w:val="0"/>
          <w:color w:val="1f1f1f"/>
          <w:u w:color="1f1f1f"/>
          <w:rtl w:val="0"/>
          <w:lang w:val="en-US"/>
          <w14:textFill>
            <w14:solidFill>
              <w14:srgbClr w14:val="1F1F1F"/>
            </w14:solidFill>
          </w14:textFill>
        </w:rPr>
        <w:t>Other (Zone Failures in Analytics):</w:t>
      </w:r>
      <w:r>
        <w:rPr>
          <w:rFonts w:ascii="Google Sans" w:cs="Google Sans" w:hAnsi="Google Sans" w:eastAsia="Google Sans"/>
          <w:outline w:val="0"/>
          <w:color w:val="1f1f1f"/>
          <w:u w:color="1f1f1f"/>
          <w:rtl w:val="0"/>
          <w:lang w:val="en-US"/>
          <w14:textFill>
            <w14:solidFill>
              <w14:srgbClr w14:val="1F1F1F"/>
            </w14:solidFill>
          </w14:textFill>
        </w:rPr>
        <w:t xml:space="preserve"> If an entire cloud Availability Zone hosting the OLAP database (Apache Pinot) fails, real-time observability is lost, blinding the operations team to potential model drift.</w:t>
      </w:r>
      <w:r>
        <w:rPr>
          <w:rFonts w:ascii="Google Sans" w:cs="Google Sans" w:hAnsi="Google Sans" w:eastAsia="Google Sans"/>
          <w:outline w:val="0"/>
          <w:color w:val="444746"/>
          <w:sz w:val="24"/>
          <w:szCs w:val="24"/>
          <w:u w:color="444746"/>
          <w:vertAlign w:val="superscript"/>
          <w:rtl w:val="0"/>
          <w14:textFill>
            <w14:solidFill>
              <w14:srgbClr w14:val="444746"/>
            </w14:solidFill>
          </w14:textFill>
        </w:rPr>
        <w:t>44</w:t>
      </w:r>
      <w:r>
        <w:rPr>
          <w:rFonts w:ascii="Google Sans" w:cs="Google Sans" w:hAnsi="Google Sans" w:eastAsia="Google Sans"/>
          <w:outline w:val="0"/>
          <w:color w:val="1f1f1f"/>
          <w:u w:color="1f1f1f"/>
          <w:rtl w:val="0"/>
          <w:lang w:val="en-US"/>
          <w14:textFill>
            <w14:solidFill>
              <w14:srgbClr w14:val="1F1F1F"/>
            </w14:solidFill>
          </w14:textFill>
        </w:rPr>
        <w:t xml:space="preserve"> Mitigation involves implementing Zone Failure Resilience (ZFR) by strictly replicating stateful data partitions across multiple isolated availability zones.</w:t>
      </w:r>
      <w:r>
        <w:rPr>
          <w:rFonts w:ascii="Google Sans" w:cs="Google Sans" w:hAnsi="Google Sans" w:eastAsia="Google Sans"/>
          <w:outline w:val="0"/>
          <w:color w:val="444746"/>
          <w:sz w:val="24"/>
          <w:szCs w:val="24"/>
          <w:u w:color="444746"/>
          <w:vertAlign w:val="superscript"/>
          <w:rtl w:val="0"/>
          <w14:textFill>
            <w14:solidFill>
              <w14:srgbClr w14:val="444746"/>
            </w14:solidFill>
          </w14:textFill>
        </w:rPr>
        <w:t>44</w:t>
      </w:r>
    </w:p>
    <w:p>
      <w:pPr>
        <w:pStyle w:val="Heading 2"/>
        <w:spacing w:before="240" w:after="12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Machine Learning Solution Design</w:t>
      </w:r>
    </w:p>
    <w:p>
      <w:pPr>
        <w:pStyle w:val="Body"/>
        <w:spacing w:after="15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The intelligence of the platform is entirely dependent on the rigor of its machine learning design. The solution eschews generic predictive models in favor of highly customized, domain-specific architectures tailored to geospatial realities.</w:t>
      </w:r>
    </w:p>
    <w:p>
      <w:pPr>
        <w:pStyle w:val="Heading 3"/>
        <w:spacing w:before="0" w:after="12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nl-NL"/>
          <w14:textFill>
            <w14:solidFill>
              <w14:srgbClr w14:val="1F1F1F"/>
            </w14:solidFill>
          </w14:textFill>
        </w:rPr>
        <w:t>1. Data</w:t>
      </w:r>
    </w:p>
    <w:p>
      <w:pPr>
        <w:pStyle w:val="Body"/>
        <w:spacing w:after="15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The foundation of the predictive model relies on diverse, high-volume telemetry.</w:t>
      </w:r>
    </w:p>
    <w:p>
      <w:pPr>
        <w:pStyle w:val="Body"/>
        <w:numPr>
          <w:ilvl w:val="0"/>
          <w:numId w:val="19"/>
        </w:numPr>
        <w:spacing w:line="275" w:lineRule="auto"/>
        <w:rPr>
          <w:lang w:val="en-US"/>
        </w:rPr>
      </w:pPr>
      <w:r>
        <w:rPr>
          <w:rFonts w:ascii="Google Sans" w:cs="Google Sans" w:hAnsi="Google Sans" w:eastAsia="Google Sans"/>
          <w:b w:val="1"/>
          <w:bCs w:val="1"/>
          <w:outline w:val="0"/>
          <w:color w:val="1f1f1f"/>
          <w:u w:color="1f1f1f"/>
          <w:rtl w:val="0"/>
          <w:lang w:val="en-US"/>
          <w14:textFill>
            <w14:solidFill>
              <w14:srgbClr w14:val="1F1F1F"/>
            </w14:solidFill>
          </w14:textFill>
        </w:rPr>
        <w:t>Choice:</w:t>
      </w:r>
      <w:r>
        <w:rPr>
          <w:rFonts w:ascii="Google Sans" w:cs="Google Sans" w:hAnsi="Google Sans" w:eastAsia="Google Sans"/>
          <w:outline w:val="0"/>
          <w:color w:val="1f1f1f"/>
          <w:u w:color="1f1f1f"/>
          <w:rtl w:val="0"/>
          <w:lang w:val="en-US"/>
          <w14:textFill>
            <w14:solidFill>
              <w14:srgbClr w14:val="1F1F1F"/>
            </w14:solidFill>
          </w14:textFill>
        </w:rPr>
        <w:t xml:space="preserve"> The training data comprises millions of historical trip records. Crucially, the data includes continuous variables (e.g., historical segment travel times), categorical variables (e.g., day of the week, trip type), and geospatial coordinates (origin and destination latitudes/longitudes).</w:t>
      </w:r>
      <w:r>
        <w:rPr>
          <w:rFonts w:ascii="Google Sans" w:cs="Google Sans" w:hAnsi="Google Sans" w:eastAsia="Google Sans"/>
          <w:outline w:val="0"/>
          <w:color w:val="444746"/>
          <w:sz w:val="24"/>
          <w:szCs w:val="24"/>
          <w:u w:color="444746"/>
          <w:vertAlign w:val="superscript"/>
          <w:rtl w:val="0"/>
          <w14:textFill>
            <w14:solidFill>
              <w14:srgbClr w14:val="444746"/>
            </w14:solidFill>
          </w14:textFill>
        </w:rPr>
        <w:t>8</w:t>
      </w:r>
      <w:r>
        <w:rPr>
          <w:rFonts w:ascii="Google Sans" w:cs="Google Sans" w:hAnsi="Google Sans" w:eastAsia="Google Sans"/>
          <w:outline w:val="0"/>
          <w:color w:val="1f1f1f"/>
          <w:u w:color="1f1f1f"/>
          <w:rtl w:val="0"/>
          <w:lang w:val="en-US"/>
          <w14:textFill>
            <w14:solidFill>
              <w14:srgbClr w14:val="1F1F1F"/>
            </w14:solidFill>
          </w14:textFill>
        </w:rPr>
        <w:t xml:space="preserve"> Because location data is unevenly distributed across the globe, exact indexing of geographical coordinates leads to massive memory bloat and sparse matrices. Instead, the system utilizes </w:t>
      </w:r>
      <w:r>
        <w:rPr>
          <w:rFonts w:ascii="Google Sans" w:cs="Google Sans" w:hAnsi="Google Sans" w:eastAsia="Google Sans"/>
          <w:b w:val="1"/>
          <w:bCs w:val="1"/>
          <w:outline w:val="0"/>
          <w:color w:val="1f1f1f"/>
          <w:u w:color="1f1f1f"/>
          <w:rtl w:val="0"/>
          <w:lang w:val="en-US"/>
          <w14:textFill>
            <w14:solidFill>
              <w14:srgbClr w14:val="1F1F1F"/>
            </w14:solidFill>
          </w14:textFill>
        </w:rPr>
        <w:t>multiple feature hashing</w:t>
      </w:r>
      <w:r>
        <w:rPr>
          <w:rFonts w:ascii="Google Sans" w:cs="Google Sans" w:hAnsi="Google Sans" w:eastAsia="Google Sans"/>
          <w:outline w:val="0"/>
          <w:color w:val="1f1f1f"/>
          <w:u w:color="1f1f1f"/>
          <w:rtl w:val="0"/>
          <w:lang w:val="en-US"/>
          <w14:textFill>
            <w14:solidFill>
              <w14:srgbClr w14:val="1F1F1F"/>
            </w14:solidFill>
          </w14:textFill>
        </w:rPr>
        <w:t>. Coordinates are quantized into multi-resolution grids, and independent hash functions map these grids into compact embedding bins. This dramatically reduces the embedding space while allowing the neural network to resolve inevitable hash collisions.</w:t>
      </w:r>
      <w:r>
        <w:rPr>
          <w:rFonts w:ascii="Google Sans" w:cs="Google Sans" w:hAnsi="Google Sans" w:eastAsia="Google Sans"/>
          <w:outline w:val="0"/>
          <w:color w:val="444746"/>
          <w:sz w:val="24"/>
          <w:szCs w:val="24"/>
          <w:u w:color="444746"/>
          <w:vertAlign w:val="superscript"/>
          <w:rtl w:val="0"/>
          <w14:textFill>
            <w14:solidFill>
              <w14:srgbClr w14:val="444746"/>
            </w14:solidFill>
          </w14:textFill>
        </w:rPr>
        <w:t>8</w:t>
      </w:r>
      <w:r>
        <w:rPr>
          <w:rFonts w:ascii="Google Sans" w:cs="Google Sans" w:hAnsi="Google Sans" w:eastAsia="Google Sans"/>
          <w:outline w:val="0"/>
          <w:color w:val="1f1f1f"/>
          <w:u w:color="1f1f1f"/>
          <w:rtl w:val="0"/>
          <w:lang w:val="en-US"/>
          <w14:textFill>
            <w14:solidFill>
              <w14:srgbClr w14:val="1F1F1F"/>
            </w14:solidFill>
          </w14:textFill>
        </w:rPr>
        <w:t xml:space="preserve"> Continuous features are similarly quantized into distinct buckets before embedding, which allows the network to learn non-linear responses to variables like traffic density.</w:t>
      </w:r>
      <w:r>
        <w:rPr>
          <w:rFonts w:ascii="Google Sans" w:cs="Google Sans" w:hAnsi="Google Sans" w:eastAsia="Google Sans"/>
          <w:outline w:val="0"/>
          <w:color w:val="444746"/>
          <w:sz w:val="24"/>
          <w:szCs w:val="24"/>
          <w:u w:color="444746"/>
          <w:vertAlign w:val="superscript"/>
          <w:rtl w:val="0"/>
          <w14:textFill>
            <w14:solidFill>
              <w14:srgbClr w14:val="444746"/>
            </w14:solidFill>
          </w14:textFill>
        </w:rPr>
        <w:t>45</w:t>
      </w:r>
    </w:p>
    <w:p>
      <w:pPr>
        <w:pStyle w:val="Body"/>
        <w:numPr>
          <w:ilvl w:val="0"/>
          <w:numId w:val="19"/>
        </w:numPr>
        <w:spacing w:after="120" w:line="275" w:lineRule="auto"/>
        <w:rPr>
          <w:lang w:val="it-IT"/>
        </w:rPr>
      </w:pPr>
      <w:r>
        <w:rPr>
          <w:rFonts w:ascii="Google Sans" w:cs="Google Sans" w:hAnsi="Google Sans" w:eastAsia="Google Sans"/>
          <w:b w:val="1"/>
          <w:bCs w:val="1"/>
          <w:outline w:val="0"/>
          <w:color w:val="1f1f1f"/>
          <w:u w:color="1f1f1f"/>
          <w:rtl w:val="0"/>
          <w:lang w:val="it-IT"/>
          <w14:textFill>
            <w14:solidFill>
              <w14:srgbClr w14:val="1F1F1F"/>
            </w14:solidFill>
          </w14:textFill>
        </w:rPr>
        <w:t>Metric:</w:t>
      </w:r>
      <w:r>
        <w:rPr>
          <w:rFonts w:ascii="Google Sans" w:cs="Google Sans" w:hAnsi="Google Sans" w:eastAsia="Google Sans"/>
          <w:outline w:val="0"/>
          <w:color w:val="1f1f1f"/>
          <w:u w:color="1f1f1f"/>
          <w:rtl w:val="0"/>
          <w:lang w:val="en-US"/>
          <w14:textFill>
            <w14:solidFill>
              <w14:srgbClr w14:val="1F1F1F"/>
            </w14:solidFill>
          </w14:textFill>
        </w:rPr>
        <w:t xml:space="preserve"> The effectiveness of the data engineering choices is evaluated offline using stratification checks. Data profiles are continually analyzed to measure the Kullback-Leibler (KL) divergence between the training data distributions and live production traffic. High divergence triggers alerts in the ML observability stack (e.g., Michelangelo's Hue).</w:t>
      </w:r>
      <w:r>
        <w:rPr>
          <w:rFonts w:ascii="Google Sans" w:cs="Google Sans" w:hAnsi="Google Sans" w:eastAsia="Google Sans"/>
          <w:outline w:val="0"/>
          <w:color w:val="444746"/>
          <w:sz w:val="24"/>
          <w:szCs w:val="24"/>
          <w:u w:color="444746"/>
          <w:vertAlign w:val="superscript"/>
          <w:rtl w:val="0"/>
          <w14:textFill>
            <w14:solidFill>
              <w14:srgbClr w14:val="444746"/>
            </w14:solidFill>
          </w14:textFill>
        </w:rPr>
        <w:t>2</w:t>
      </w:r>
    </w:p>
    <w:p>
      <w:pPr>
        <w:pStyle w:val="Heading 3"/>
        <w:spacing w:after="12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14:textFill>
            <w14:solidFill>
              <w14:srgbClr w14:val="1F1F1F"/>
            </w14:solidFill>
          </w14:textFill>
        </w:rPr>
        <w:t>2. Model</w:t>
      </w:r>
    </w:p>
    <w:p>
      <w:pPr>
        <w:pStyle w:val="Body"/>
        <w:spacing w:after="15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The model acts as an advanced error-correction mechanism for the physical routing engine.</w:t>
      </w:r>
    </w:p>
    <w:p>
      <w:pPr>
        <w:pStyle w:val="Body"/>
        <w:numPr>
          <w:ilvl w:val="0"/>
          <w:numId w:val="21"/>
        </w:numPr>
        <w:spacing w:line="275" w:lineRule="auto"/>
        <w:rPr>
          <w:lang w:val="en-US"/>
        </w:rPr>
      </w:pPr>
      <w:r>
        <w:rPr>
          <w:rFonts w:ascii="Google Sans" w:cs="Google Sans" w:hAnsi="Google Sans" w:eastAsia="Google Sans"/>
          <w:b w:val="1"/>
          <w:bCs w:val="1"/>
          <w:outline w:val="0"/>
          <w:color w:val="1f1f1f"/>
          <w:u w:color="1f1f1f"/>
          <w:rtl w:val="0"/>
          <w:lang w:val="en-US"/>
          <w14:textFill>
            <w14:solidFill>
              <w14:srgbClr w14:val="1F1F1F"/>
            </w14:solidFill>
          </w14:textFill>
        </w:rPr>
        <w:t>Input and Output:</w:t>
      </w:r>
      <w:r>
        <w:rPr>
          <w:rFonts w:ascii="Google Sans" w:cs="Google Sans" w:hAnsi="Google Sans" w:eastAsia="Google Sans"/>
          <w:outline w:val="0"/>
          <w:color w:val="1f1f1f"/>
          <w:u w:color="1f1f1f"/>
          <w:rtl w:val="0"/>
          <w:lang w:val="en-US"/>
          <w14:textFill>
            <w14:solidFill>
              <w14:srgbClr w14:val="1F1F1F"/>
            </w14:solidFill>
          </w14:textFill>
        </w:rPr>
        <w:t xml:space="preserve"> The inputs to the model consist of the discretized feature embeddings and the baseline ETA provided by the physical routing engine. The output is a single continuous scalar value representing the </w:t>
      </w:r>
      <w:r>
        <w:rPr>
          <w:rFonts w:ascii="Google Sans" w:cs="Google Sans" w:hAnsi="Google Sans" w:eastAsia="Google Sans"/>
          <w:b w:val="1"/>
          <w:bCs w:val="1"/>
          <w:outline w:val="0"/>
          <w:color w:val="1f1f1f"/>
          <w:u w:color="1f1f1f"/>
          <w:rtl w:val="0"/>
          <w:lang w:val="pt-PT"/>
          <w14:textFill>
            <w14:solidFill>
              <w14:srgbClr w14:val="1F1F1F"/>
            </w14:solidFill>
          </w14:textFill>
        </w:rPr>
        <w:t>ETA residual</w:t>
      </w:r>
      <w:r>
        <w:rPr>
          <w:rFonts w:ascii="Google Sans" w:cs="Google Sans" w:hAnsi="Google Sans" w:eastAsia="Google Sans"/>
          <w:outline w:val="0"/>
          <w:color w:val="1f1f1f"/>
          <w:u w:color="1f1f1f"/>
          <w:rtl w:val="0"/>
          <w:lang w:val="en-US"/>
          <w14:textFill>
            <w14:solidFill>
              <w14:srgbClr w14:val="1F1F1F"/>
            </w14:solidFill>
          </w14:textFill>
        </w:rPr>
        <w:t>—</w:t>
      </w:r>
      <w:r>
        <w:rPr>
          <w:rFonts w:ascii="Google Sans" w:cs="Google Sans" w:hAnsi="Google Sans" w:eastAsia="Google Sans"/>
          <w:outline w:val="0"/>
          <w:color w:val="1f1f1f"/>
          <w:u w:color="1f1f1f"/>
          <w:rtl w:val="0"/>
          <w:lang w:val="en-US"/>
          <w14:textFill>
            <w14:solidFill>
              <w14:srgbClr w14:val="1F1F1F"/>
            </w14:solidFill>
          </w14:textFill>
        </w:rPr>
        <w:t>the specific number of seconds that must be added to or subtracted from the baseline ETA to match reality.</w:t>
      </w:r>
      <w:r>
        <w:rPr>
          <w:rFonts w:ascii="Google Sans" w:cs="Google Sans" w:hAnsi="Google Sans" w:eastAsia="Google Sans"/>
          <w:outline w:val="0"/>
          <w:color w:val="444746"/>
          <w:sz w:val="24"/>
          <w:szCs w:val="24"/>
          <w:u w:color="444746"/>
          <w:vertAlign w:val="superscript"/>
          <w:rtl w:val="0"/>
          <w14:textFill>
            <w14:solidFill>
              <w14:srgbClr w14:val="444746"/>
            </w14:solidFill>
          </w14:textFill>
        </w:rPr>
        <w:t>6</w:t>
      </w:r>
    </w:p>
    <w:p>
      <w:pPr>
        <w:pStyle w:val="Body"/>
        <w:numPr>
          <w:ilvl w:val="0"/>
          <w:numId w:val="21"/>
        </w:numPr>
        <w:spacing w:line="275" w:lineRule="auto"/>
        <w:rPr>
          <w:lang w:val="en-US"/>
        </w:rPr>
      </w:pPr>
      <w:r>
        <w:rPr>
          <w:rFonts w:ascii="Google Sans" w:cs="Google Sans" w:hAnsi="Google Sans" w:eastAsia="Google Sans"/>
          <w:b w:val="1"/>
          <w:bCs w:val="1"/>
          <w:outline w:val="0"/>
          <w:color w:val="1f1f1f"/>
          <w:u w:color="1f1f1f"/>
          <w:rtl w:val="0"/>
          <w:lang w:val="en-US"/>
          <w14:textFill>
            <w14:solidFill>
              <w14:srgbClr w14:val="1F1F1F"/>
            </w14:solidFill>
          </w14:textFill>
        </w:rPr>
        <w:t>Task and Architecture:</w:t>
      </w:r>
      <w:r>
        <w:rPr>
          <w:rFonts w:ascii="Google Sans" w:cs="Google Sans" w:hAnsi="Google Sans" w:eastAsia="Google Sans"/>
          <w:outline w:val="0"/>
          <w:color w:val="1f1f1f"/>
          <w:u w:color="1f1f1f"/>
          <w:rtl w:val="0"/>
          <w:lang w:val="en-US"/>
          <w14:textFill>
            <w14:solidFill>
              <w14:srgbClr w14:val="1F1F1F"/>
            </w14:solidFill>
          </w14:textFill>
        </w:rPr>
        <w:t xml:space="preserve"> The model is trained for a regression task. To achieve high accuracy, it utilizes an encoder-decoder architecture featuring self-attention.</w:t>
      </w:r>
      <w:r>
        <w:rPr>
          <w:rFonts w:ascii="Google Sans" w:cs="Google Sans" w:hAnsi="Google Sans" w:eastAsia="Google Sans"/>
          <w:outline w:val="0"/>
          <w:color w:val="444746"/>
          <w:sz w:val="24"/>
          <w:szCs w:val="24"/>
          <w:u w:color="444746"/>
          <w:vertAlign w:val="superscript"/>
          <w:rtl w:val="0"/>
          <w14:textFill>
            <w14:solidFill>
              <w14:srgbClr w14:val="444746"/>
            </w14:solidFill>
          </w14:textFill>
        </w:rPr>
        <w:t>6</w:t>
      </w:r>
      <w:r>
        <w:rPr>
          <w:rFonts w:ascii="Google Sans" w:cs="Google Sans" w:hAnsi="Google Sans" w:eastAsia="Google Sans"/>
          <w:outline w:val="0"/>
          <w:color w:val="1f1f1f"/>
          <w:u w:color="1f1f1f"/>
          <w:rtl w:val="0"/>
          <w:lang w:val="en-US"/>
          <w14:textFill>
            <w14:solidFill>
              <w14:srgbClr w14:val="1F1F1F"/>
            </w14:solidFill>
          </w14:textFill>
        </w:rPr>
        <w:t xml:space="preserve"> However, standard self-attention requires calculating an </w:t>
      </w:r>
      <w:r>
        <w:rPr>
          <w:rFonts w:ascii="Google Sans" w:cs="Google Sans" w:hAnsi="Google Sans" w:eastAsia="Google Sans"/>
          <w:outline w:val="0"/>
          <w:color w:val="1f1f1f"/>
          <w:u w:color="1f1f1f"/>
          <w14:textFill>
            <w14:solidFill>
              <w14:srgbClr w14:val="1F1F1F"/>
            </w14:solidFill>
          </w14:textFill>
        </w:rPr>
        <w:drawing xmlns:a="http://schemas.openxmlformats.org/drawingml/2006/main">
          <wp:inline distT="0" distB="0" distL="0" distR="0">
            <wp:extent cx="561678" cy="228479"/>
            <wp:effectExtent l="0" t="0" r="0" b="0"/>
            <wp:docPr id="1073741825" name="officeArt object" descr="image7.png"/>
            <wp:cNvGraphicFramePr/>
            <a:graphic xmlns:a="http://schemas.openxmlformats.org/drawingml/2006/main">
              <a:graphicData uri="http://schemas.openxmlformats.org/drawingml/2006/picture">
                <pic:pic xmlns:pic="http://schemas.openxmlformats.org/drawingml/2006/picture">
                  <pic:nvPicPr>
                    <pic:cNvPr id="1073741825" name="image7.png" descr="image7.png"/>
                    <pic:cNvPicPr>
                      <a:picLocks noChangeAspect="1"/>
                    </pic:cNvPicPr>
                  </pic:nvPicPr>
                  <pic:blipFill>
                    <a:blip r:embed="rId4">
                      <a:extLst/>
                    </a:blip>
                    <a:stretch>
                      <a:fillRect/>
                    </a:stretch>
                  </pic:blipFill>
                  <pic:spPr>
                    <a:xfrm>
                      <a:off x="0" y="0"/>
                      <a:ext cx="561678" cy="228479"/>
                    </a:xfrm>
                    <a:prstGeom prst="rect">
                      <a:avLst/>
                    </a:prstGeom>
                    <a:ln w="12700" cap="flat">
                      <a:noFill/>
                      <a:miter lim="400000"/>
                    </a:ln>
                    <a:effectLst/>
                  </pic:spPr>
                </pic:pic>
              </a:graphicData>
            </a:graphic>
          </wp:inline>
        </w:drawing>
      </w:r>
      <w:r>
        <w:rPr>
          <w:rFonts w:ascii="Google Sans" w:cs="Google Sans" w:hAnsi="Google Sans" w:eastAsia="Google Sans"/>
          <w:outline w:val="0"/>
          <w:color w:val="1f1f1f"/>
          <w:u w:color="1f1f1f"/>
          <w:rtl w:val="0"/>
          <w:lang w:val="en-US"/>
          <w14:textFill>
            <w14:solidFill>
              <w14:srgbClr w14:val="1F1F1F"/>
            </w14:solidFill>
          </w14:textFill>
        </w:rPr>
        <w:t xml:space="preserve"> attention matrix, yielding a computational complexity of </w:t>
      </w:r>
      <w:r>
        <w:rPr>
          <w:rFonts w:ascii="Google Sans" w:cs="Google Sans" w:hAnsi="Google Sans" w:eastAsia="Google Sans"/>
          <w:outline w:val="0"/>
          <w:color w:val="1f1f1f"/>
          <w:u w:color="1f1f1f"/>
          <w14:textFill>
            <w14:solidFill>
              <w14:srgbClr w14:val="1F1F1F"/>
            </w14:solidFill>
          </w14:textFill>
        </w:rPr>
        <w:drawing xmlns:a="http://schemas.openxmlformats.org/drawingml/2006/main">
          <wp:inline distT="0" distB="0" distL="0" distR="0">
            <wp:extent cx="628650" cy="228600"/>
            <wp:effectExtent l="0" t="0" r="0" b="0"/>
            <wp:docPr id="1073741826" name="officeArt object" descr="image3.png"/>
            <wp:cNvGraphicFramePr/>
            <a:graphic xmlns:a="http://schemas.openxmlformats.org/drawingml/2006/main">
              <a:graphicData uri="http://schemas.openxmlformats.org/drawingml/2006/picture">
                <pic:pic xmlns:pic="http://schemas.openxmlformats.org/drawingml/2006/picture">
                  <pic:nvPicPr>
                    <pic:cNvPr id="1073741826" name="image3.png" descr="image3.png"/>
                    <pic:cNvPicPr>
                      <a:picLocks noChangeAspect="1"/>
                    </pic:cNvPicPr>
                  </pic:nvPicPr>
                  <pic:blipFill>
                    <a:blip r:embed="rId5">
                      <a:extLst/>
                    </a:blip>
                    <a:stretch>
                      <a:fillRect/>
                    </a:stretch>
                  </pic:blipFill>
                  <pic:spPr>
                    <a:xfrm>
                      <a:off x="0" y="0"/>
                      <a:ext cx="628650" cy="228600"/>
                    </a:xfrm>
                    <a:prstGeom prst="rect">
                      <a:avLst/>
                    </a:prstGeom>
                    <a:ln w="12700" cap="flat">
                      <a:noFill/>
                      <a:miter lim="400000"/>
                    </a:ln>
                    <a:effectLst/>
                  </pic:spPr>
                </pic:pic>
              </a:graphicData>
            </a:graphic>
          </wp:inline>
        </w:drawing>
      </w:r>
      <w:r>
        <w:rPr>
          <w:rFonts w:ascii="Google Sans" w:cs="Google Sans" w:hAnsi="Google Sans" w:eastAsia="Google Sans"/>
          <w:outline w:val="0"/>
          <w:color w:val="1f1f1f"/>
          <w:u w:color="1f1f1f"/>
          <w:rtl w:val="0"/>
          <w:lang w:val="en-US"/>
          <w14:textFill>
            <w14:solidFill>
              <w14:srgbClr w14:val="1F1F1F"/>
            </w14:solidFill>
          </w14:textFill>
        </w:rPr>
        <w:t xml:space="preserve"> where </w:t>
      </w:r>
      <w:r>
        <w:rPr>
          <w:rFonts w:ascii="Google Sans" w:cs="Google Sans" w:hAnsi="Google Sans" w:eastAsia="Google Sans"/>
          <w:outline w:val="0"/>
          <w:color w:val="1f1f1f"/>
          <w:u w:color="1f1f1f"/>
          <w14:textFill>
            <w14:solidFill>
              <w14:srgbClr w14:val="1F1F1F"/>
            </w14:solidFill>
          </w14:textFill>
        </w:rPr>
        <w:drawing xmlns:a="http://schemas.openxmlformats.org/drawingml/2006/main">
          <wp:inline distT="0" distB="0" distL="0" distR="0">
            <wp:extent cx="169739" cy="226318"/>
            <wp:effectExtent l="0" t="0" r="0" b="0"/>
            <wp:docPr id="1073741827" name="officeArt object" descr="image5.png"/>
            <wp:cNvGraphicFramePr/>
            <a:graphic xmlns:a="http://schemas.openxmlformats.org/drawingml/2006/main">
              <a:graphicData uri="http://schemas.openxmlformats.org/drawingml/2006/picture">
                <pic:pic xmlns:pic="http://schemas.openxmlformats.org/drawingml/2006/picture">
                  <pic:nvPicPr>
                    <pic:cNvPr id="1073741827" name="image5.png" descr="image5.png"/>
                    <pic:cNvPicPr>
                      <a:picLocks noChangeAspect="1"/>
                    </pic:cNvPicPr>
                  </pic:nvPicPr>
                  <pic:blipFill>
                    <a:blip r:embed="rId6">
                      <a:extLst/>
                    </a:blip>
                    <a:stretch>
                      <a:fillRect/>
                    </a:stretch>
                  </pic:blipFill>
                  <pic:spPr>
                    <a:xfrm>
                      <a:off x="0" y="0"/>
                      <a:ext cx="169739" cy="226318"/>
                    </a:xfrm>
                    <a:prstGeom prst="rect">
                      <a:avLst/>
                    </a:prstGeom>
                    <a:ln w="12700" cap="flat">
                      <a:noFill/>
                      <a:miter lim="400000"/>
                    </a:ln>
                    <a:effectLst/>
                  </pic:spPr>
                </pic:pic>
              </a:graphicData>
            </a:graphic>
          </wp:inline>
        </w:drawing>
      </w:r>
      <w:r>
        <w:rPr>
          <w:rFonts w:ascii="Google Sans" w:cs="Google Sans" w:hAnsi="Google Sans" w:eastAsia="Google Sans"/>
          <w:outline w:val="0"/>
          <w:color w:val="1f1f1f"/>
          <w:u w:color="1f1f1f"/>
          <w:rtl w:val="0"/>
          <w:lang w:val="en-US"/>
          <w14:textFill>
            <w14:solidFill>
              <w14:srgbClr w14:val="1F1F1F"/>
            </w14:solidFill>
          </w14:textFill>
        </w:rPr>
        <w:t xml:space="preserve"> is the number of features and </w:t>
      </w:r>
      <w:r>
        <w:rPr>
          <w:rFonts w:ascii="Google Sans" w:cs="Google Sans" w:hAnsi="Google Sans" w:eastAsia="Google Sans"/>
          <w:outline w:val="0"/>
          <w:color w:val="1f1f1f"/>
          <w:u w:color="1f1f1f"/>
          <w14:textFill>
            <w14:solidFill>
              <w14:srgbClr w14:val="1F1F1F"/>
            </w14:solidFill>
          </w14:textFill>
        </w:rPr>
        <w:drawing xmlns:a="http://schemas.openxmlformats.org/drawingml/2006/main">
          <wp:inline distT="0" distB="0" distL="0" distR="0">
            <wp:extent cx="95920" cy="230207"/>
            <wp:effectExtent l="0" t="0" r="0" b="0"/>
            <wp:docPr id="1073741828" name="officeArt object" descr="image2.png"/>
            <wp:cNvGraphicFramePr/>
            <a:graphic xmlns:a="http://schemas.openxmlformats.org/drawingml/2006/main">
              <a:graphicData uri="http://schemas.openxmlformats.org/drawingml/2006/picture">
                <pic:pic xmlns:pic="http://schemas.openxmlformats.org/drawingml/2006/picture">
                  <pic:nvPicPr>
                    <pic:cNvPr id="1073741828" name="image2.png" descr="image2.png"/>
                    <pic:cNvPicPr>
                      <a:picLocks noChangeAspect="1"/>
                    </pic:cNvPicPr>
                  </pic:nvPicPr>
                  <pic:blipFill>
                    <a:blip r:embed="rId7">
                      <a:extLst/>
                    </a:blip>
                    <a:stretch>
                      <a:fillRect/>
                    </a:stretch>
                  </pic:blipFill>
                  <pic:spPr>
                    <a:xfrm>
                      <a:off x="0" y="0"/>
                      <a:ext cx="95920" cy="230207"/>
                    </a:xfrm>
                    <a:prstGeom prst="rect">
                      <a:avLst/>
                    </a:prstGeom>
                    <a:ln w="12700" cap="flat">
                      <a:noFill/>
                      <a:miter lim="400000"/>
                    </a:ln>
                    <a:effectLst/>
                  </pic:spPr>
                </pic:pic>
              </a:graphicData>
            </a:graphic>
          </wp:inline>
        </w:drawing>
      </w:r>
      <w:r>
        <w:rPr>
          <w:rFonts w:ascii="Google Sans" w:cs="Google Sans" w:hAnsi="Google Sans" w:eastAsia="Google Sans"/>
          <w:outline w:val="0"/>
          <w:color w:val="1f1f1f"/>
          <w:u w:color="1f1f1f"/>
          <w:rtl w:val="0"/>
          <w:lang w:val="en-US"/>
          <w14:textFill>
            <w14:solidFill>
              <w14:srgbClr w14:val="1F1F1F"/>
            </w14:solidFill>
          </w14:textFill>
        </w:rPr>
        <w:t xml:space="preserve"> is the embedding dimension. Because the system must return predictions in milliseconds, this quadratic complexity is a fatal bottleneck. Therefore, the system implements a </w:t>
      </w:r>
      <w:r>
        <w:rPr>
          <w:rFonts w:ascii="Google Sans" w:cs="Google Sans" w:hAnsi="Google Sans" w:eastAsia="Google Sans"/>
          <w:b w:val="1"/>
          <w:bCs w:val="1"/>
          <w:outline w:val="0"/>
          <w:color w:val="1f1f1f"/>
          <w:u w:color="1f1f1f"/>
          <w:rtl w:val="0"/>
          <w:lang w:val="en-US"/>
          <w14:textFill>
            <w14:solidFill>
              <w14:srgbClr w14:val="1F1F1F"/>
            </w14:solidFill>
          </w14:textFill>
        </w:rPr>
        <w:t>Linear Transformer</w:t>
      </w:r>
      <w:r>
        <w:rPr>
          <w:rFonts w:ascii="Google Sans" w:cs="Google Sans" w:hAnsi="Google Sans" w:eastAsia="Google Sans"/>
          <w:outline w:val="0"/>
          <w:color w:val="1f1f1f"/>
          <w:u w:color="1f1f1f"/>
          <w:rtl w:val="0"/>
          <w:lang w:val="en-US"/>
          <w14:textFill>
            <w14:solidFill>
              <w14:srgbClr w14:val="1F1F1F"/>
            </w14:solidFill>
          </w14:textFill>
        </w:rPr>
        <w:t xml:space="preserve">. By utilizing a kernel approach to approximate the attention matrix, the complexity is reduced to </w:t>
      </w:r>
      <w:r>
        <w:rPr>
          <w:rFonts w:ascii="Google Sans" w:cs="Google Sans" w:hAnsi="Google Sans" w:eastAsia="Google Sans"/>
          <w:outline w:val="0"/>
          <w:color w:val="1f1f1f"/>
          <w:u w:color="1f1f1f"/>
          <w14:textFill>
            <w14:solidFill>
              <w14:srgbClr w14:val="1F1F1F"/>
            </w14:solidFill>
          </w14:textFill>
        </w:rPr>
        <w:drawing xmlns:a="http://schemas.openxmlformats.org/drawingml/2006/main">
          <wp:inline distT="0" distB="0" distL="0" distR="0">
            <wp:extent cx="628650" cy="228600"/>
            <wp:effectExtent l="0" t="0" r="0" b="0"/>
            <wp:docPr id="1073741829" name="officeArt object" descr="image4.png"/>
            <wp:cNvGraphicFramePr/>
            <a:graphic xmlns:a="http://schemas.openxmlformats.org/drawingml/2006/main">
              <a:graphicData uri="http://schemas.openxmlformats.org/drawingml/2006/picture">
                <pic:pic xmlns:pic="http://schemas.openxmlformats.org/drawingml/2006/picture">
                  <pic:nvPicPr>
                    <pic:cNvPr id="1073741829" name="image4.png" descr="image4.png"/>
                    <pic:cNvPicPr>
                      <a:picLocks noChangeAspect="1"/>
                    </pic:cNvPicPr>
                  </pic:nvPicPr>
                  <pic:blipFill>
                    <a:blip r:embed="rId8">
                      <a:extLst/>
                    </a:blip>
                    <a:stretch>
                      <a:fillRect/>
                    </a:stretch>
                  </pic:blipFill>
                  <pic:spPr>
                    <a:xfrm>
                      <a:off x="0" y="0"/>
                      <a:ext cx="628650" cy="228600"/>
                    </a:xfrm>
                    <a:prstGeom prst="rect">
                      <a:avLst/>
                    </a:prstGeom>
                    <a:ln w="12700" cap="flat">
                      <a:noFill/>
                      <a:miter lim="400000"/>
                    </a:ln>
                    <a:effectLst/>
                  </pic:spPr>
                </pic:pic>
              </a:graphicData>
            </a:graphic>
          </wp:inline>
        </w:drawing>
      </w:r>
      <w:r>
        <w:rPr>
          <w:rFonts w:ascii="Google Sans" w:cs="Google Sans" w:hAnsi="Google Sans" w:eastAsia="Google Sans"/>
          <w:outline w:val="0"/>
          <w:color w:val="1f1f1f"/>
          <w:u w:color="1f1f1f"/>
          <w:rtl w:val="0"/>
          <w:lang w:val="en-US"/>
          <w14:textFill>
            <w14:solidFill>
              <w14:srgbClr w14:val="1F1F1F"/>
            </w14:solidFill>
          </w14:textFill>
        </w:rPr>
        <w:t>. Since the number of features (</w:t>
      </w:r>
      <w:r>
        <w:rPr>
          <w:rFonts w:ascii="Google Sans" w:cs="Google Sans" w:hAnsi="Google Sans" w:eastAsia="Google Sans"/>
          <w:outline w:val="0"/>
          <w:color w:val="1f1f1f"/>
          <w:u w:color="1f1f1f"/>
          <w:rtl w:val="0"/>
          <w:lang w:val="en-US"/>
          <w14:textFill>
            <w14:solidFill>
              <w14:srgbClr w14:val="1F1F1F"/>
            </w14:solidFill>
          </w14:textFill>
        </w:rPr>
        <w:t>K</w:t>
      </w:r>
      <w:r>
        <w:rPr>
          <w:rFonts w:ascii="Google Sans" w:cs="Google Sans" w:hAnsi="Google Sans" w:eastAsia="Google Sans"/>
          <w:outline w:val="0"/>
          <w:color w:val="1f1f1f"/>
          <w:u w:color="1f1f1f"/>
          <w:rtl w:val="0"/>
          <w:lang w:val="en-US"/>
          <w14:textFill>
            <w14:solidFill>
              <w14:srgbClr w14:val="1F1F1F"/>
            </w14:solidFill>
          </w14:textFill>
        </w:rPr>
        <w:t>) generally exceeds the embedding dimensions (</w:t>
      </w:r>
      <w:r>
        <w:rPr>
          <w:rFonts w:ascii="Google Sans" w:cs="Google Sans" w:hAnsi="Google Sans" w:eastAsia="Google Sans"/>
          <w:outline w:val="0"/>
          <w:color w:val="1f1f1f"/>
          <w:u w:color="1f1f1f"/>
          <w:rtl w:val="0"/>
          <w:lang w:val="en-US"/>
          <w14:textFill>
            <w14:solidFill>
              <w14:srgbClr w14:val="1F1F1F"/>
            </w14:solidFill>
          </w14:textFill>
        </w:rPr>
        <w:t>d</w:t>
      </w:r>
      <w:r>
        <w:rPr>
          <w:rFonts w:ascii="Google Sans" w:cs="Google Sans" w:hAnsi="Google Sans" w:eastAsia="Google Sans"/>
          <w:outline w:val="0"/>
          <w:color w:val="1f1f1f"/>
          <w:u w:color="1f1f1f"/>
          <w:rtl w:val="0"/>
          <w:lang w:val="en-US"/>
          <w14:textFill>
            <w14:solidFill>
              <w14:srgbClr w14:val="1F1F1F"/>
            </w14:solidFill>
          </w14:textFill>
        </w:rPr>
        <w:t>), the Linear Transformer is exponentially faster during online inference.</w:t>
      </w:r>
      <w:r>
        <w:rPr>
          <w:rFonts w:ascii="Google Sans" w:cs="Google Sans" w:hAnsi="Google Sans" w:eastAsia="Google Sans"/>
          <w:outline w:val="0"/>
          <w:color w:val="444746"/>
          <w:sz w:val="24"/>
          <w:szCs w:val="24"/>
          <w:u w:color="444746"/>
          <w:vertAlign w:val="superscript"/>
          <w:rtl w:val="0"/>
          <w14:textFill>
            <w14:solidFill>
              <w14:srgbClr w14:val="444746"/>
            </w14:solidFill>
          </w14:textFill>
        </w:rPr>
        <w:t>8</w:t>
      </w:r>
    </w:p>
    <w:p>
      <w:pPr>
        <w:pStyle w:val="Body"/>
        <w:numPr>
          <w:ilvl w:val="0"/>
          <w:numId w:val="21"/>
        </w:numPr>
        <w:spacing w:line="275" w:lineRule="auto"/>
        <w:rPr>
          <w:lang w:val="en-US"/>
        </w:rPr>
      </w:pPr>
      <w:r>
        <w:rPr>
          <w:rFonts w:ascii="Google Sans" w:cs="Google Sans" w:hAnsi="Google Sans" w:eastAsia="Google Sans"/>
          <w:b w:val="1"/>
          <w:bCs w:val="1"/>
          <w:outline w:val="0"/>
          <w:color w:val="1f1f1f"/>
          <w:u w:color="1f1f1f"/>
          <w:rtl w:val="0"/>
          <w:lang w:val="en-US"/>
          <w14:textFill>
            <w14:solidFill>
              <w14:srgbClr w14:val="1F1F1F"/>
            </w14:solidFill>
          </w14:textFill>
        </w:rPr>
        <w:t>Loss Function:</w:t>
      </w:r>
      <w:r>
        <w:rPr>
          <w:rFonts w:ascii="Google Sans" w:cs="Google Sans" w:hAnsi="Google Sans" w:eastAsia="Google Sans"/>
          <w:outline w:val="0"/>
          <w:color w:val="1f1f1f"/>
          <w:u w:color="1f1f1f"/>
          <w:rtl w:val="0"/>
          <w:lang w:val="en-US"/>
          <w14:textFill>
            <w14:solidFill>
              <w14:srgbClr w14:val="1F1F1F"/>
            </w14:solidFill>
          </w14:textFill>
        </w:rPr>
        <w:t xml:space="preserve"> Standard symmetric loss functions (like Mean Squared Error) are fundamentally misaligned with the business reality of ride-hailing. Arriving five minutes early is a minor inconvenience; arriving five minutes late can ruin a customer's experience and trigger a cancellation. To model this, the network is trained using a parameterized </w:t>
      </w:r>
      <w:r>
        <w:rPr>
          <w:rFonts w:ascii="Google Sans" w:cs="Google Sans" w:hAnsi="Google Sans" w:eastAsia="Google Sans"/>
          <w:b w:val="1"/>
          <w:bCs w:val="1"/>
          <w:outline w:val="0"/>
          <w:color w:val="1f1f1f"/>
          <w:u w:color="1f1f1f"/>
          <w:rtl w:val="0"/>
          <w:lang w:val="de-DE"/>
          <w14:textFill>
            <w14:solidFill>
              <w14:srgbClr w14:val="1F1F1F"/>
            </w14:solidFill>
          </w14:textFill>
        </w:rPr>
        <w:t>Asymmetric Huber Loss</w:t>
      </w:r>
      <w:r>
        <w:rPr>
          <w:rFonts w:ascii="Google Sans" w:cs="Google Sans" w:hAnsi="Google Sans" w:eastAsia="Google Sans"/>
          <w:outline w:val="0"/>
          <w:color w:val="1f1f1f"/>
          <w:u w:color="1f1f1f"/>
          <w:rtl w:val="0"/>
          <w14:textFill>
            <w14:solidFill>
              <w14:srgbClr w14:val="1F1F1F"/>
            </w14:solidFill>
          </w14:textFill>
        </w:rPr>
        <w:t>.</w:t>
      </w:r>
      <w:r>
        <w:rPr>
          <w:rFonts w:ascii="Google Sans" w:cs="Google Sans" w:hAnsi="Google Sans" w:eastAsia="Google Sans"/>
          <w:outline w:val="0"/>
          <w:color w:val="444746"/>
          <w:sz w:val="24"/>
          <w:szCs w:val="24"/>
          <w:u w:color="444746"/>
          <w:vertAlign w:val="superscript"/>
          <w:rtl w:val="0"/>
          <w14:textFill>
            <w14:solidFill>
              <w14:srgbClr w14:val="444746"/>
            </w14:solidFill>
          </w14:textFill>
        </w:rPr>
        <w:t>10</w:t>
      </w:r>
      <w:r>
        <w:rPr>
          <w:rFonts w:ascii="Google Sans" w:cs="Google Sans" w:hAnsi="Google Sans" w:eastAsia="Google Sans"/>
          <w:outline w:val="0"/>
          <w:color w:val="1f1f1f"/>
          <w:u w:color="1f1f1f"/>
          <w:rtl w:val="0"/>
          <w:lang w:val="en-US"/>
          <w14:textFill>
            <w14:solidFill>
              <w14:srgbClr w14:val="1F1F1F"/>
            </w14:solidFill>
          </w14:textFill>
        </w:rPr>
        <w:t xml:space="preserve"> The Huber component provides robustness against extreme outliers (controlled by a threshold parameter </w:t>
      </w:r>
      <w:r>
        <w:rPr>
          <w:rFonts w:ascii="Google Sans" w:cs="Google Sans" w:hAnsi="Google Sans" w:eastAsia="Google Sans"/>
          <w:outline w:val="0"/>
          <w:color w:val="1f1f1f"/>
          <w:u w:color="1f1f1f"/>
          <w14:textFill>
            <w14:solidFill>
              <w14:srgbClr w14:val="1F1F1F"/>
            </w14:solidFill>
          </w14:textFill>
        </w:rPr>
        <w:drawing xmlns:a="http://schemas.openxmlformats.org/drawingml/2006/main">
          <wp:inline distT="0" distB="0" distL="0" distR="0">
            <wp:extent cx="88850" cy="236934"/>
            <wp:effectExtent l="0" t="0" r="0" b="0"/>
            <wp:docPr id="1073741830" name="officeArt object" descr="image1.png"/>
            <wp:cNvGraphicFramePr/>
            <a:graphic xmlns:a="http://schemas.openxmlformats.org/drawingml/2006/main">
              <a:graphicData uri="http://schemas.openxmlformats.org/drawingml/2006/picture">
                <pic:pic xmlns:pic="http://schemas.openxmlformats.org/drawingml/2006/picture">
                  <pic:nvPicPr>
                    <pic:cNvPr id="1073741830" name="image1.png" descr="image1.png"/>
                    <pic:cNvPicPr>
                      <a:picLocks noChangeAspect="1"/>
                    </pic:cNvPicPr>
                  </pic:nvPicPr>
                  <pic:blipFill>
                    <a:blip r:embed="rId9">
                      <a:extLst/>
                    </a:blip>
                    <a:stretch>
                      <a:fillRect/>
                    </a:stretch>
                  </pic:blipFill>
                  <pic:spPr>
                    <a:xfrm>
                      <a:off x="0" y="0"/>
                      <a:ext cx="88850" cy="236934"/>
                    </a:xfrm>
                    <a:prstGeom prst="rect">
                      <a:avLst/>
                    </a:prstGeom>
                    <a:ln w="12700" cap="flat">
                      <a:noFill/>
                      <a:miter lim="400000"/>
                    </a:ln>
                    <a:effectLst/>
                  </pic:spPr>
                </pic:pic>
              </a:graphicData>
            </a:graphic>
          </wp:inline>
        </w:drawing>
      </w:r>
      <w:r>
        <w:rPr>
          <w:rFonts w:ascii="Google Sans" w:cs="Google Sans" w:hAnsi="Google Sans" w:eastAsia="Google Sans"/>
          <w:outline w:val="0"/>
          <w:color w:val="1f1f1f"/>
          <w:u w:color="1f1f1f"/>
          <w:rtl w:val="0"/>
          <w:lang w:val="en-US"/>
          <w14:textFill>
            <w14:solidFill>
              <w14:srgbClr w14:val="1F1F1F"/>
            </w14:solidFill>
          </w14:textFill>
        </w:rPr>
        <w:t xml:space="preserve">) by transitioning from a quadratic to a linear penalty for massive errors. The asymmetric component (controlled by a weight parameter </w:t>
      </w:r>
      <w:r>
        <w:rPr>
          <w:rFonts w:ascii="Google Sans" w:cs="Google Sans" w:hAnsi="Google Sans" w:eastAsia="Google Sans"/>
          <w:outline w:val="0"/>
          <w:color w:val="1f1f1f"/>
          <w:u w:color="1f1f1f"/>
          <w14:textFill>
            <w14:solidFill>
              <w14:srgbClr w14:val="1F1F1F"/>
            </w14:solidFill>
          </w14:textFill>
        </w:rPr>
        <w:drawing xmlns:a="http://schemas.openxmlformats.org/drawingml/2006/main">
          <wp:inline distT="0" distB="0" distL="0" distR="0">
            <wp:extent cx="121295" cy="223930"/>
            <wp:effectExtent l="0" t="0" r="0" b="0"/>
            <wp:docPr id="1073741831" name="officeArt object" descr="image6.png"/>
            <wp:cNvGraphicFramePr/>
            <a:graphic xmlns:a="http://schemas.openxmlformats.org/drawingml/2006/main">
              <a:graphicData uri="http://schemas.openxmlformats.org/drawingml/2006/picture">
                <pic:pic xmlns:pic="http://schemas.openxmlformats.org/drawingml/2006/picture">
                  <pic:nvPicPr>
                    <pic:cNvPr id="1073741831" name="image6.png" descr="image6.png"/>
                    <pic:cNvPicPr>
                      <a:picLocks noChangeAspect="1"/>
                    </pic:cNvPicPr>
                  </pic:nvPicPr>
                  <pic:blipFill>
                    <a:blip r:embed="rId10">
                      <a:extLst/>
                    </a:blip>
                    <a:stretch>
                      <a:fillRect/>
                    </a:stretch>
                  </pic:blipFill>
                  <pic:spPr>
                    <a:xfrm>
                      <a:off x="0" y="0"/>
                      <a:ext cx="121295" cy="223930"/>
                    </a:xfrm>
                    <a:prstGeom prst="rect">
                      <a:avLst/>
                    </a:prstGeom>
                    <a:ln w="12700" cap="flat">
                      <a:noFill/>
                      <a:miter lim="400000"/>
                    </a:ln>
                    <a:effectLst/>
                  </pic:spPr>
                </pic:pic>
              </a:graphicData>
            </a:graphic>
          </wp:inline>
        </w:drawing>
      </w:r>
      <w:r>
        <w:rPr>
          <w:rFonts w:ascii="Google Sans" w:cs="Google Sans" w:hAnsi="Google Sans" w:eastAsia="Google Sans"/>
          <w:outline w:val="0"/>
          <w:color w:val="1f1f1f"/>
          <w:u w:color="1f1f1f"/>
          <w:rtl w:val="0"/>
          <w:lang w:val="en-US"/>
          <w14:textFill>
            <w14:solidFill>
              <w14:srgbClr w14:val="1F1F1F"/>
            </w14:solidFill>
          </w14:textFill>
        </w:rPr>
        <w:t>) applies a heavier mathematical penalty to under-predictions than over-predictions, forcing the model to err on the side of caution.</w:t>
      </w:r>
      <w:r>
        <w:rPr>
          <w:rFonts w:ascii="Google Sans" w:cs="Google Sans" w:hAnsi="Google Sans" w:eastAsia="Google Sans"/>
          <w:outline w:val="0"/>
          <w:color w:val="444746"/>
          <w:sz w:val="24"/>
          <w:szCs w:val="24"/>
          <w:u w:color="444746"/>
          <w:vertAlign w:val="superscript"/>
          <w:rtl w:val="0"/>
          <w14:textFill>
            <w14:solidFill>
              <w14:srgbClr w14:val="444746"/>
            </w14:solidFill>
          </w14:textFill>
        </w:rPr>
        <w:t>10</w:t>
      </w:r>
    </w:p>
    <w:p>
      <w:pPr>
        <w:pStyle w:val="Body"/>
        <w:numPr>
          <w:ilvl w:val="0"/>
          <w:numId w:val="21"/>
        </w:numPr>
        <w:spacing w:after="120" w:line="275" w:lineRule="auto"/>
        <w:rPr>
          <w:lang w:val="it-IT"/>
        </w:rPr>
      </w:pPr>
      <w:r>
        <w:rPr>
          <w:rFonts w:ascii="Google Sans" w:cs="Google Sans" w:hAnsi="Google Sans" w:eastAsia="Google Sans"/>
          <w:b w:val="1"/>
          <w:bCs w:val="1"/>
          <w:outline w:val="0"/>
          <w:color w:val="1f1f1f"/>
          <w:u w:color="1f1f1f"/>
          <w:rtl w:val="0"/>
          <w:lang w:val="it-IT"/>
          <w14:textFill>
            <w14:solidFill>
              <w14:srgbClr w14:val="1F1F1F"/>
            </w14:solidFill>
          </w14:textFill>
        </w:rPr>
        <w:t>Metric:</w:t>
      </w:r>
      <w:r>
        <w:rPr>
          <w:rFonts w:ascii="Google Sans" w:cs="Google Sans" w:hAnsi="Google Sans" w:eastAsia="Google Sans"/>
          <w:outline w:val="0"/>
          <w:color w:val="1f1f1f"/>
          <w:u w:color="1f1f1f"/>
          <w:rtl w:val="0"/>
          <w:lang w:val="en-US"/>
          <w14:textFill>
            <w14:solidFill>
              <w14:srgbClr w14:val="1F1F1F"/>
            </w14:solidFill>
          </w14:textFill>
        </w:rPr>
        <w:t xml:space="preserve"> Before deployment, the model's effectiveness is rigorously measured against holdout test sets using weighted Mean Absolute Percentage Error (wMAPE), Mean Absolute Error (MAE), and the 95th-percentile absolute error (p95).</w:t>
      </w:r>
      <w:r>
        <w:rPr>
          <w:rFonts w:ascii="Google Sans" w:cs="Google Sans" w:hAnsi="Google Sans" w:eastAsia="Google Sans"/>
          <w:outline w:val="0"/>
          <w:color w:val="444746"/>
          <w:sz w:val="24"/>
          <w:szCs w:val="24"/>
          <w:u w:color="444746"/>
          <w:vertAlign w:val="superscript"/>
          <w:rtl w:val="0"/>
          <w14:textFill>
            <w14:solidFill>
              <w14:srgbClr w14:val="444746"/>
            </w14:solidFill>
          </w14:textFill>
        </w:rPr>
        <w:t>10</w:t>
      </w:r>
    </w:p>
    <w:p>
      <w:pPr>
        <w:pStyle w:val="Body"/>
        <w:spacing w:after="120" w:line="275" w:lineRule="auto"/>
      </w:pPr>
    </w:p>
    <w:p>
      <w:pPr>
        <w:pStyle w:val="Heading 3"/>
        <w:spacing w:after="12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fr-FR"/>
          <w14:textFill>
            <w14:solidFill>
              <w14:srgbClr w14:val="1F1F1F"/>
            </w14:solidFill>
          </w14:textFill>
        </w:rPr>
        <w:t>3. Action</w:t>
      </w:r>
    </w:p>
    <w:p>
      <w:pPr>
        <w:pStyle w:val="Body"/>
        <w:spacing w:after="15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The model's output does not exist in a vacuum; it directly modifies the platform's operational logic.</w:t>
      </w:r>
    </w:p>
    <w:p>
      <w:pPr>
        <w:pStyle w:val="Body"/>
        <w:numPr>
          <w:ilvl w:val="0"/>
          <w:numId w:val="23"/>
        </w:numPr>
        <w:spacing w:line="275" w:lineRule="auto"/>
        <w:rPr>
          <w:lang w:val="en-US"/>
        </w:rPr>
      </w:pPr>
      <w:r>
        <w:rPr>
          <w:rFonts w:ascii="Google Sans" w:cs="Google Sans" w:hAnsi="Google Sans" w:eastAsia="Google Sans"/>
          <w:b w:val="1"/>
          <w:bCs w:val="1"/>
          <w:outline w:val="0"/>
          <w:color w:val="1f1f1f"/>
          <w:u w:color="1f1f1f"/>
          <w:rtl w:val="0"/>
          <w:lang w:val="en-US"/>
          <w14:textFill>
            <w14:solidFill>
              <w14:srgbClr w14:val="1F1F1F"/>
            </w14:solidFill>
          </w14:textFill>
        </w:rPr>
        <w:t>Choice:</w:t>
      </w:r>
      <w:r>
        <w:rPr>
          <w:rFonts w:ascii="Google Sans" w:cs="Google Sans" w:hAnsi="Google Sans" w:eastAsia="Google Sans"/>
          <w:outline w:val="0"/>
          <w:color w:val="1f1f1f"/>
          <w:u w:color="1f1f1f"/>
          <w:rtl w:val="0"/>
          <w:lang w:val="en-US"/>
          <w14:textFill>
            <w14:solidFill>
              <w14:srgbClr w14:val="1F1F1F"/>
            </w14:solidFill>
          </w14:textFill>
        </w:rPr>
        <w:t xml:space="preserve"> The predicted residual is algebraically added to the physical routing engine's baseline ETA.</w:t>
      </w:r>
      <w:r>
        <w:rPr>
          <w:rFonts w:ascii="Google Sans" w:cs="Google Sans" w:hAnsi="Google Sans" w:eastAsia="Google Sans"/>
          <w:outline w:val="0"/>
          <w:color w:val="444746"/>
          <w:sz w:val="24"/>
          <w:szCs w:val="24"/>
          <w:u w:color="444746"/>
          <w:vertAlign w:val="superscript"/>
          <w:rtl w:val="0"/>
          <w14:textFill>
            <w14:solidFill>
              <w14:srgbClr w14:val="444746"/>
            </w14:solidFill>
          </w14:textFill>
        </w:rPr>
        <w:t>8</w:t>
      </w:r>
      <w:r>
        <w:rPr>
          <w:rFonts w:ascii="Google Sans" w:cs="Google Sans" w:hAnsi="Google Sans" w:eastAsia="Google Sans"/>
          <w:outline w:val="0"/>
          <w:color w:val="1f1f1f"/>
          <w:u w:color="1f1f1f"/>
          <w:rtl w:val="0"/>
          <w:lang w:val="en-US"/>
          <w14:textFill>
            <w14:solidFill>
              <w14:srgbClr w14:val="1F1F1F"/>
            </w14:solidFill>
          </w14:textFill>
        </w:rPr>
        <w:t xml:space="preserve"> This unified, highly accurate ETA is then utilized globally by the dispatch microservices to calculate upfront fares, orchestrate the driver-rider matching algorithms, and provide visual updates to the customer's mobile application.</w:t>
      </w:r>
      <w:r>
        <w:rPr>
          <w:rFonts w:ascii="Google Sans" w:cs="Google Sans" w:hAnsi="Google Sans" w:eastAsia="Google Sans"/>
          <w:outline w:val="0"/>
          <w:color w:val="444746"/>
          <w:sz w:val="24"/>
          <w:szCs w:val="24"/>
          <w:u w:color="444746"/>
          <w:vertAlign w:val="superscript"/>
          <w:rtl w:val="0"/>
          <w14:textFill>
            <w14:solidFill>
              <w14:srgbClr w14:val="444746"/>
            </w14:solidFill>
          </w14:textFill>
        </w:rPr>
        <w:t>47</w:t>
      </w:r>
    </w:p>
    <w:p>
      <w:pPr>
        <w:pStyle w:val="Body"/>
        <w:numPr>
          <w:ilvl w:val="0"/>
          <w:numId w:val="23"/>
        </w:numPr>
        <w:spacing w:after="120" w:line="275" w:lineRule="auto"/>
        <w:rPr>
          <w:lang w:val="it-IT"/>
        </w:rPr>
      </w:pPr>
      <w:r>
        <w:rPr>
          <w:rFonts w:ascii="Google Sans" w:cs="Google Sans" w:hAnsi="Google Sans" w:eastAsia="Google Sans"/>
          <w:b w:val="1"/>
          <w:bCs w:val="1"/>
          <w:outline w:val="0"/>
          <w:color w:val="1f1f1f"/>
          <w:u w:color="1f1f1f"/>
          <w:rtl w:val="0"/>
          <w:lang w:val="it-IT"/>
          <w14:textFill>
            <w14:solidFill>
              <w14:srgbClr w14:val="1F1F1F"/>
            </w14:solidFill>
          </w14:textFill>
        </w:rPr>
        <w:t>Metric:</w:t>
      </w:r>
      <w:r>
        <w:rPr>
          <w:rFonts w:ascii="Google Sans" w:cs="Google Sans" w:hAnsi="Google Sans" w:eastAsia="Google Sans"/>
          <w:outline w:val="0"/>
          <w:color w:val="1f1f1f"/>
          <w:u w:color="1f1f1f"/>
          <w:rtl w:val="0"/>
          <w:lang w:val="en-US"/>
          <w14:textFill>
            <w14:solidFill>
              <w14:srgbClr w14:val="1F1F1F"/>
            </w14:solidFill>
          </w14:textFill>
        </w:rPr>
        <w:t xml:space="preserve"> Before full-scale launch, the action is evaluated using "shadow scoring." The new model is deployed silently alongside the legacy model. The system ensures that the new predictions match the required format without triggering RPC timeouts, aiming for an explainable match rate exceeding 99.999%.</w:t>
      </w:r>
      <w:r>
        <w:rPr>
          <w:rFonts w:ascii="Google Sans" w:cs="Google Sans" w:hAnsi="Google Sans" w:eastAsia="Google Sans"/>
          <w:outline w:val="0"/>
          <w:color w:val="444746"/>
          <w:sz w:val="24"/>
          <w:szCs w:val="24"/>
          <w:u w:color="444746"/>
          <w:vertAlign w:val="superscript"/>
          <w:rtl w:val="0"/>
          <w14:textFill>
            <w14:solidFill>
              <w14:srgbClr w14:val="444746"/>
            </w14:solidFill>
          </w14:textFill>
        </w:rPr>
        <w:t>48</w:t>
      </w:r>
      <w:r>
        <w:rPr>
          <w:rFonts w:ascii="Google Sans" w:cs="Google Sans" w:hAnsi="Google Sans" w:eastAsia="Google Sans"/>
          <w:outline w:val="0"/>
          <w:color w:val="1f1f1f"/>
          <w:u w:color="1f1f1f"/>
          <w:rtl w:val="0"/>
          <w:lang w:val="en-US"/>
          <w14:textFill>
            <w14:solidFill>
              <w14:srgbClr w14:val="1F1F1F"/>
            </w14:solidFill>
          </w14:textFill>
        </w:rPr>
        <w:t xml:space="preserve"> Once validated, it is rolled out via A/B testing (randomized controlled trials) against specific geographic megaregions.</w:t>
      </w:r>
    </w:p>
    <w:p>
      <w:pPr>
        <w:pStyle w:val="Heading 3"/>
        <w:spacing w:after="12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pt-PT"/>
          <w14:textFill>
            <w14:solidFill>
              <w14:srgbClr w14:val="1F1F1F"/>
            </w14:solidFill>
          </w14:textFill>
        </w:rPr>
        <w:t>4. Impact</w:t>
      </w:r>
    </w:p>
    <w:p>
      <w:pPr>
        <w:pStyle w:val="Body"/>
        <w:spacing w:after="15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The overarching goal of the system is the optimization of marketplace liquidity.</w:t>
      </w:r>
    </w:p>
    <w:p>
      <w:pPr>
        <w:pStyle w:val="Body"/>
        <w:numPr>
          <w:ilvl w:val="0"/>
          <w:numId w:val="25"/>
        </w:numPr>
        <w:spacing w:line="275" w:lineRule="auto"/>
        <w:rPr>
          <w:lang w:val="en-US"/>
        </w:rPr>
      </w:pPr>
      <w:r>
        <w:rPr>
          <w:rFonts w:ascii="Google Sans" w:cs="Google Sans" w:hAnsi="Google Sans" w:eastAsia="Google Sans"/>
          <w:b w:val="1"/>
          <w:bCs w:val="1"/>
          <w:outline w:val="0"/>
          <w:color w:val="1f1f1f"/>
          <w:u w:color="1f1f1f"/>
          <w:rtl w:val="0"/>
          <w:lang w:val="en-US"/>
          <w14:textFill>
            <w14:solidFill>
              <w14:srgbClr w14:val="1F1F1F"/>
            </w14:solidFill>
          </w14:textFill>
        </w:rPr>
        <w:t>Choice:</w:t>
      </w:r>
      <w:r>
        <w:rPr>
          <w:rFonts w:ascii="Google Sans" w:cs="Google Sans" w:hAnsi="Google Sans" w:eastAsia="Google Sans"/>
          <w:outline w:val="0"/>
          <w:color w:val="1f1f1f"/>
          <w:u w:color="1f1f1f"/>
          <w:rtl w:val="0"/>
          <w:lang w:val="en-US"/>
          <w14:textFill>
            <w14:solidFill>
              <w14:srgbClr w14:val="1F1F1F"/>
            </w14:solidFill>
          </w14:textFill>
        </w:rPr>
        <w:t xml:space="preserve"> The intended impact is the reduction of overall network friction. By minimizing under-predictions, the platform seeks to lower rider cancellation rates, increase driver utilization (minimizing idle time between trips), and ensure absolute accuracy in dynamic upfront pricing.</w:t>
      </w:r>
    </w:p>
    <w:p>
      <w:pPr>
        <w:pStyle w:val="Body"/>
        <w:numPr>
          <w:ilvl w:val="0"/>
          <w:numId w:val="25"/>
        </w:numPr>
        <w:spacing w:after="120" w:line="275" w:lineRule="auto"/>
        <w:rPr>
          <w:lang w:val="it-IT"/>
        </w:rPr>
      </w:pPr>
      <w:r>
        <w:rPr>
          <w:rFonts w:ascii="Google Sans" w:cs="Google Sans" w:hAnsi="Google Sans" w:eastAsia="Google Sans"/>
          <w:b w:val="1"/>
          <w:bCs w:val="1"/>
          <w:outline w:val="0"/>
          <w:color w:val="1f1f1f"/>
          <w:u w:color="1f1f1f"/>
          <w:rtl w:val="0"/>
          <w:lang w:val="it-IT"/>
          <w14:textFill>
            <w14:solidFill>
              <w14:srgbClr w14:val="1F1F1F"/>
            </w14:solidFill>
          </w14:textFill>
        </w:rPr>
        <w:t>Metric:</w:t>
      </w:r>
      <w:r>
        <w:rPr>
          <w:rFonts w:ascii="Google Sans" w:cs="Google Sans" w:hAnsi="Google Sans" w:eastAsia="Google Sans"/>
          <w:outline w:val="0"/>
          <w:color w:val="1f1f1f"/>
          <w:u w:color="1f1f1f"/>
          <w:rtl w:val="0"/>
          <w:lang w:val="en-US"/>
          <w14:textFill>
            <w14:solidFill>
              <w14:srgbClr w14:val="1F1F1F"/>
            </w14:solidFill>
          </w14:textFill>
        </w:rPr>
        <w:t xml:space="preserve"> Post-launch impact is measured through high-level business Key Performance Indicators (KPIs). These include tracking the percentage decrease in trip cancellations attributed to long wait times, measuring the overall increase in gross bookings, and analyzing the reduction in customer support tickets related to inaccurate arrival estimates.</w:t>
      </w:r>
      <w:r>
        <w:rPr>
          <w:rFonts w:ascii="Google Sans" w:cs="Google Sans" w:hAnsi="Google Sans" w:eastAsia="Google Sans"/>
          <w:outline w:val="0"/>
          <w:color w:val="444746"/>
          <w:sz w:val="24"/>
          <w:szCs w:val="24"/>
          <w:u w:color="444746"/>
          <w:vertAlign w:val="superscript"/>
          <w:rtl w:val="0"/>
          <w14:textFill>
            <w14:solidFill>
              <w14:srgbClr w14:val="444746"/>
            </w14:solidFill>
          </w14:textFill>
        </w:rPr>
        <w:t>1</w:t>
      </w:r>
    </w:p>
    <w:p>
      <w:pPr>
        <w:pStyle w:val="Heading 3"/>
        <w:spacing w:after="12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Segment-Level vs. Route-Level Correction</w:t>
      </w:r>
    </w:p>
    <w:p>
      <w:pPr>
        <w:pStyle w:val="Body"/>
        <w:spacing w:after="15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A critical architectural distinction within this system is the bifurcation between segment-level calculations and route-level corrections.</w:t>
      </w:r>
    </w:p>
    <w:p>
      <w:pPr>
        <w:pStyle w:val="Body"/>
        <w:spacing w:after="150" w:line="275" w:lineRule="auto"/>
        <w:rPr>
          <w:rFonts w:ascii="Google Sans" w:cs="Google Sans" w:hAnsi="Google Sans" w:eastAsia="Google Sans"/>
          <w:outline w:val="0"/>
          <w:color w:val="444746"/>
          <w:sz w:val="24"/>
          <w:szCs w:val="24"/>
          <w:u w:color="444746"/>
          <w:vertAlign w:val="superscript"/>
          <w14:textFill>
            <w14:solidFill>
              <w14:srgbClr w14:val="444746"/>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 xml:space="preserve">The baseline physical routing engine (e.g., Gurafu) operates strictly at the </w:t>
      </w:r>
      <w:r>
        <w:rPr>
          <w:rFonts w:ascii="Google Sans" w:cs="Google Sans" w:hAnsi="Google Sans" w:eastAsia="Google Sans"/>
          <w:b w:val="1"/>
          <w:bCs w:val="1"/>
          <w:outline w:val="0"/>
          <w:color w:val="1f1f1f"/>
          <w:u w:color="1f1f1f"/>
          <w:rtl w:val="0"/>
          <w:lang w:val="fr-FR"/>
          <w14:textFill>
            <w14:solidFill>
              <w14:srgbClr w14:val="1F1F1F"/>
            </w14:solidFill>
          </w14:textFill>
        </w:rPr>
        <w:t>segment level</w:t>
      </w:r>
      <w:r>
        <w:rPr>
          <w:rFonts w:ascii="Google Sans" w:cs="Google Sans" w:hAnsi="Google Sans" w:eastAsia="Google Sans"/>
          <w:outline w:val="0"/>
          <w:color w:val="1f1f1f"/>
          <w:u w:color="1f1f1f"/>
          <w:rtl w:val="0"/>
          <w:lang w:val="en-US"/>
          <w14:textFill>
            <w14:solidFill>
              <w14:srgbClr w14:val="1F1F1F"/>
            </w14:solidFill>
          </w14:textFill>
        </w:rPr>
        <w:t>. It divides the map into thousands of nodes and edges, utilizes algorithms like Dijkstra or A* search, and calculates the expected travel time for each tiny road segment, summing them to produce a total trip ETA.</w:t>
      </w:r>
      <w:r>
        <w:rPr>
          <w:rFonts w:ascii="Google Sans" w:cs="Google Sans" w:hAnsi="Google Sans" w:eastAsia="Google Sans"/>
          <w:outline w:val="0"/>
          <w:color w:val="444746"/>
          <w:sz w:val="24"/>
          <w:szCs w:val="24"/>
          <w:u w:color="444746"/>
          <w:vertAlign w:val="superscript"/>
          <w:rtl w:val="0"/>
          <w14:textFill>
            <w14:solidFill>
              <w14:srgbClr w14:val="444746"/>
            </w14:solidFill>
          </w14:textFill>
        </w:rPr>
        <w:t>4</w:t>
      </w:r>
    </w:p>
    <w:p>
      <w:pPr>
        <w:pStyle w:val="Body"/>
        <w:spacing w:after="15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 xml:space="preserve">However, applying a massive deep neural network to predict corrections for </w:t>
      </w:r>
      <w:r>
        <w:rPr>
          <w:rFonts w:ascii="Google Sans" w:cs="Google Sans" w:hAnsi="Google Sans" w:eastAsia="Google Sans"/>
          <w:i w:val="1"/>
          <w:iCs w:val="1"/>
          <w:outline w:val="0"/>
          <w:color w:val="1f1f1f"/>
          <w:u w:color="1f1f1f"/>
          <w:rtl w:val="0"/>
          <w:lang w:val="en-US"/>
          <w14:textFill>
            <w14:solidFill>
              <w14:srgbClr w14:val="1F1F1F"/>
            </w14:solidFill>
          </w14:textFill>
        </w:rPr>
        <w:t>every single road segment</w:t>
      </w:r>
      <w:r>
        <w:rPr>
          <w:rFonts w:ascii="Google Sans" w:cs="Google Sans" w:hAnsi="Google Sans" w:eastAsia="Google Sans"/>
          <w:outline w:val="0"/>
          <w:color w:val="1f1f1f"/>
          <w:u w:color="1f1f1f"/>
          <w:rtl w:val="0"/>
          <w:lang w:val="en-US"/>
          <w14:textFill>
            <w14:solidFill>
              <w14:srgbClr w14:val="1F1F1F"/>
            </w14:solidFill>
          </w14:textFill>
        </w:rPr>
        <w:t xml:space="preserve"> individually across a 10-mile trip would require hundreds of sequential inference calls, utterly destroying the sub-millisecond latency budget. Therefore, the machine learning post-processing model (DeepETA) operates entirely at the </w:t>
      </w:r>
      <w:r>
        <w:rPr>
          <w:rFonts w:ascii="Google Sans" w:cs="Google Sans" w:hAnsi="Google Sans" w:eastAsia="Google Sans"/>
          <w:b w:val="1"/>
          <w:bCs w:val="1"/>
          <w:outline w:val="0"/>
          <w:color w:val="1f1f1f"/>
          <w:u w:color="1f1f1f"/>
          <w:rtl w:val="0"/>
          <w:lang w:val="fr-FR"/>
          <w14:textFill>
            <w14:solidFill>
              <w14:srgbClr w14:val="1F1F1F"/>
            </w14:solidFill>
          </w14:textFill>
        </w:rPr>
        <w:t>route level</w:t>
      </w:r>
      <w:r>
        <w:rPr>
          <w:rFonts w:ascii="Google Sans" w:cs="Google Sans" w:hAnsi="Google Sans" w:eastAsia="Google Sans"/>
          <w:outline w:val="0"/>
          <w:color w:val="1f1f1f"/>
          <w:u w:color="1f1f1f"/>
          <w:rtl w:val="0"/>
          <w14:textFill>
            <w14:solidFill>
              <w14:srgbClr w14:val="1F1F1F"/>
            </w14:solidFill>
          </w14:textFill>
        </w:rPr>
        <w:t>.</w:t>
      </w:r>
      <w:r>
        <w:rPr>
          <w:rFonts w:ascii="Google Sans" w:cs="Google Sans" w:hAnsi="Google Sans" w:eastAsia="Google Sans"/>
          <w:outline w:val="0"/>
          <w:color w:val="444746"/>
          <w:sz w:val="24"/>
          <w:szCs w:val="24"/>
          <w:u w:color="444746"/>
          <w:vertAlign w:val="superscript"/>
          <w:rtl w:val="0"/>
          <w14:textFill>
            <w14:solidFill>
              <w14:srgbClr w14:val="444746"/>
            </w14:solidFill>
          </w14:textFill>
        </w:rPr>
        <w:t>8</w:t>
      </w:r>
      <w:r>
        <w:rPr>
          <w:rFonts w:ascii="Google Sans" w:cs="Google Sans" w:hAnsi="Google Sans" w:eastAsia="Google Sans"/>
          <w:outline w:val="0"/>
          <w:color w:val="1f1f1f"/>
          <w:u w:color="1f1f1f"/>
          <w:rtl w:val="0"/>
          <w:lang w:val="en-US"/>
          <w14:textFill>
            <w14:solidFill>
              <w14:srgbClr w14:val="1F1F1F"/>
            </w14:solidFill>
          </w14:textFill>
        </w:rPr>
        <w:t xml:space="preserve"> The neural network ingests the </w:t>
      </w:r>
      <w:r>
        <w:rPr>
          <w:rFonts w:ascii="Google Sans" w:cs="Google Sans" w:hAnsi="Google Sans" w:eastAsia="Google Sans"/>
          <w:i w:val="1"/>
          <w:iCs w:val="1"/>
          <w:outline w:val="0"/>
          <w:color w:val="1f1f1f"/>
          <w:u w:color="1f1f1f"/>
          <w:rtl w:val="0"/>
          <w:lang w:val="fr-FR"/>
          <w14:textFill>
            <w14:solidFill>
              <w14:srgbClr w14:val="1F1F1F"/>
            </w14:solidFill>
          </w14:textFill>
        </w:rPr>
        <w:t>total</w:t>
      </w:r>
      <w:r>
        <w:rPr>
          <w:rFonts w:ascii="Google Sans" w:cs="Google Sans" w:hAnsi="Google Sans" w:eastAsia="Google Sans"/>
          <w:outline w:val="0"/>
          <w:color w:val="1f1f1f"/>
          <w:u w:color="1f1f1f"/>
          <w:rtl w:val="0"/>
          <w:lang w:val="en-US"/>
          <w14:textFill>
            <w14:solidFill>
              <w14:srgbClr w14:val="1F1F1F"/>
            </w14:solidFill>
          </w14:textFill>
        </w:rPr>
        <w:t xml:space="preserve"> baseline ETA and holistic trip features to predict a single, overarching residual for the entire journey. This decoupling ensures that the highly parallelized routing engine handles the granular graph mathematics, while the neural network efficiently captures macro-level, non-linear spatiotemporal patterns in a single forward pass.</w:t>
      </w:r>
    </w:p>
    <w:p>
      <w:pPr>
        <w:pStyle w:val="Body"/>
        <w:spacing w:after="15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Consequently, any toy dataset or prototype designed to simulate this system must generate data at the route level, aggregating the features of an entire trip rather than mapping individual street segments.</w:t>
      </w:r>
    </w:p>
    <w:p>
      <w:pPr>
        <w:pStyle w:val="Heading 2"/>
        <w:spacing w:before="0" w:after="12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Failure Modes and Mitigations</w:t>
      </w:r>
    </w:p>
    <w:p>
      <w:pPr>
        <w:pStyle w:val="Body"/>
        <w:spacing w:after="15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The deployment of probabilistic machine learning models introduces complex risks that cannot be caught by standard static software tests.</w:t>
      </w:r>
      <w:r>
        <w:rPr>
          <w:rFonts w:ascii="Google Sans" w:cs="Google Sans" w:hAnsi="Google Sans" w:eastAsia="Google Sans"/>
          <w:outline w:val="0"/>
          <w:color w:val="444746"/>
          <w:sz w:val="24"/>
          <w:szCs w:val="24"/>
          <w:u w:color="444746"/>
          <w:vertAlign w:val="superscript"/>
          <w:rtl w:val="0"/>
          <w14:textFill>
            <w14:solidFill>
              <w14:srgbClr w14:val="444746"/>
            </w14:solidFill>
          </w14:textFill>
        </w:rPr>
        <w:t>2</w:t>
      </w:r>
      <w:r>
        <w:rPr>
          <w:rFonts w:ascii="Google Sans" w:cs="Google Sans" w:hAnsi="Google Sans" w:eastAsia="Google Sans"/>
          <w:outline w:val="0"/>
          <w:color w:val="1f1f1f"/>
          <w:u w:color="1f1f1f"/>
          <w:rtl w:val="0"/>
          <w:lang w:val="en-US"/>
          <w14:textFill>
            <w14:solidFill>
              <w14:srgbClr w14:val="1F1F1F"/>
            </w14:solidFill>
          </w14:textFill>
        </w:rPr>
        <w:t xml:space="preserve"> At hyper-scale, small regressions ripple outward, causing widespread outages. The following table categorizes the primary failure modes and their engineered mitigations.</w:t>
      </w:r>
    </w:p>
    <w:p>
      <w:pPr>
        <w:pStyle w:val="Body"/>
        <w:spacing w:line="275" w:lineRule="auto"/>
        <w:rPr>
          <w:rFonts w:ascii="Google Sans" w:cs="Google Sans" w:hAnsi="Google Sans" w:eastAsia="Google Sans"/>
          <w:outline w:val="0"/>
          <w:color w:val="1f1f1f"/>
          <w:u w:color="1f1f1f"/>
          <w14:textFill>
            <w14:solidFill>
              <w14:srgbClr w14:val="1F1F1F"/>
            </w14:solidFill>
          </w14:textFill>
        </w:rPr>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20"/>
        <w:gridCol w:w="3120"/>
        <w:gridCol w:w="3120"/>
      </w:tblGrid>
      <w:tr>
        <w:tblPrEx>
          <w:shd w:val="clear" w:color="auto" w:fill="ced7e7"/>
        </w:tblPrEx>
        <w:trPr>
          <w:trHeight w:val="275" w:hRule="atLeast"/>
        </w:trPr>
        <w:tc>
          <w:tcPr>
            <w:tcW w:type="dxa" w:w="312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f8fafd"/>
            <w:tcMar>
              <w:top w:type="dxa" w:w="80"/>
              <w:left w:type="dxa" w:w="80"/>
              <w:bottom w:type="dxa" w:w="80"/>
              <w:right w:type="dxa" w:w="80"/>
            </w:tcMar>
            <w:vAlign w:val="top"/>
          </w:tcPr>
          <w:p>
            <w:pPr>
              <w:pStyle w:val="Body"/>
              <w:spacing w:before="120" w:after="120" w:line="275" w:lineRule="auto"/>
            </w:pPr>
            <w:r>
              <w:rPr>
                <w:rFonts w:ascii="Google Sans" w:cs="Google Sans" w:hAnsi="Google Sans" w:eastAsia="Google Sans"/>
                <w:b w:val="1"/>
                <w:bCs w:val="1"/>
                <w:outline w:val="0"/>
                <w:color w:val="1f1f1f"/>
                <w:u w:color="1f1f1f"/>
                <w:shd w:val="nil" w:color="auto" w:fill="auto"/>
                <w:rtl w:val="0"/>
                <w:lang w:val="en-US"/>
                <w14:textFill>
                  <w14:solidFill>
                    <w14:srgbClr w14:val="1F1F1F"/>
                  </w14:solidFill>
                </w14:textFill>
              </w:rPr>
              <w:t>Failure Mode Type</w:t>
            </w:r>
          </w:p>
        </w:tc>
        <w:tc>
          <w:tcPr>
            <w:tcW w:type="dxa" w:w="312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f8fafd"/>
            <w:tcMar>
              <w:top w:type="dxa" w:w="80"/>
              <w:left w:type="dxa" w:w="80"/>
              <w:bottom w:type="dxa" w:w="80"/>
              <w:right w:type="dxa" w:w="80"/>
            </w:tcMar>
            <w:vAlign w:val="top"/>
          </w:tcPr>
          <w:p>
            <w:pPr>
              <w:pStyle w:val="Body"/>
              <w:spacing w:before="120" w:after="120" w:line="275" w:lineRule="auto"/>
            </w:pPr>
            <w:r>
              <w:rPr>
                <w:rFonts w:ascii="Google Sans" w:cs="Google Sans" w:hAnsi="Google Sans" w:eastAsia="Google Sans"/>
                <w:b w:val="1"/>
                <w:bCs w:val="1"/>
                <w:outline w:val="0"/>
                <w:color w:val="1f1f1f"/>
                <w:u w:color="1f1f1f"/>
                <w:shd w:val="nil" w:color="auto" w:fill="auto"/>
                <w:rtl w:val="0"/>
                <w:lang w:val="en-US"/>
                <w14:textFill>
                  <w14:solidFill>
                    <w14:srgbClr w14:val="1F1F1F"/>
                  </w14:solidFill>
                </w14:textFill>
              </w:rPr>
              <w:t>Issue</w:t>
            </w:r>
          </w:p>
        </w:tc>
        <w:tc>
          <w:tcPr>
            <w:tcW w:type="dxa" w:w="312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f8fafd"/>
            <w:tcMar>
              <w:top w:type="dxa" w:w="80"/>
              <w:left w:type="dxa" w:w="80"/>
              <w:bottom w:type="dxa" w:w="80"/>
              <w:right w:type="dxa" w:w="80"/>
            </w:tcMar>
            <w:vAlign w:val="top"/>
          </w:tcPr>
          <w:p>
            <w:pPr>
              <w:pStyle w:val="Body"/>
              <w:spacing w:before="120" w:after="120" w:line="275" w:lineRule="auto"/>
            </w:pPr>
            <w:r>
              <w:rPr>
                <w:rFonts w:ascii="Google Sans" w:cs="Google Sans" w:hAnsi="Google Sans" w:eastAsia="Google Sans"/>
                <w:b w:val="1"/>
                <w:bCs w:val="1"/>
                <w:outline w:val="0"/>
                <w:color w:val="1f1f1f"/>
                <w:u w:color="1f1f1f"/>
                <w:shd w:val="nil" w:color="auto" w:fill="auto"/>
                <w:rtl w:val="0"/>
                <w:lang w:val="en-US"/>
                <w14:textFill>
                  <w14:solidFill>
                    <w14:srgbClr w14:val="1F1F1F"/>
                  </w14:solidFill>
                </w14:textFill>
              </w:rPr>
              <w:t>Mitigation</w:t>
            </w:r>
          </w:p>
        </w:tc>
      </w:tr>
      <w:tr>
        <w:tblPrEx>
          <w:shd w:val="clear" w:color="auto" w:fill="ced7e7"/>
        </w:tblPrEx>
        <w:trPr>
          <w:trHeight w:val="3870" w:hRule="atLeast"/>
        </w:trPr>
        <w:tc>
          <w:tcPr>
            <w:tcW w:type="dxa" w:w="312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f8fafd"/>
            <w:tcMar>
              <w:top w:type="dxa" w:w="80"/>
              <w:left w:type="dxa" w:w="80"/>
              <w:bottom w:type="dxa" w:w="80"/>
              <w:right w:type="dxa" w:w="80"/>
            </w:tcMar>
            <w:vAlign w:val="top"/>
          </w:tcPr>
          <w:p>
            <w:pPr>
              <w:pStyle w:val="Body"/>
              <w:spacing w:before="120" w:after="120" w:line="275" w:lineRule="auto"/>
            </w:pPr>
            <w:r>
              <w:rPr>
                <w:rFonts w:ascii="Google Sans" w:cs="Google Sans" w:hAnsi="Google Sans" w:eastAsia="Google Sans"/>
                <w:b w:val="1"/>
                <w:bCs w:val="1"/>
                <w:outline w:val="0"/>
                <w:color w:val="1f1f1f"/>
                <w:u w:color="1f1f1f"/>
                <w:shd w:val="nil" w:color="auto" w:fill="auto"/>
                <w:rtl w:val="0"/>
                <w:lang w:val="en-US"/>
                <w14:textFill>
                  <w14:solidFill>
                    <w14:srgbClr w14:val="1F1F1F"/>
                  </w14:solidFill>
                </w14:textFill>
              </w:rPr>
              <w:t>Edge Case</w:t>
            </w:r>
          </w:p>
        </w:tc>
        <w:tc>
          <w:tcPr>
            <w:tcW w:type="dxa" w:w="312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f8fafd"/>
            <w:tcMar>
              <w:top w:type="dxa" w:w="80"/>
              <w:left w:type="dxa" w:w="80"/>
              <w:bottom w:type="dxa" w:w="80"/>
              <w:right w:type="dxa" w:w="80"/>
            </w:tcMar>
            <w:vAlign w:val="top"/>
          </w:tcPr>
          <w:p>
            <w:pPr>
              <w:pStyle w:val="Body"/>
              <w:spacing w:line="275" w:lineRule="auto"/>
            </w:pPr>
            <w:r>
              <w:rPr>
                <w:rFonts w:ascii="Google Sans" w:cs="Google Sans" w:hAnsi="Google Sans" w:eastAsia="Google Sans"/>
                <w:b w:val="1"/>
                <w:bCs w:val="1"/>
                <w:outline w:val="0"/>
                <w:color w:val="1f1f1f"/>
                <w:sz w:val="22"/>
                <w:szCs w:val="22"/>
                <w:u w:color="1f1f1f"/>
                <w:shd w:val="nil" w:color="auto" w:fill="auto"/>
                <w:vertAlign w:val="baseline"/>
                <w:rtl w:val="0"/>
                <w:lang w:val="de-DE"/>
                <w14:textFill>
                  <w14:solidFill>
                    <w14:srgbClr w14:val="1F1F1F"/>
                  </w14:solidFill>
                </w14:textFill>
              </w:rPr>
              <w:t>Hash Collisions in Geospatial Data:</w:t>
            </w:r>
            <w:r>
              <w:rPr>
                <w:rFonts w:ascii="Google Sans" w:cs="Google Sans" w:hAnsi="Google Sans" w:eastAsia="Google Sans"/>
                <w:outline w:val="0"/>
                <w:color w:val="1f1f1f"/>
                <w:sz w:val="22"/>
                <w:szCs w:val="22"/>
                <w:u w:color="1f1f1f"/>
                <w:shd w:val="nil" w:color="auto" w:fill="auto"/>
                <w:vertAlign w:val="baseline"/>
                <w:rtl w:val="0"/>
                <w:lang w:val="en-US"/>
                <w14:textFill>
                  <w14:solidFill>
                    <w14:srgbClr w14:val="1F1F1F"/>
                  </w14:solidFill>
                </w14:textFill>
              </w:rPr>
              <w:t xml:space="preserve"> In highly dense urban environments (e.g., Manhattan), quantizing locations into single resolution grids leads to hash collisions, where distinct geographic origins are assigned the same embedding bucket, degrading local accuracy.</w:t>
            </w:r>
            <w:r>
              <w:rPr>
                <w:rFonts w:ascii="Google Sans" w:cs="Google Sans" w:hAnsi="Google Sans" w:eastAsia="Google Sans"/>
                <w:outline w:val="0"/>
                <w:color w:val="444746"/>
                <w:sz w:val="24"/>
                <w:szCs w:val="24"/>
                <w:u w:color="444746"/>
                <w:shd w:val="nil" w:color="auto" w:fill="auto"/>
                <w:vertAlign w:val="superscript"/>
                <w:rtl w:val="0"/>
                <w14:textFill>
                  <w14:solidFill>
                    <w14:srgbClr w14:val="444746"/>
                  </w14:solidFill>
                </w14:textFill>
              </w:rPr>
              <w:t>8</w:t>
            </w:r>
          </w:p>
        </w:tc>
        <w:tc>
          <w:tcPr>
            <w:tcW w:type="dxa" w:w="312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f8fafd"/>
            <w:tcMar>
              <w:top w:type="dxa" w:w="80"/>
              <w:left w:type="dxa" w:w="80"/>
              <w:bottom w:type="dxa" w:w="80"/>
              <w:right w:type="dxa" w:w="80"/>
            </w:tcMar>
            <w:vAlign w:val="top"/>
          </w:tcPr>
          <w:p>
            <w:pPr>
              <w:pStyle w:val="Body"/>
              <w:spacing w:line="275" w:lineRule="auto"/>
            </w:pPr>
            <w:r>
              <w:rPr>
                <w:rFonts w:ascii="Google Sans" w:cs="Google Sans" w:hAnsi="Google Sans" w:eastAsia="Google Sans"/>
                <w:b w:val="1"/>
                <w:bCs w:val="1"/>
                <w:outline w:val="0"/>
                <w:color w:val="1f1f1f"/>
                <w:sz w:val="22"/>
                <w:szCs w:val="22"/>
                <w:u w:color="1f1f1f"/>
                <w:shd w:val="nil" w:color="auto" w:fill="auto"/>
                <w:vertAlign w:val="baseline"/>
                <w:rtl w:val="0"/>
                <w:lang w:val="en-US"/>
                <w14:textFill>
                  <w14:solidFill>
                    <w14:srgbClr w14:val="1F1F1F"/>
                  </w14:solidFill>
                </w14:textFill>
              </w:rPr>
              <w:t>Multiple Feature Hashing:</w:t>
            </w:r>
            <w:r>
              <w:rPr>
                <w:rFonts w:ascii="Google Sans" w:cs="Google Sans" w:hAnsi="Google Sans" w:eastAsia="Google Sans"/>
                <w:outline w:val="0"/>
                <w:color w:val="1f1f1f"/>
                <w:sz w:val="22"/>
                <w:szCs w:val="22"/>
                <w:u w:color="1f1f1f"/>
                <w:shd w:val="nil" w:color="auto" w:fill="auto"/>
                <w:vertAlign w:val="baseline"/>
                <w:rtl w:val="0"/>
                <w:lang w:val="en-US"/>
                <w14:textFill>
                  <w14:solidFill>
                    <w14:srgbClr w14:val="1F1F1F"/>
                  </w14:solidFill>
                </w14:textFill>
              </w:rPr>
              <w:t xml:space="preserve"> The system maps each grid cell to multiple, distinct compact ranges of bins using independent hash functions. The Linear Transformer's attention mechanism easily learns to cross-reference these multiple buckets, mitigating the information loss of a single collision while preserving memory efficiency.</w:t>
            </w:r>
            <w:r>
              <w:rPr>
                <w:rFonts w:ascii="Google Sans" w:cs="Google Sans" w:hAnsi="Google Sans" w:eastAsia="Google Sans"/>
                <w:outline w:val="0"/>
                <w:color w:val="444746"/>
                <w:sz w:val="24"/>
                <w:szCs w:val="24"/>
                <w:u w:color="444746"/>
                <w:shd w:val="nil" w:color="auto" w:fill="auto"/>
                <w:vertAlign w:val="superscript"/>
                <w:rtl w:val="0"/>
                <w14:textFill>
                  <w14:solidFill>
                    <w14:srgbClr w14:val="444746"/>
                  </w14:solidFill>
                </w14:textFill>
              </w:rPr>
              <w:t>8</w:t>
            </w:r>
          </w:p>
        </w:tc>
      </w:tr>
      <w:tr>
        <w:tblPrEx>
          <w:shd w:val="clear" w:color="auto" w:fill="ced7e7"/>
        </w:tblPrEx>
        <w:trPr>
          <w:trHeight w:val="4764" w:hRule="atLeast"/>
        </w:trPr>
        <w:tc>
          <w:tcPr>
            <w:tcW w:type="dxa" w:w="312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f8fafd"/>
            <w:tcMar>
              <w:top w:type="dxa" w:w="80"/>
              <w:left w:type="dxa" w:w="80"/>
              <w:bottom w:type="dxa" w:w="80"/>
              <w:right w:type="dxa" w:w="80"/>
            </w:tcMar>
            <w:vAlign w:val="top"/>
          </w:tcPr>
          <w:p>
            <w:pPr>
              <w:pStyle w:val="Body"/>
              <w:spacing w:before="120" w:after="120" w:line="275" w:lineRule="auto"/>
            </w:pPr>
            <w:r>
              <w:rPr>
                <w:rFonts w:ascii="Google Sans" w:cs="Google Sans" w:hAnsi="Google Sans" w:eastAsia="Google Sans"/>
                <w:b w:val="1"/>
                <w:bCs w:val="1"/>
                <w:outline w:val="0"/>
                <w:color w:val="1f1f1f"/>
                <w:u w:color="1f1f1f"/>
                <w:shd w:val="nil" w:color="auto" w:fill="auto"/>
                <w:rtl w:val="0"/>
                <w:lang w:val="en-US"/>
                <w14:textFill>
                  <w14:solidFill>
                    <w14:srgbClr w14:val="1F1F1F"/>
                  </w14:solidFill>
                </w14:textFill>
              </w:rPr>
              <w:t>Bottleneck</w:t>
            </w:r>
          </w:p>
        </w:tc>
        <w:tc>
          <w:tcPr>
            <w:tcW w:type="dxa" w:w="312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f8fafd"/>
            <w:tcMar>
              <w:top w:type="dxa" w:w="80"/>
              <w:left w:type="dxa" w:w="80"/>
              <w:bottom w:type="dxa" w:w="80"/>
              <w:right w:type="dxa" w:w="80"/>
            </w:tcMar>
            <w:vAlign w:val="top"/>
          </w:tcPr>
          <w:p>
            <w:pPr>
              <w:pStyle w:val="Body"/>
              <w:spacing w:line="275" w:lineRule="auto"/>
            </w:pPr>
            <w:r>
              <w:rPr>
                <w:rFonts w:ascii="Google Sans" w:cs="Google Sans" w:hAnsi="Google Sans" w:eastAsia="Google Sans"/>
                <w:b w:val="1"/>
                <w:bCs w:val="1"/>
                <w:outline w:val="0"/>
                <w:color w:val="1f1f1f"/>
                <w:sz w:val="22"/>
                <w:szCs w:val="22"/>
                <w:u w:color="1f1f1f"/>
                <w:shd w:val="nil" w:color="auto" w:fill="auto"/>
                <w:vertAlign w:val="baseline"/>
                <w:rtl w:val="0"/>
                <w:lang w:val="en-US"/>
                <w14:textFill>
                  <w14:solidFill>
                    <w14:srgbClr w14:val="1F1F1F"/>
                  </w14:solidFill>
                </w14:textFill>
              </w:rPr>
              <w:t>Mobile Connectivity Drops During Failover:</w:t>
            </w:r>
            <w:r>
              <w:rPr>
                <w:rFonts w:ascii="Google Sans" w:cs="Google Sans" w:hAnsi="Google Sans" w:eastAsia="Google Sans"/>
                <w:outline w:val="0"/>
                <w:color w:val="1f1f1f"/>
                <w:sz w:val="22"/>
                <w:szCs w:val="22"/>
                <w:u w:color="1f1f1f"/>
                <w:shd w:val="nil" w:color="auto" w:fill="auto"/>
                <w:vertAlign w:val="baseline"/>
                <w:rtl w:val="0"/>
                <w:lang w:val="en-US"/>
                <w14:textFill>
                  <w14:solidFill>
                    <w14:srgbClr w14:val="1F1F1F"/>
                  </w14:solidFill>
                </w14:textFill>
              </w:rPr>
              <w:t xml:space="preserve"> The Uber application relies on mobile LTE networks. When edge servers experience high latency, naive round-robin failover handlers switch the client to backup domains. However, if the error was due to a temporary cellular drop (e.g., driving through a tunnel), aggressive domain switching causes unnecessary DNS lookups, further bottlenecking the client connection.</w:t>
            </w:r>
            <w:r>
              <w:rPr>
                <w:rFonts w:ascii="Google Sans" w:cs="Google Sans" w:hAnsi="Google Sans" w:eastAsia="Google Sans"/>
                <w:outline w:val="0"/>
                <w:color w:val="444746"/>
                <w:sz w:val="24"/>
                <w:szCs w:val="24"/>
                <w:u w:color="444746"/>
                <w:shd w:val="nil" w:color="auto" w:fill="auto"/>
                <w:vertAlign w:val="superscript"/>
                <w:rtl w:val="0"/>
                <w14:textFill>
                  <w14:solidFill>
                    <w14:srgbClr w14:val="444746"/>
                  </w14:solidFill>
                </w14:textFill>
              </w:rPr>
              <w:t>49</w:t>
            </w:r>
          </w:p>
        </w:tc>
        <w:tc>
          <w:tcPr>
            <w:tcW w:type="dxa" w:w="312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f8fafd"/>
            <w:tcMar>
              <w:top w:type="dxa" w:w="80"/>
              <w:left w:type="dxa" w:w="80"/>
              <w:bottom w:type="dxa" w:w="80"/>
              <w:right w:type="dxa" w:w="80"/>
            </w:tcMar>
            <w:vAlign w:val="top"/>
          </w:tcPr>
          <w:p>
            <w:pPr>
              <w:pStyle w:val="Body"/>
              <w:spacing w:line="275" w:lineRule="auto"/>
            </w:pPr>
            <w:r>
              <w:rPr>
                <w:rFonts w:ascii="Google Sans" w:cs="Google Sans" w:hAnsi="Google Sans" w:eastAsia="Google Sans"/>
                <w:b w:val="1"/>
                <w:bCs w:val="1"/>
                <w:outline w:val="0"/>
                <w:color w:val="1f1f1f"/>
                <w:sz w:val="22"/>
                <w:szCs w:val="22"/>
                <w:u w:color="1f1f1f"/>
                <w:shd w:val="nil" w:color="auto" w:fill="auto"/>
                <w:vertAlign w:val="baseline"/>
                <w:rtl w:val="0"/>
                <w:lang w:val="da-DK"/>
                <w14:textFill>
                  <w14:solidFill>
                    <w14:srgbClr w14:val="1F1F1F"/>
                  </w14:solidFill>
                </w14:textFill>
              </w:rPr>
              <w:t>Intelligent Failover Logic:</w:t>
            </w:r>
            <w:r>
              <w:rPr>
                <w:rFonts w:ascii="Google Sans" w:cs="Google Sans" w:hAnsi="Google Sans" w:eastAsia="Google Sans"/>
                <w:outline w:val="0"/>
                <w:color w:val="1f1f1f"/>
                <w:sz w:val="22"/>
                <w:szCs w:val="22"/>
                <w:u w:color="1f1f1f"/>
                <w:shd w:val="nil" w:color="auto" w:fill="auto"/>
                <w:vertAlign w:val="baseline"/>
                <w:rtl w:val="0"/>
                <w:lang w:val="en-US"/>
                <w14:textFill>
                  <w14:solidFill>
                    <w14:srgbClr w14:val="1F1F1F"/>
                  </w14:solidFill>
                </w14:textFill>
              </w:rPr>
              <w:t xml:space="preserve"> The client-side network multiplexers implement sophisticated retry logic that distinguishes between genuine edge infrastructure unreachability and transient mobile drops, preventing aggressive and counterproductive host switches.</w:t>
            </w:r>
            <w:r>
              <w:rPr>
                <w:rFonts w:ascii="Google Sans" w:cs="Google Sans" w:hAnsi="Google Sans" w:eastAsia="Google Sans"/>
                <w:outline w:val="0"/>
                <w:color w:val="444746"/>
                <w:sz w:val="24"/>
                <w:szCs w:val="24"/>
                <w:u w:color="444746"/>
                <w:shd w:val="nil" w:color="auto" w:fill="auto"/>
                <w:vertAlign w:val="superscript"/>
                <w:rtl w:val="0"/>
                <w14:textFill>
                  <w14:solidFill>
                    <w14:srgbClr w14:val="444746"/>
                  </w14:solidFill>
                </w14:textFill>
              </w:rPr>
              <w:t>49</w:t>
            </w:r>
          </w:p>
        </w:tc>
      </w:tr>
      <w:tr>
        <w:tblPrEx>
          <w:shd w:val="clear" w:color="auto" w:fill="ced7e7"/>
        </w:tblPrEx>
        <w:trPr>
          <w:trHeight w:val="3297" w:hRule="atLeast"/>
        </w:trPr>
        <w:tc>
          <w:tcPr>
            <w:tcW w:type="dxa" w:w="312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f8fafd"/>
            <w:tcMar>
              <w:top w:type="dxa" w:w="80"/>
              <w:left w:type="dxa" w:w="80"/>
              <w:bottom w:type="dxa" w:w="80"/>
              <w:right w:type="dxa" w:w="80"/>
            </w:tcMar>
            <w:vAlign w:val="top"/>
          </w:tcPr>
          <w:p>
            <w:pPr>
              <w:pStyle w:val="Body"/>
              <w:spacing w:before="120" w:after="120" w:line="275" w:lineRule="auto"/>
            </w:pPr>
            <w:r>
              <w:rPr>
                <w:rFonts w:ascii="Google Sans" w:cs="Google Sans" w:hAnsi="Google Sans" w:eastAsia="Google Sans"/>
                <w:b w:val="1"/>
                <w:bCs w:val="1"/>
                <w:outline w:val="0"/>
                <w:color w:val="1f1f1f"/>
                <w:u w:color="1f1f1f"/>
                <w:shd w:val="nil" w:color="auto" w:fill="auto"/>
                <w:rtl w:val="0"/>
                <w:lang w:val="fr-FR"/>
                <w14:textFill>
                  <w14:solidFill>
                    <w14:srgbClr w14:val="1F1F1F"/>
                  </w14:solidFill>
                </w14:textFill>
              </w:rPr>
              <w:t>Limitation</w:t>
            </w:r>
          </w:p>
        </w:tc>
        <w:tc>
          <w:tcPr>
            <w:tcW w:type="dxa" w:w="312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f8fafd"/>
            <w:tcMar>
              <w:top w:type="dxa" w:w="80"/>
              <w:left w:type="dxa" w:w="80"/>
              <w:bottom w:type="dxa" w:w="80"/>
              <w:right w:type="dxa" w:w="80"/>
            </w:tcMar>
            <w:vAlign w:val="top"/>
          </w:tcPr>
          <w:p>
            <w:pPr>
              <w:pStyle w:val="Body"/>
              <w:spacing w:line="275" w:lineRule="auto"/>
            </w:pPr>
            <w:r>
              <w:rPr>
                <w:rFonts w:ascii="Google Sans" w:cs="Google Sans" w:hAnsi="Google Sans" w:eastAsia="Google Sans"/>
                <w:b w:val="1"/>
                <w:bCs w:val="1"/>
                <w:outline w:val="0"/>
                <w:color w:val="1f1f1f"/>
                <w:sz w:val="22"/>
                <w:szCs w:val="22"/>
                <w:u w:color="1f1f1f"/>
                <w:shd w:val="nil" w:color="auto" w:fill="auto"/>
                <w:vertAlign w:val="baseline"/>
                <w:rtl w:val="0"/>
                <w:lang w:val="en-US"/>
                <w14:textFill>
                  <w14:solidFill>
                    <w14:srgbClr w14:val="1F1F1F"/>
                  </w14:solidFill>
                </w14:textFill>
              </w:rPr>
              <w:t>Model Stagnation and Concept Drift:</w:t>
            </w:r>
            <w:r>
              <w:rPr>
                <w:rFonts w:ascii="Google Sans" w:cs="Google Sans" w:hAnsi="Google Sans" w:eastAsia="Google Sans"/>
                <w:outline w:val="0"/>
                <w:color w:val="1f1f1f"/>
                <w:sz w:val="22"/>
                <w:szCs w:val="22"/>
                <w:u w:color="1f1f1f"/>
                <w:shd w:val="nil" w:color="auto" w:fill="auto"/>
                <w:vertAlign w:val="baseline"/>
                <w:rtl w:val="0"/>
                <w:lang w:val="en-US"/>
                <w14:textFill>
                  <w14:solidFill>
                    <w14:srgbClr w14:val="1F1F1F"/>
                  </w14:solidFill>
                </w14:textFill>
              </w:rPr>
              <w:t xml:space="preserve"> As cities evolve (e.g., new infrastructure, macro changes in commuter behavior), the historical relationships captured by the Linear Transformer gradually degrade. A static model will begin consistently miscalculating the residual.</w:t>
            </w:r>
            <w:r>
              <w:rPr>
                <w:rFonts w:ascii="Google Sans" w:cs="Google Sans" w:hAnsi="Google Sans" w:eastAsia="Google Sans"/>
                <w:outline w:val="0"/>
                <w:color w:val="444746"/>
                <w:sz w:val="24"/>
                <w:szCs w:val="24"/>
                <w:u w:color="444746"/>
                <w:shd w:val="nil" w:color="auto" w:fill="auto"/>
                <w:vertAlign w:val="superscript"/>
                <w:rtl w:val="0"/>
                <w14:textFill>
                  <w14:solidFill>
                    <w14:srgbClr w14:val="444746"/>
                  </w14:solidFill>
                </w14:textFill>
              </w:rPr>
              <w:t>43</w:t>
            </w:r>
          </w:p>
        </w:tc>
        <w:tc>
          <w:tcPr>
            <w:tcW w:type="dxa" w:w="312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f8fafd"/>
            <w:tcMar>
              <w:top w:type="dxa" w:w="80"/>
              <w:left w:type="dxa" w:w="80"/>
              <w:bottom w:type="dxa" w:w="80"/>
              <w:right w:type="dxa" w:w="80"/>
            </w:tcMar>
            <w:vAlign w:val="top"/>
          </w:tcPr>
          <w:p>
            <w:pPr>
              <w:pStyle w:val="Body"/>
              <w:spacing w:line="275" w:lineRule="auto"/>
            </w:pPr>
            <w:r>
              <w:rPr>
                <w:rFonts w:ascii="Google Sans" w:cs="Google Sans" w:hAnsi="Google Sans" w:eastAsia="Google Sans"/>
                <w:b w:val="1"/>
                <w:bCs w:val="1"/>
                <w:outline w:val="0"/>
                <w:color w:val="1f1f1f"/>
                <w:sz w:val="22"/>
                <w:szCs w:val="22"/>
                <w:u w:color="1f1f1f"/>
                <w:shd w:val="nil" w:color="auto" w:fill="auto"/>
                <w:vertAlign w:val="baseline"/>
                <w:rtl w:val="0"/>
                <w:lang w:val="en-US"/>
                <w14:textFill>
                  <w14:solidFill>
                    <w14:srgbClr w14:val="1F1F1F"/>
                  </w14:solidFill>
                </w14:textFill>
              </w:rPr>
              <w:t>Continuous Anomaly Detection:</w:t>
            </w:r>
            <w:r>
              <w:rPr>
                <w:rFonts w:ascii="Google Sans" w:cs="Google Sans" w:hAnsi="Google Sans" w:eastAsia="Google Sans"/>
                <w:outline w:val="0"/>
                <w:color w:val="1f1f1f"/>
                <w:sz w:val="22"/>
                <w:szCs w:val="22"/>
                <w:u w:color="1f1f1f"/>
                <w:shd w:val="nil" w:color="auto" w:fill="auto"/>
                <w:vertAlign w:val="baseline"/>
                <w:rtl w:val="0"/>
                <w:lang w:val="en-US"/>
                <w14:textFill>
                  <w14:solidFill>
                    <w14:srgbClr w14:val="1F1F1F"/>
                  </w14:solidFill>
                </w14:textFill>
              </w:rPr>
              <w:t xml:space="preserve"> Systems like uVitals continuously monitor time-series data of model errors.</w:t>
            </w:r>
            <w:r>
              <w:rPr>
                <w:rFonts w:ascii="Google Sans" w:cs="Google Sans" w:hAnsi="Google Sans" w:eastAsia="Google Sans"/>
                <w:outline w:val="0"/>
                <w:color w:val="444746"/>
                <w:sz w:val="24"/>
                <w:szCs w:val="24"/>
                <w:u w:color="444746"/>
                <w:shd w:val="nil" w:color="auto" w:fill="auto"/>
                <w:vertAlign w:val="superscript"/>
                <w:rtl w:val="0"/>
                <w14:textFill>
                  <w14:solidFill>
                    <w14:srgbClr w14:val="444746"/>
                  </w14:solidFill>
                </w14:textFill>
              </w:rPr>
              <w:t>33</w:t>
            </w:r>
            <w:r>
              <w:rPr>
                <w:rFonts w:ascii="Google Sans" w:cs="Google Sans" w:hAnsi="Google Sans" w:eastAsia="Google Sans"/>
                <w:outline w:val="0"/>
                <w:color w:val="1f1f1f"/>
                <w:sz w:val="22"/>
                <w:szCs w:val="22"/>
                <w:u w:color="1f1f1f"/>
                <w:shd w:val="nil" w:color="auto" w:fill="auto"/>
                <w:vertAlign w:val="baseline"/>
                <w:rtl w:val="0"/>
                <w:lang w:val="en-US"/>
                <w14:textFill>
                  <w14:solidFill>
                    <w14:srgbClr w14:val="1F1F1F"/>
                  </w14:solidFill>
                </w14:textFill>
              </w:rPr>
              <w:t xml:space="preserve"> When statistical thresholds (like wMAPE degradation) are breached, the platform initiates automated pipelines to incrementally retrain the model on the freshest data.</w:t>
            </w:r>
            <w:r>
              <w:rPr>
                <w:rFonts w:ascii="Google Sans" w:cs="Google Sans" w:hAnsi="Google Sans" w:eastAsia="Google Sans"/>
                <w:outline w:val="0"/>
                <w:color w:val="444746"/>
                <w:sz w:val="24"/>
                <w:szCs w:val="24"/>
                <w:u w:color="444746"/>
                <w:shd w:val="nil" w:color="auto" w:fill="auto"/>
                <w:vertAlign w:val="superscript"/>
                <w:rtl w:val="0"/>
                <w14:textFill>
                  <w14:solidFill>
                    <w14:srgbClr w14:val="444746"/>
                  </w14:solidFill>
                </w14:textFill>
              </w:rPr>
              <w:t>6</w:t>
            </w:r>
          </w:p>
        </w:tc>
      </w:tr>
      <w:tr>
        <w:tblPrEx>
          <w:shd w:val="clear" w:color="auto" w:fill="ced7e7"/>
        </w:tblPrEx>
        <w:trPr>
          <w:trHeight w:val="3274" w:hRule="atLeast"/>
        </w:trPr>
        <w:tc>
          <w:tcPr>
            <w:tcW w:type="dxa" w:w="312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f8fafd"/>
            <w:tcMar>
              <w:top w:type="dxa" w:w="80"/>
              <w:left w:type="dxa" w:w="80"/>
              <w:bottom w:type="dxa" w:w="80"/>
              <w:right w:type="dxa" w:w="80"/>
            </w:tcMar>
            <w:vAlign w:val="top"/>
          </w:tcPr>
          <w:p>
            <w:pPr>
              <w:pStyle w:val="Body"/>
              <w:spacing w:before="120" w:after="120" w:line="275" w:lineRule="auto"/>
            </w:pPr>
            <w:r>
              <w:rPr>
                <w:rFonts w:ascii="Google Sans" w:cs="Google Sans" w:hAnsi="Google Sans" w:eastAsia="Google Sans"/>
                <w:b w:val="1"/>
                <w:bCs w:val="1"/>
                <w:outline w:val="0"/>
                <w:color w:val="1f1f1f"/>
                <w:u w:color="1f1f1f"/>
                <w:shd w:val="nil" w:color="auto" w:fill="auto"/>
                <w:rtl w:val="0"/>
                <w:lang w:val="en-US"/>
                <w14:textFill>
                  <w14:solidFill>
                    <w14:srgbClr w14:val="1F1F1F"/>
                  </w14:solidFill>
                </w14:textFill>
              </w:rPr>
              <w:t>Other</w:t>
            </w:r>
          </w:p>
        </w:tc>
        <w:tc>
          <w:tcPr>
            <w:tcW w:type="dxa" w:w="312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f8fafd"/>
            <w:tcMar>
              <w:top w:type="dxa" w:w="80"/>
              <w:left w:type="dxa" w:w="80"/>
              <w:bottom w:type="dxa" w:w="80"/>
              <w:right w:type="dxa" w:w="80"/>
            </w:tcMar>
            <w:vAlign w:val="top"/>
          </w:tcPr>
          <w:p>
            <w:pPr>
              <w:pStyle w:val="Body"/>
              <w:spacing w:line="275" w:lineRule="auto"/>
            </w:pPr>
            <w:r>
              <w:rPr>
                <w:rFonts w:ascii="Google Sans" w:cs="Google Sans" w:hAnsi="Google Sans" w:eastAsia="Google Sans"/>
                <w:b w:val="1"/>
                <w:bCs w:val="1"/>
                <w:outline w:val="0"/>
                <w:color w:val="1f1f1f"/>
                <w:sz w:val="22"/>
                <w:szCs w:val="22"/>
                <w:u w:color="1f1f1f"/>
                <w:shd w:val="nil" w:color="auto" w:fill="auto"/>
                <w:vertAlign w:val="baseline"/>
                <w:rtl w:val="0"/>
                <w:lang w:val="en-US"/>
                <w14:textFill>
                  <w14:solidFill>
                    <w14:srgbClr w14:val="1F1F1F"/>
                  </w14:solidFill>
                </w14:textFill>
              </w:rPr>
              <w:t>Opaque Feature Influence:</w:t>
            </w:r>
            <w:r>
              <w:rPr>
                <w:rFonts w:ascii="Google Sans" w:cs="Google Sans" w:hAnsi="Google Sans" w:eastAsia="Google Sans"/>
                <w:outline w:val="0"/>
                <w:color w:val="1f1f1f"/>
                <w:sz w:val="22"/>
                <w:szCs w:val="22"/>
                <w:u w:color="1f1f1f"/>
                <w:shd w:val="nil" w:color="auto" w:fill="auto"/>
                <w:vertAlign w:val="baseline"/>
                <w:rtl w:val="0"/>
                <w:lang w:val="en-US"/>
                <w14:textFill>
                  <w14:solidFill>
                    <w14:srgbClr w14:val="1F1F1F"/>
                  </w14:solidFill>
                </w14:textFill>
              </w:rPr>
              <w:t xml:space="preserve"> In complex deep learning models, engineers struggle to understand </w:t>
            </w:r>
            <w:r>
              <w:rPr>
                <w:rFonts w:ascii="Google Sans" w:cs="Google Sans" w:hAnsi="Google Sans" w:eastAsia="Google Sans"/>
                <w:i w:val="1"/>
                <w:iCs w:val="1"/>
                <w:outline w:val="0"/>
                <w:color w:val="1f1f1f"/>
                <w:sz w:val="22"/>
                <w:szCs w:val="22"/>
                <w:u w:color="1f1f1f"/>
                <w:shd w:val="nil" w:color="auto" w:fill="auto"/>
                <w:vertAlign w:val="baseline"/>
                <w:rtl w:val="0"/>
                <w:lang w:val="en-US"/>
                <w14:textFill>
                  <w14:solidFill>
                    <w14:srgbClr w14:val="1F1F1F"/>
                  </w14:solidFill>
                </w14:textFill>
              </w:rPr>
              <w:t>why</w:t>
            </w:r>
            <w:r>
              <w:rPr>
                <w:rFonts w:ascii="Google Sans" w:cs="Google Sans" w:hAnsi="Google Sans" w:eastAsia="Google Sans"/>
                <w:outline w:val="0"/>
                <w:color w:val="1f1f1f"/>
                <w:sz w:val="22"/>
                <w:szCs w:val="22"/>
                <w:u w:color="1f1f1f"/>
                <w:shd w:val="nil" w:color="auto" w:fill="auto"/>
                <w:vertAlign w:val="baseline"/>
                <w:rtl w:val="0"/>
                <w:lang w:val="en-US"/>
                <w14:textFill>
                  <w14:solidFill>
                    <w14:srgbClr w14:val="1F1F1F"/>
                  </w14:solidFill>
                </w14:textFill>
              </w:rPr>
              <w:t xml:space="preserve"> a model made a specific route-level prediction, especially when investigating customer complaints or regulatory inquiries regarding fare calculation.</w:t>
            </w:r>
            <w:r>
              <w:rPr>
                <w:rFonts w:ascii="Google Sans" w:cs="Google Sans" w:hAnsi="Google Sans" w:eastAsia="Google Sans"/>
                <w:outline w:val="0"/>
                <w:color w:val="444746"/>
                <w:sz w:val="24"/>
                <w:szCs w:val="24"/>
                <w:u w:color="444746"/>
                <w:shd w:val="nil" w:color="auto" w:fill="auto"/>
                <w:vertAlign w:val="superscript"/>
                <w:rtl w:val="0"/>
                <w14:textFill>
                  <w14:solidFill>
                    <w14:srgbClr w14:val="444746"/>
                  </w14:solidFill>
                </w14:textFill>
              </w:rPr>
              <w:t>37</w:t>
            </w:r>
          </w:p>
        </w:tc>
        <w:tc>
          <w:tcPr>
            <w:tcW w:type="dxa" w:w="312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f8fafd"/>
            <w:tcMar>
              <w:top w:type="dxa" w:w="80"/>
              <w:left w:type="dxa" w:w="80"/>
              <w:bottom w:type="dxa" w:w="80"/>
              <w:right w:type="dxa" w:w="80"/>
            </w:tcMar>
            <w:vAlign w:val="top"/>
          </w:tcPr>
          <w:p>
            <w:pPr>
              <w:pStyle w:val="Body"/>
              <w:spacing w:line="275" w:lineRule="auto"/>
            </w:pPr>
            <w:r>
              <w:rPr>
                <w:rFonts w:ascii="Google Sans" w:cs="Google Sans" w:hAnsi="Google Sans" w:eastAsia="Google Sans"/>
                <w:b w:val="1"/>
                <w:bCs w:val="1"/>
                <w:outline w:val="0"/>
                <w:color w:val="1f1f1f"/>
                <w:sz w:val="22"/>
                <w:szCs w:val="22"/>
                <w:u w:color="1f1f1f"/>
                <w:shd w:val="nil" w:color="auto" w:fill="auto"/>
                <w:vertAlign w:val="baseline"/>
                <w:rtl w:val="0"/>
                <w:lang w:val="en-US"/>
                <w14:textFill>
                  <w14:solidFill>
                    <w14:srgbClr w14:val="1F1F1F"/>
                  </w14:solidFill>
                </w14:textFill>
              </w:rPr>
              <w:t>Integrated Gradients (IG):</w:t>
            </w:r>
            <w:r>
              <w:rPr>
                <w:rFonts w:ascii="Google Sans" w:cs="Google Sans" w:hAnsi="Google Sans" w:eastAsia="Google Sans"/>
                <w:outline w:val="0"/>
                <w:color w:val="1f1f1f"/>
                <w:sz w:val="22"/>
                <w:szCs w:val="22"/>
                <w:u w:color="1f1f1f"/>
                <w:shd w:val="nil" w:color="auto" w:fill="auto"/>
                <w:vertAlign w:val="baseline"/>
                <w:rtl w:val="0"/>
                <w:lang w:val="en-US"/>
                <w14:textFill>
                  <w14:solidFill>
                    <w14:srgbClr w14:val="1F1F1F"/>
                  </w14:solidFill>
                </w14:textFill>
              </w:rPr>
              <w:t xml:space="preserve"> The platform utilizes IG explainability frameworks hooked directly into the evaluation pipelines. By computing high-fidelity local feature attributions, engineers can visually debug the model and trace specific predictive anomalies back to corrupted input data streams.</w:t>
            </w:r>
            <w:r>
              <w:rPr>
                <w:rFonts w:ascii="Google Sans" w:cs="Google Sans" w:hAnsi="Google Sans" w:eastAsia="Google Sans"/>
                <w:outline w:val="0"/>
                <w:color w:val="444746"/>
                <w:sz w:val="24"/>
                <w:szCs w:val="24"/>
                <w:u w:color="444746"/>
                <w:shd w:val="nil" w:color="auto" w:fill="auto"/>
                <w:vertAlign w:val="superscript"/>
                <w:rtl w:val="0"/>
                <w14:textFill>
                  <w14:solidFill>
                    <w14:srgbClr w14:val="444746"/>
                  </w14:solidFill>
                </w14:textFill>
              </w:rPr>
              <w:t>37</w:t>
            </w:r>
          </w:p>
        </w:tc>
      </w:tr>
    </w:tbl>
    <w:p>
      <w:pPr>
        <w:pStyle w:val="Body"/>
        <w:rPr>
          <w:rFonts w:ascii="Google Sans" w:cs="Google Sans" w:hAnsi="Google Sans" w:eastAsia="Google Sans"/>
          <w:outline w:val="0"/>
          <w:color w:val="1f1f1f"/>
          <w:u w:color="1f1f1f"/>
          <w14:textFill>
            <w14:solidFill>
              <w14:srgbClr w14:val="1F1F1F"/>
            </w14:solidFill>
          </w14:textFill>
        </w:rPr>
      </w:pPr>
    </w:p>
    <w:p>
      <w:pPr>
        <w:pStyle w:val="Heading 2"/>
        <w:spacing w:before="0" w:after="120" w:line="275" w:lineRule="auto"/>
        <w:rPr>
          <w:outline w:val="0"/>
          <w:color w:val="1f1f1f"/>
          <w:u w:color="1f1f1f"/>
          <w14:textFill>
            <w14:solidFill>
              <w14:srgbClr w14:val="1F1F1F"/>
            </w14:solidFill>
          </w14:textFill>
        </w:rPr>
      </w:pPr>
    </w:p>
    <w:p>
      <w:pPr>
        <w:pStyle w:val="Heading 2"/>
        <w:spacing w:before="0" w:after="120" w:line="275" w:lineRule="auto"/>
        <w:rPr>
          <w:outline w:val="0"/>
          <w:color w:val="1f1f1f"/>
          <w:u w:color="1f1f1f"/>
          <w14:textFill>
            <w14:solidFill>
              <w14:srgbClr w14:val="1F1F1F"/>
            </w14:solidFill>
          </w14:textFill>
        </w:rPr>
      </w:pPr>
    </w:p>
    <w:p>
      <w:pPr>
        <w:pStyle w:val="Heading 2"/>
        <w:spacing w:before="0" w:after="12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Prototype with Simulated Data</w:t>
      </w:r>
    </w:p>
    <w:p>
      <w:pPr>
        <w:pStyle w:val="Body"/>
        <w:spacing w:after="15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To ground this architectural analysis, the following section provides an end-to-end prototype implemented in PyTorch. This prototype faithfully mimics the core mechanics of the production system: it operates at the route level, utilizes a linearized attention mechanism to ensure fast inference, and optimizes against the business-critical Asymmetric Huber Loss.</w:t>
      </w:r>
    </w:p>
    <w:p>
      <w:pPr>
        <w:pStyle w:val="Body"/>
        <w:spacing w:after="15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 xml:space="preserve">The code is strictly partitioned into the four fundamental MLOps lifecycle stages: </w:t>
      </w:r>
      <w:r>
        <w:rPr>
          <w:rFonts w:ascii="Google Sans" w:cs="Google Sans" w:hAnsi="Google Sans" w:eastAsia="Google Sans"/>
          <w:b w:val="1"/>
          <w:bCs w:val="1"/>
          <w:outline w:val="0"/>
          <w:color w:val="1f1f1f"/>
          <w:u w:color="1f1f1f"/>
          <w:rtl w:val="0"/>
          <w:lang w:val="en-US"/>
          <w14:textFill>
            <w14:solidFill>
              <w14:srgbClr w14:val="1F1F1F"/>
            </w14:solidFill>
          </w14:textFill>
        </w:rPr>
        <w:t>Prepare</w:t>
      </w:r>
      <w:r>
        <w:rPr>
          <w:rFonts w:ascii="Google Sans" w:cs="Google Sans" w:hAnsi="Google Sans" w:eastAsia="Google Sans"/>
          <w:outline w:val="0"/>
          <w:color w:val="1f1f1f"/>
          <w:u w:color="1f1f1f"/>
          <w:rtl w:val="0"/>
          <w14:textFill>
            <w14:solidFill>
              <w14:srgbClr w14:val="1F1F1F"/>
            </w14:solidFill>
          </w14:textFill>
        </w:rPr>
        <w:t xml:space="preserve">, </w:t>
      </w:r>
      <w:r>
        <w:rPr>
          <w:rFonts w:ascii="Google Sans" w:cs="Google Sans" w:hAnsi="Google Sans" w:eastAsia="Google Sans"/>
          <w:b w:val="1"/>
          <w:bCs w:val="1"/>
          <w:outline w:val="0"/>
          <w:color w:val="1f1f1f"/>
          <w:u w:color="1f1f1f"/>
          <w:rtl w:val="0"/>
          <w:lang w:val="de-DE"/>
          <w14:textFill>
            <w14:solidFill>
              <w14:srgbClr w14:val="1F1F1F"/>
            </w14:solidFill>
          </w14:textFill>
        </w:rPr>
        <w:t>Train</w:t>
      </w:r>
      <w:r>
        <w:rPr>
          <w:rFonts w:ascii="Google Sans" w:cs="Google Sans" w:hAnsi="Google Sans" w:eastAsia="Google Sans"/>
          <w:outline w:val="0"/>
          <w:color w:val="1f1f1f"/>
          <w:u w:color="1f1f1f"/>
          <w:rtl w:val="0"/>
          <w14:textFill>
            <w14:solidFill>
              <w14:srgbClr w14:val="1F1F1F"/>
            </w14:solidFill>
          </w14:textFill>
        </w:rPr>
        <w:t xml:space="preserve">, </w:t>
      </w:r>
      <w:r>
        <w:rPr>
          <w:rFonts w:ascii="Google Sans" w:cs="Google Sans" w:hAnsi="Google Sans" w:eastAsia="Google Sans"/>
          <w:b w:val="1"/>
          <w:bCs w:val="1"/>
          <w:outline w:val="0"/>
          <w:color w:val="1f1f1f"/>
          <w:u w:color="1f1f1f"/>
          <w:rtl w:val="0"/>
          <w:lang w:val="en-US"/>
          <w14:textFill>
            <w14:solidFill>
              <w14:srgbClr w14:val="1F1F1F"/>
            </w14:solidFill>
          </w14:textFill>
        </w:rPr>
        <w:t>Score</w:t>
      </w:r>
      <w:r>
        <w:rPr>
          <w:rFonts w:ascii="Google Sans" w:cs="Google Sans" w:hAnsi="Google Sans" w:eastAsia="Google Sans"/>
          <w:outline w:val="0"/>
          <w:color w:val="1f1f1f"/>
          <w:u w:color="1f1f1f"/>
          <w:rtl w:val="0"/>
          <w:lang w:val="en-US"/>
          <w14:textFill>
            <w14:solidFill>
              <w14:srgbClr w14:val="1F1F1F"/>
            </w14:solidFill>
          </w14:textFill>
        </w:rPr>
        <w:t xml:space="preserve">, and </w:t>
      </w:r>
      <w:r>
        <w:rPr>
          <w:rFonts w:ascii="Google Sans" w:cs="Google Sans" w:hAnsi="Google Sans" w:eastAsia="Google Sans"/>
          <w:b w:val="1"/>
          <w:bCs w:val="1"/>
          <w:outline w:val="0"/>
          <w:color w:val="1f1f1f"/>
          <w:u w:color="1f1f1f"/>
          <w:rtl w:val="0"/>
          <w14:textFill>
            <w14:solidFill>
              <w14:srgbClr w14:val="1F1F1F"/>
            </w14:solidFill>
          </w14:textFill>
        </w:rPr>
        <w:t>Evaluate</w:t>
      </w:r>
      <w:r>
        <w:rPr>
          <w:rFonts w:ascii="Google Sans" w:cs="Google Sans" w:hAnsi="Google Sans" w:eastAsia="Google Sans"/>
          <w:outline w:val="0"/>
          <w:color w:val="1f1f1f"/>
          <w:u w:color="1f1f1f"/>
          <w:rtl w:val="0"/>
          <w14:textFill>
            <w14:solidFill>
              <w14:srgbClr w14:val="1F1F1F"/>
            </w14:solidFill>
          </w14:textFill>
        </w:rPr>
        <w:t>.</w:t>
      </w:r>
    </w:p>
    <w:p>
      <w:pPr>
        <w:pStyle w:val="Body"/>
        <w:spacing w:after="240" w:line="275" w:lineRule="auto"/>
        <w:ind w:left="240" w:right="120" w:firstLine="0"/>
        <w:rPr>
          <w:rFonts w:ascii="Google Sans" w:cs="Google Sans" w:hAnsi="Google Sans" w:eastAsia="Google Sans"/>
          <w:outline w:val="0"/>
          <w:color w:val="1f1f1f"/>
          <w:u w:color="1f1f1f"/>
          <w14:textFill>
            <w14:solidFill>
              <w14:srgbClr w14:val="1F1F1F"/>
            </w14:solidFill>
          </w14:textFill>
        </w:rPr>
      </w:pPr>
    </w:p>
    <w:p>
      <w:pPr>
        <w:pStyle w:val="Default"/>
        <w:suppressAutoHyphens w:val="1"/>
        <w:spacing w:before="0" w:after="160" w:line="240" w:lineRule="auto"/>
        <w:rPr>
          <w:rFonts w:ascii="Helvetica" w:cs="Helvetica" w:hAnsi="Helvetica" w:eastAsia="Helvetica"/>
          <w:b w:val="1"/>
          <w:bCs w:val="1"/>
          <w:outline w:val="0"/>
          <w:color w:val="1f1f1f"/>
          <w:sz w:val="28"/>
          <w:szCs w:val="28"/>
          <w:shd w:val="clear" w:color="auto" w:fill="ffffff"/>
          <w14:textFill>
            <w14:solidFill>
              <w14:srgbClr w14:val="1F1F1F"/>
            </w14:solidFill>
          </w14:textFill>
        </w:rPr>
      </w:pPr>
      <w:r>
        <w:rPr>
          <w:rFonts w:ascii="Helvetica" w:hAnsi="Helvetica"/>
          <w:b w:val="1"/>
          <w:bCs w:val="1"/>
          <w:outline w:val="0"/>
          <w:color w:val="1f1f1f"/>
          <w:sz w:val="28"/>
          <w:szCs w:val="28"/>
          <w:shd w:val="clear" w:color="auto" w:fill="ffffff"/>
          <w:rtl w:val="0"/>
          <w:lang w:val="en-US"/>
          <w14:textFill>
            <w14:solidFill>
              <w14:srgbClr w14:val="1F1F1F"/>
            </w14:solidFill>
          </w14:textFill>
        </w:rPr>
        <w:t>Prototype with Simulated Data: Modular MLOps Implementation</w:t>
      </w:r>
    </w:p>
    <w:p>
      <w:pPr>
        <w:pStyle w:val="Default"/>
        <w:suppressAutoHyphens w:val="1"/>
        <w:spacing w:before="0" w:after="200" w:line="240" w:lineRule="auto"/>
        <w:rPr>
          <w:rFonts w:ascii="Helvetica" w:cs="Helvetica" w:hAnsi="Helvetica" w:eastAsia="Helvetica"/>
          <w:outline w:val="0"/>
          <w:color w:val="1f1f1f"/>
          <w:shd w:val="clear" w:color="auto" w:fill="ffffff"/>
          <w14:textFill>
            <w14:solidFill>
              <w14:srgbClr w14:val="1F1F1F"/>
            </w14:solidFill>
          </w14:textFill>
        </w:rPr>
      </w:pPr>
      <w:r>
        <w:rPr>
          <w:rFonts w:ascii="Helvetica" w:hAnsi="Helvetica"/>
          <w:outline w:val="0"/>
          <w:color w:val="1f1f1f"/>
          <w:shd w:val="clear" w:color="auto" w:fill="ffffff"/>
          <w:rtl w:val="0"/>
          <w:lang w:val="en-US"/>
          <w14:textFill>
            <w14:solidFill>
              <w14:srgbClr w14:val="1F1F1F"/>
            </w14:solidFill>
          </w14:textFill>
        </w:rPr>
        <w:t>To ground this architectural analysis, the following section outlines an end-to-end prototype implemented in PyTorch. This prototype faithfully mimics the core mechanics of the production system: it operates at the route level, utilizes a linearized attention mechanism to ensure fast inference, and optimizes against the business-critical Asymmetric Huber Loss.</w:t>
      </w:r>
    </w:p>
    <w:p>
      <w:pPr>
        <w:pStyle w:val="Default"/>
        <w:suppressAutoHyphens w:val="1"/>
        <w:spacing w:before="0" w:after="240" w:line="240" w:lineRule="auto"/>
        <w:rPr>
          <w:rFonts w:ascii="Helvetica" w:cs="Helvetica" w:hAnsi="Helvetica" w:eastAsia="Helvetica"/>
          <w:outline w:val="0"/>
          <w:color w:val="1f1f1f"/>
          <w:shd w:val="clear" w:color="auto" w:fill="ffffff"/>
          <w14:textFill>
            <w14:solidFill>
              <w14:srgbClr w14:val="1F1F1F"/>
            </w14:solidFill>
          </w14:textFill>
        </w:rPr>
      </w:pPr>
    </w:p>
    <w:p>
      <w:pPr>
        <w:pStyle w:val="Default"/>
        <w:suppressAutoHyphens w:val="1"/>
        <w:spacing w:before="0" w:after="200" w:line="240" w:lineRule="auto"/>
        <w:rPr>
          <w:rFonts w:ascii="Helvetica" w:cs="Helvetica" w:hAnsi="Helvetica" w:eastAsia="Helvetica"/>
          <w:outline w:val="0"/>
          <w:color w:val="1f1f1f"/>
          <w:shd w:val="clear" w:color="auto" w:fill="ffffff"/>
          <w14:textFill>
            <w14:solidFill>
              <w14:srgbClr w14:val="1F1F1F"/>
            </w14:solidFill>
          </w14:textFill>
        </w:rPr>
      </w:pPr>
      <w:r>
        <w:rPr>
          <w:rFonts w:ascii="Helvetica" w:hAnsi="Helvetica"/>
          <w:outline w:val="0"/>
          <w:color w:val="1f1f1f"/>
          <w:shd w:val="clear" w:color="auto" w:fill="ffffff"/>
          <w:rtl w:val="0"/>
          <w:lang w:val="en-US"/>
          <w14:textFill>
            <w14:solidFill>
              <w14:srgbClr w14:val="1F1F1F"/>
            </w14:solidFill>
          </w14:textFill>
        </w:rPr>
        <w:t>To reflect production-grade engineering standards, the codebase eschews a monolithic design and is strictly partitioned into distinct modules representing the four fundamental MLOps lifecycle stages: Prepare, Train, Score, and Evaluate.</w:t>
      </w:r>
    </w:p>
    <w:p>
      <w:pPr>
        <w:pStyle w:val="Default"/>
        <w:suppressAutoHyphens w:val="1"/>
        <w:spacing w:before="0" w:after="240" w:line="240" w:lineRule="auto"/>
        <w:rPr>
          <w:rFonts w:ascii="Helvetica" w:cs="Helvetica" w:hAnsi="Helvetica" w:eastAsia="Helvetica"/>
          <w:outline w:val="0"/>
          <w:color w:val="1f1f1f"/>
          <w:shd w:val="clear" w:color="auto" w:fill="ffffff"/>
          <w14:textFill>
            <w14:solidFill>
              <w14:srgbClr w14:val="1F1F1F"/>
            </w14:solidFill>
          </w14:textFill>
        </w:rPr>
      </w:pPr>
    </w:p>
    <w:p>
      <w:pPr>
        <w:pStyle w:val="Default"/>
        <w:suppressAutoHyphens w:val="1"/>
        <w:spacing w:before="0" w:line="240" w:lineRule="auto"/>
        <w:rPr>
          <w:rFonts w:ascii="Helvetica" w:cs="Helvetica" w:hAnsi="Helvetica" w:eastAsia="Helvetica"/>
          <w:outline w:val="0"/>
          <w:color w:val="808080"/>
          <w:shd w:val="clear" w:color="auto" w:fill="ffffff"/>
          <w14:textFill>
            <w14:solidFill>
              <w14:srgbClr w14:val="808080"/>
            </w14:solidFill>
          </w14:textFill>
        </w:rPr>
      </w:pPr>
    </w:p>
    <w:p>
      <w:pPr>
        <w:pStyle w:val="Default"/>
        <w:suppressAutoHyphens w:val="1"/>
        <w:spacing w:before="0" w:after="160" w:line="240" w:lineRule="auto"/>
        <w:rPr>
          <w:rFonts w:ascii="Helvetica" w:cs="Helvetica" w:hAnsi="Helvetica" w:eastAsia="Helvetica"/>
          <w:b w:val="1"/>
          <w:bCs w:val="1"/>
          <w:outline w:val="0"/>
          <w:color w:val="1f1f1f"/>
          <w:sz w:val="28"/>
          <w:szCs w:val="28"/>
          <w:shd w:val="clear" w:color="auto" w:fill="ffffff"/>
          <w14:textFill>
            <w14:solidFill>
              <w14:srgbClr w14:val="1F1F1F"/>
            </w14:solidFill>
          </w14:textFill>
        </w:rPr>
      </w:pPr>
      <w:r>
        <w:rPr>
          <w:rFonts w:ascii="Helvetica" w:hAnsi="Helvetica"/>
          <w:b w:val="1"/>
          <w:bCs w:val="1"/>
          <w:outline w:val="0"/>
          <w:color w:val="1f1f1f"/>
          <w:sz w:val="28"/>
          <w:szCs w:val="28"/>
          <w:shd w:val="clear" w:color="auto" w:fill="ffffff"/>
          <w:rtl w:val="0"/>
          <w:lang w:val="en-US"/>
          <w14:textFill>
            <w14:solidFill>
              <w14:srgbClr w14:val="1F1F1F"/>
            </w14:solidFill>
          </w14:textFill>
        </w:rPr>
        <w:t>File Structure and Module Descriptions</w:t>
      </w:r>
    </w:p>
    <w:p>
      <w:pPr>
        <w:pStyle w:val="Default"/>
        <w:suppressAutoHyphens w:val="1"/>
        <w:spacing w:before="0" w:after="200" w:line="240" w:lineRule="auto"/>
        <w:rPr>
          <w:rFonts w:ascii="Helvetica" w:cs="Helvetica" w:hAnsi="Helvetica" w:eastAsia="Helvetica"/>
          <w:outline w:val="0"/>
          <w:color w:val="1f1f1f"/>
          <w:shd w:val="clear" w:color="auto" w:fill="ffffff"/>
          <w14:textFill>
            <w14:solidFill>
              <w14:srgbClr w14:val="1F1F1F"/>
            </w14:solidFill>
          </w14:textFill>
        </w:rPr>
      </w:pPr>
      <w:r>
        <w:rPr>
          <w:rFonts w:ascii="Helvetica" w:hAnsi="Helvetica"/>
          <w:outline w:val="0"/>
          <w:color w:val="1f1f1f"/>
          <w:shd w:val="clear" w:color="auto" w:fill="ffffff"/>
          <w:rtl w:val="0"/>
          <w:lang w:val="en-US"/>
          <w14:textFill>
            <w14:solidFill>
              <w14:srgbClr w14:val="1F1F1F"/>
            </w14:solidFill>
          </w14:textFill>
        </w:rPr>
        <w:t>The implementation is divided into the following specialized Python modules to ensure maintainability, scalability, and clean separation of concerns:</w:t>
      </w:r>
    </w:p>
    <w:tbl>
      <w:tblPr>
        <w:tblW w:w="934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68"/>
        <w:gridCol w:w="7672"/>
      </w:tblGrid>
      <w:tr>
        <w:tblPrEx>
          <w:shd w:val="clear" w:color="auto" w:fill="ced7e7"/>
        </w:tblPrEx>
        <w:trPr>
          <w:trHeight w:val="300" w:hRule="atLeast"/>
        </w:trPr>
        <w:tc>
          <w:tcPr>
            <w:tcW w:type="dxa" w:w="16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320"/>
              <w:left w:type="dxa" w:w="0"/>
              <w:bottom w:type="dxa" w:w="320"/>
              <w:right w:type="dxa" w:w="24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Helvetica" w:cs="Arial Unicode MS" w:hAnsi="Helvetica" w:eastAsia="Arial Unicode MS"/>
                <w:b w:val="1"/>
                <w:bCs w:val="1"/>
                <w:i w:val="0"/>
                <w:iCs w:val="0"/>
                <w:caps w:val="0"/>
                <w:smallCaps w:val="0"/>
                <w:strike w:val="0"/>
                <w:dstrike w:val="0"/>
                <w:outline w:val="0"/>
                <w:color w:val="1f1f1f"/>
                <w:spacing w:val="0"/>
                <w:kern w:val="0"/>
                <w:position w:val="0"/>
                <w:sz w:val="24"/>
                <w:szCs w:val="24"/>
                <w:u w:val="none"/>
                <w:shd w:val="nil" w:color="auto" w:fill="auto"/>
                <w:vertAlign w:val="baseline"/>
                <w:rtl w:val="0"/>
                <w14:textOutline w14:w="12700" w14:cap="flat">
                  <w14:noFill/>
                  <w14:miter w14:lim="400000"/>
                </w14:textOutline>
                <w14:textFill>
                  <w14:solidFill>
                    <w14:srgbClr w14:val="1F1F1F"/>
                  </w14:solidFill>
                </w14:textFill>
              </w:rPr>
              <w:t>File Name</w:t>
            </w:r>
          </w:p>
        </w:tc>
        <w:tc>
          <w:tcPr>
            <w:tcW w:type="dxa" w:w="767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320"/>
              <w:left w:type="dxa" w:w="0"/>
              <w:bottom w:type="dxa" w:w="32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Helvetica" w:cs="Arial Unicode MS" w:hAnsi="Helvetica" w:eastAsia="Arial Unicode MS"/>
                <w:b w:val="1"/>
                <w:bCs w:val="1"/>
                <w:i w:val="0"/>
                <w:iCs w:val="0"/>
                <w:caps w:val="0"/>
                <w:smallCaps w:val="0"/>
                <w:strike w:val="0"/>
                <w:dstrike w:val="0"/>
                <w:outline w:val="0"/>
                <w:color w:val="1f1f1f"/>
                <w:spacing w:val="0"/>
                <w:kern w:val="0"/>
                <w:position w:val="0"/>
                <w:sz w:val="24"/>
                <w:szCs w:val="24"/>
                <w:u w:val="none"/>
                <w:shd w:val="nil" w:color="auto" w:fill="auto"/>
                <w:vertAlign w:val="baseline"/>
                <w:rtl w:val="0"/>
                <w14:textOutline w14:w="12700" w14:cap="flat">
                  <w14:noFill/>
                  <w14:miter w14:lim="400000"/>
                </w14:textOutline>
                <w14:textFill>
                  <w14:solidFill>
                    <w14:srgbClr w14:val="1F1F1F"/>
                  </w14:solidFill>
                </w14:textFill>
              </w:rPr>
              <w:t>Description and Core Functionality</w:t>
            </w:r>
          </w:p>
        </w:tc>
      </w:tr>
      <w:tr>
        <w:tblPrEx>
          <w:shd w:val="clear" w:color="auto" w:fill="ced7e7"/>
        </w:tblPrEx>
        <w:trPr>
          <w:trHeight w:val="1420" w:hRule="atLeast"/>
        </w:trPr>
        <w:tc>
          <w:tcPr>
            <w:tcW w:type="dxa" w:w="16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320"/>
              <w:left w:type="dxa" w:w="0"/>
              <w:bottom w:type="dxa" w:w="320"/>
              <w:right w:type="dxa" w:w="24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Helvetica" w:cs="Arial Unicode MS" w:hAnsi="Helvetica" w:eastAsia="Arial Unicode MS"/>
                <w:b w:val="1"/>
                <w:bCs w:val="1"/>
                <w:i w:val="0"/>
                <w:iCs w:val="0"/>
                <w:caps w:val="0"/>
                <w:smallCaps w:val="0"/>
                <w:strike w:val="0"/>
                <w:dstrike w:val="0"/>
                <w:outline w:val="0"/>
                <w:color w:val="444746"/>
                <w:spacing w:val="0"/>
                <w:kern w:val="0"/>
                <w:position w:val="0"/>
                <w:sz w:val="24"/>
                <w:szCs w:val="24"/>
                <w:u w:val="none"/>
                <w:shd w:val="clear" w:color="auto" w:fill="e9eef6"/>
                <w:vertAlign w:val="baseline"/>
                <w:rtl w:val="0"/>
                <w14:textOutline w14:w="12700" w14:cap="flat">
                  <w14:noFill/>
                  <w14:miter w14:lim="400000"/>
                </w14:textOutline>
                <w14:textFill>
                  <w14:solidFill>
                    <w14:srgbClr w14:val="444746"/>
                  </w14:solidFill>
                </w14:textFill>
              </w:rPr>
              <w:t>data.py</w:t>
            </w:r>
          </w:p>
        </w:tc>
        <w:tc>
          <w:tcPr>
            <w:tcW w:type="dxa" w:w="767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320"/>
              <w:left w:type="dxa" w:w="0"/>
              <w:bottom w:type="dxa" w:w="32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Helvetica" w:cs="Arial Unicode MS" w:hAnsi="Helvetica" w:eastAsia="Arial Unicode MS"/>
                <w:b w:val="0"/>
                <w:bCs w:val="0"/>
                <w:i w:val="0"/>
                <w:iCs w:val="0"/>
                <w:caps w:val="0"/>
                <w:smallCaps w:val="0"/>
                <w:strike w:val="0"/>
                <w:dstrike w:val="0"/>
                <w:outline w:val="0"/>
                <w:color w:val="1f1f1f"/>
                <w:spacing w:val="0"/>
                <w:kern w:val="0"/>
                <w:position w:val="0"/>
                <w:sz w:val="24"/>
                <w:szCs w:val="24"/>
                <w:u w:val="none"/>
                <w:shd w:val="clear" w:color="auto" w:fill="e9ecf2"/>
                <w:vertAlign w:val="baseline"/>
                <w:rtl w:val="0"/>
                <w:lang w:val="en-US"/>
                <w14:textOutline w14:w="12700" w14:cap="flat">
                  <w14:noFill/>
                  <w14:miter w14:lim="400000"/>
                </w14:textOutline>
                <w14:textFill>
                  <w14:solidFill>
                    <w14:srgbClr w14:val="1F1F1F"/>
                  </w14:solidFill>
                </w14:textFill>
              </w:rPr>
              <w:t xml:space="preserve">Simulates the </w:t>
            </w:r>
            <w:r>
              <w:rPr>
                <w:rFonts w:ascii="Helvetica" w:cs="Arial Unicode MS" w:hAnsi="Helvetica" w:eastAsia="Arial Unicode MS"/>
                <w:b w:val="1"/>
                <w:bCs w:val="1"/>
                <w:i w:val="0"/>
                <w:iCs w:val="0"/>
                <w:caps w:val="0"/>
                <w:smallCaps w:val="0"/>
                <w:strike w:val="0"/>
                <w:dstrike w:val="0"/>
                <w:outline w:val="0"/>
                <w:color w:val="444746"/>
                <w:spacing w:val="0"/>
                <w:kern w:val="0"/>
                <w:position w:val="0"/>
                <w:sz w:val="24"/>
                <w:szCs w:val="24"/>
                <w:u w:val="none"/>
                <w:shd w:val="clear" w:color="auto" w:fill="e9ecf2"/>
                <w:vertAlign w:val="baseline"/>
                <w:rtl w:val="0"/>
                <w:lang w:val="en-US"/>
                <w14:textOutline w14:w="12700" w14:cap="flat">
                  <w14:noFill/>
                  <w14:miter w14:lim="400000"/>
                </w14:textOutline>
                <w14:textFill>
                  <w14:solidFill>
                    <w14:srgbClr w14:val="444746"/>
                  </w14:solidFill>
                </w14:textFill>
              </w:rPr>
              <w:t>/prepare</w:t>
            </w:r>
            <w:r>
              <w:rPr>
                <w:rFonts w:ascii="Helvetica" w:cs="Arial Unicode MS" w:hAnsi="Helvetica" w:eastAsia="Arial Unicode MS"/>
                <w:b w:val="0"/>
                <w:bCs w:val="0"/>
                <w:i w:val="0"/>
                <w:iCs w:val="0"/>
                <w:caps w:val="0"/>
                <w:smallCaps w:val="0"/>
                <w:strike w:val="0"/>
                <w:dstrike w:val="0"/>
                <w:outline w:val="0"/>
                <w:color w:val="1f1f1f"/>
                <w:spacing w:val="0"/>
                <w:kern w:val="0"/>
                <w:position w:val="0"/>
                <w:sz w:val="24"/>
                <w:szCs w:val="24"/>
                <w:u w:val="none"/>
                <w:shd w:val="clear" w:color="auto" w:fill="e9ecf2"/>
                <w:vertAlign w:val="baseline"/>
                <w:rtl w:val="0"/>
                <w:lang w:val="en-US"/>
                <w14:textOutline w14:w="12700" w14:cap="flat">
                  <w14:noFill/>
                  <w14:miter w14:lim="400000"/>
                </w14:textOutline>
                <w14:textFill>
                  <w14:solidFill>
                    <w14:srgbClr w14:val="1F1F1F"/>
                  </w14:solidFill>
                </w14:textFill>
              </w:rPr>
              <w:t xml:space="preserve"> endpoint. It generates route-level telemetry, including quantized geospatial embeddings and baseline ETAs. Crucially, it manages the 80/20 train-validation split and explicitly handles tensor dimensionality to prevent memory-inflating broadcasting errors during batch generation.</w:t>
            </w:r>
          </w:p>
        </w:tc>
      </w:tr>
      <w:tr>
        <w:tblPrEx>
          <w:shd w:val="clear" w:color="auto" w:fill="ced7e7"/>
        </w:tblPrEx>
        <w:trPr>
          <w:trHeight w:val="1140" w:hRule="atLeast"/>
        </w:trPr>
        <w:tc>
          <w:tcPr>
            <w:tcW w:type="dxa" w:w="16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0d7e5"/>
            <w:tcMar>
              <w:top w:type="dxa" w:w="320"/>
              <w:left w:type="dxa" w:w="0"/>
              <w:bottom w:type="dxa" w:w="320"/>
              <w:right w:type="dxa" w:w="24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Helvetica" w:cs="Arial Unicode MS" w:hAnsi="Helvetica" w:eastAsia="Arial Unicode MS"/>
                <w:b w:val="1"/>
                <w:bCs w:val="1"/>
                <w:i w:val="0"/>
                <w:iCs w:val="0"/>
                <w:caps w:val="0"/>
                <w:smallCaps w:val="0"/>
                <w:strike w:val="0"/>
                <w:dstrike w:val="0"/>
                <w:outline w:val="0"/>
                <w:color w:val="444746"/>
                <w:spacing w:val="0"/>
                <w:kern w:val="0"/>
                <w:position w:val="0"/>
                <w:sz w:val="24"/>
                <w:szCs w:val="24"/>
                <w:u w:val="none"/>
                <w:shd w:val="clear" w:color="auto" w:fill="d0d7e5"/>
                <w:vertAlign w:val="baseline"/>
                <w:rtl w:val="0"/>
                <w14:textOutline w14:w="12700" w14:cap="flat">
                  <w14:noFill/>
                  <w14:miter w14:lim="400000"/>
                </w14:textOutline>
                <w14:textFill>
                  <w14:solidFill>
                    <w14:srgbClr w14:val="444746"/>
                  </w14:solidFill>
                </w14:textFill>
              </w:rPr>
              <w:t>model.py</w:t>
            </w:r>
          </w:p>
        </w:tc>
        <w:tc>
          <w:tcPr>
            <w:tcW w:type="dxa" w:w="767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320"/>
              <w:left w:type="dxa" w:w="0"/>
              <w:bottom w:type="dxa" w:w="32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Helvetica" w:cs="Arial Unicode MS" w:hAnsi="Helvetica" w:eastAsia="Arial Unicode MS"/>
                <w:b w:val="0"/>
                <w:bCs w:val="0"/>
                <w:i w:val="0"/>
                <w:iCs w:val="0"/>
                <w:caps w:val="0"/>
                <w:smallCaps w:val="0"/>
                <w:strike w:val="0"/>
                <w:dstrike w:val="0"/>
                <w:outline w:val="0"/>
                <w:color w:val="1f1f1f"/>
                <w:spacing w:val="0"/>
                <w:kern w:val="0"/>
                <w:position w:val="0"/>
                <w:sz w:val="24"/>
                <w:szCs w:val="24"/>
                <w:u w:val="none"/>
                <w:shd w:val="clear" w:color="auto" w:fill="d0d7e5"/>
                <w:vertAlign w:val="baseline"/>
                <w:rtl w:val="0"/>
                <w:lang w:val="en-US"/>
                <w14:textOutline w14:w="12700" w14:cap="flat">
                  <w14:noFill/>
                  <w14:miter w14:lim="400000"/>
                </w14:textOutline>
                <w14:textFill>
                  <w14:solidFill>
                    <w14:srgbClr w14:val="1F1F1F"/>
                  </w14:solidFill>
                </w14:textFill>
              </w:rPr>
              <w:t xml:space="preserve">Contains the algorithmic intelligence. It implements the </w:t>
            </w:r>
            <w:r>
              <w:rPr>
                <w:rFonts w:ascii="Helvetica" w:cs="Arial Unicode MS" w:hAnsi="Helvetica" w:eastAsia="Arial Unicode MS"/>
                <w:b w:val="0"/>
                <w:bCs w:val="0"/>
                <w:i w:val="0"/>
                <w:iCs w:val="0"/>
                <w:caps w:val="0"/>
                <w:smallCaps w:val="0"/>
                <w:strike w:val="0"/>
                <w:dstrike w:val="0"/>
                <w:outline w:val="0"/>
                <w:color w:val="444746"/>
                <w:spacing w:val="0"/>
                <w:kern w:val="0"/>
                <w:position w:val="0"/>
                <w:sz w:val="24"/>
                <w:szCs w:val="24"/>
                <w:u w:val="none"/>
                <w:shd w:val="clear" w:color="auto" w:fill="d0d7e5"/>
                <w:vertAlign w:val="baseline"/>
                <w:rtl w:val="0"/>
                <w:lang w:val="en-US"/>
                <w14:textOutline w14:w="12700" w14:cap="flat">
                  <w14:noFill/>
                  <w14:miter w14:lim="400000"/>
                </w14:textOutline>
                <w14:textFill>
                  <w14:solidFill>
                    <w14:srgbClr w14:val="444746"/>
                  </w14:solidFill>
                </w14:textFill>
              </w:rPr>
              <w:t>LinearAttention</w:t>
            </w:r>
            <w:r>
              <w:rPr>
                <w:rFonts w:ascii="Helvetica" w:cs="Arial Unicode MS" w:hAnsi="Helvetica" w:eastAsia="Arial Unicode MS"/>
                <w:b w:val="0"/>
                <w:bCs w:val="0"/>
                <w:i w:val="0"/>
                <w:iCs w:val="0"/>
                <w:caps w:val="0"/>
                <w:smallCaps w:val="0"/>
                <w:strike w:val="0"/>
                <w:dstrike w:val="0"/>
                <w:outline w:val="0"/>
                <w:color w:val="1f1f1f"/>
                <w:spacing w:val="0"/>
                <w:kern w:val="0"/>
                <w:position w:val="0"/>
                <w:sz w:val="24"/>
                <w:szCs w:val="24"/>
                <w:u w:val="none"/>
                <w:shd w:val="clear" w:color="auto" w:fill="d0d7e5"/>
                <w:vertAlign w:val="baseline"/>
                <w:rtl w:val="0"/>
                <w:lang w:val="en-US"/>
                <w14:textOutline w14:w="12700" w14:cap="flat">
                  <w14:noFill/>
                  <w14:miter w14:lim="400000"/>
                </w14:textOutline>
                <w14:textFill>
                  <w14:solidFill>
                    <w14:srgbClr w14:val="1F1F1F"/>
                  </w14:solidFill>
                </w14:textFill>
              </w:rPr>
              <w:t xml:space="preserve"> mechanism, reducing standard quadratic computational complexity to a linear progression to meet strict 5-millisecond latency budgets. It also houses the </w:t>
            </w:r>
            <w:r>
              <w:rPr>
                <w:rFonts w:ascii="Helvetica" w:cs="Arial Unicode MS" w:hAnsi="Helvetica" w:eastAsia="Arial Unicode MS"/>
                <w:b w:val="0"/>
                <w:bCs w:val="0"/>
                <w:i w:val="0"/>
                <w:iCs w:val="0"/>
                <w:caps w:val="0"/>
                <w:smallCaps w:val="0"/>
                <w:strike w:val="0"/>
                <w:dstrike w:val="0"/>
                <w:outline w:val="0"/>
                <w:color w:val="444746"/>
                <w:spacing w:val="0"/>
                <w:kern w:val="0"/>
                <w:position w:val="0"/>
                <w:sz w:val="24"/>
                <w:szCs w:val="24"/>
                <w:u w:val="none"/>
                <w:shd w:val="clear" w:color="auto" w:fill="d0d7e5"/>
                <w:vertAlign w:val="baseline"/>
                <w:rtl w:val="0"/>
                <w:lang w:val="en-US"/>
                <w14:textOutline w14:w="12700" w14:cap="flat">
                  <w14:noFill/>
                  <w14:miter w14:lim="400000"/>
                </w14:textOutline>
                <w14:textFill>
                  <w14:solidFill>
                    <w14:srgbClr w14:val="444746"/>
                  </w14:solidFill>
                </w14:textFill>
              </w:rPr>
              <w:t>RouteResidualNet</w:t>
            </w:r>
            <w:r>
              <w:rPr>
                <w:rFonts w:ascii="Helvetica" w:cs="Arial Unicode MS" w:hAnsi="Helvetica" w:eastAsia="Arial Unicode MS"/>
                <w:b w:val="0"/>
                <w:bCs w:val="0"/>
                <w:i w:val="0"/>
                <w:iCs w:val="0"/>
                <w:caps w:val="0"/>
                <w:smallCaps w:val="0"/>
                <w:strike w:val="0"/>
                <w:dstrike w:val="0"/>
                <w:outline w:val="0"/>
                <w:color w:val="1f1f1f"/>
                <w:spacing w:val="0"/>
                <w:kern w:val="0"/>
                <w:position w:val="0"/>
                <w:sz w:val="24"/>
                <w:szCs w:val="24"/>
                <w:u w:val="none"/>
                <w:shd w:val="clear" w:color="auto" w:fill="d0d7e5"/>
                <w:vertAlign w:val="baseline"/>
                <w:rtl w:val="0"/>
                <w:lang w:val="en-US"/>
                <w14:textOutline w14:w="12700" w14:cap="flat">
                  <w14:noFill/>
                  <w14:miter w14:lim="400000"/>
                </w14:textOutline>
                <w14:textFill>
                  <w14:solidFill>
                    <w14:srgbClr w14:val="1F1F1F"/>
                  </w14:solidFill>
                </w14:textFill>
              </w:rPr>
              <w:t xml:space="preserve"> encoder-decoder architecture.</w:t>
            </w:r>
          </w:p>
        </w:tc>
      </w:tr>
      <w:tr>
        <w:tblPrEx>
          <w:shd w:val="clear" w:color="auto" w:fill="ced7e7"/>
        </w:tblPrEx>
        <w:trPr>
          <w:trHeight w:val="1140" w:hRule="atLeast"/>
        </w:trPr>
        <w:tc>
          <w:tcPr>
            <w:tcW w:type="dxa" w:w="16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320"/>
              <w:left w:type="dxa" w:w="0"/>
              <w:bottom w:type="dxa" w:w="320"/>
              <w:right w:type="dxa" w:w="24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Helvetica" w:cs="Arial Unicode MS" w:hAnsi="Helvetica" w:eastAsia="Arial Unicode MS"/>
                <w:b w:val="1"/>
                <w:bCs w:val="1"/>
                <w:i w:val="0"/>
                <w:iCs w:val="0"/>
                <w:caps w:val="0"/>
                <w:smallCaps w:val="0"/>
                <w:strike w:val="0"/>
                <w:dstrike w:val="0"/>
                <w:outline w:val="0"/>
                <w:color w:val="444746"/>
                <w:spacing w:val="0"/>
                <w:kern w:val="0"/>
                <w:position w:val="0"/>
                <w:sz w:val="24"/>
                <w:szCs w:val="24"/>
                <w:u w:val="none"/>
                <w:shd w:val="clear" w:color="auto" w:fill="e9eef6"/>
                <w:vertAlign w:val="baseline"/>
                <w:rtl w:val="0"/>
                <w14:textOutline w14:w="12700" w14:cap="flat">
                  <w14:noFill/>
                  <w14:miter w14:lim="400000"/>
                </w14:textOutline>
                <w14:textFill>
                  <w14:solidFill>
                    <w14:srgbClr w14:val="444746"/>
                  </w14:solidFill>
                </w14:textFill>
              </w:rPr>
              <w:t>loss.py</w:t>
            </w:r>
          </w:p>
        </w:tc>
        <w:tc>
          <w:tcPr>
            <w:tcW w:type="dxa" w:w="767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320"/>
              <w:left w:type="dxa" w:w="0"/>
              <w:bottom w:type="dxa" w:w="32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Helvetica" w:cs="Arial Unicode MS" w:hAnsi="Helvetica" w:eastAsia="Arial Unicode MS"/>
                <w:b w:val="0"/>
                <w:bCs w:val="0"/>
                <w:i w:val="0"/>
                <w:iCs w:val="0"/>
                <w:caps w:val="0"/>
                <w:smallCaps w:val="0"/>
                <w:strike w:val="0"/>
                <w:dstrike w:val="0"/>
                <w:outline w:val="0"/>
                <w:color w:val="1f1f1f"/>
                <w:spacing w:val="0"/>
                <w:kern w:val="0"/>
                <w:position w:val="0"/>
                <w:sz w:val="24"/>
                <w:szCs w:val="24"/>
                <w:u w:val="none"/>
                <w:shd w:val="clear" w:color="auto" w:fill="e9ecf2"/>
                <w:vertAlign w:val="baseline"/>
                <w:rtl w:val="0"/>
                <w:lang w:val="en-US"/>
                <w14:textOutline w14:w="12700" w14:cap="flat">
                  <w14:noFill/>
                  <w14:miter w14:lim="400000"/>
                </w14:textOutline>
                <w14:textFill>
                  <w14:solidFill>
                    <w14:srgbClr w14:val="1F1F1F"/>
                  </w14:solidFill>
                </w14:textFill>
              </w:rPr>
              <w:t xml:space="preserve">Houses the custom </w:t>
            </w:r>
            <w:r>
              <w:rPr>
                <w:rFonts w:ascii="Helvetica" w:cs="Arial Unicode MS" w:hAnsi="Helvetica" w:eastAsia="Arial Unicode MS"/>
                <w:b w:val="1"/>
                <w:bCs w:val="1"/>
                <w:i w:val="0"/>
                <w:iCs w:val="0"/>
                <w:caps w:val="0"/>
                <w:smallCaps w:val="0"/>
                <w:strike w:val="0"/>
                <w:dstrike w:val="0"/>
                <w:outline w:val="0"/>
                <w:color w:val="444746"/>
                <w:spacing w:val="0"/>
                <w:kern w:val="0"/>
                <w:position w:val="0"/>
                <w:sz w:val="24"/>
                <w:szCs w:val="24"/>
                <w:u w:val="none"/>
                <w:shd w:val="clear" w:color="auto" w:fill="e9ecf2"/>
                <w:vertAlign w:val="baseline"/>
                <w:rtl w:val="0"/>
                <w14:textOutline w14:w="12700" w14:cap="flat">
                  <w14:noFill/>
                  <w14:miter w14:lim="400000"/>
                </w14:textOutline>
                <w14:textFill>
                  <w14:solidFill>
                    <w14:srgbClr w14:val="444746"/>
                  </w14:solidFill>
                </w14:textFill>
              </w:rPr>
              <w:t>AsymmetricHuberLoss</w:t>
            </w:r>
            <w:r>
              <w:rPr>
                <w:rFonts w:ascii="Helvetica" w:cs="Arial Unicode MS" w:hAnsi="Helvetica" w:eastAsia="Arial Unicode MS"/>
                <w:b w:val="0"/>
                <w:bCs w:val="0"/>
                <w:i w:val="0"/>
                <w:iCs w:val="0"/>
                <w:caps w:val="0"/>
                <w:smallCaps w:val="0"/>
                <w:strike w:val="0"/>
                <w:dstrike w:val="0"/>
                <w:outline w:val="0"/>
                <w:color w:val="1f1f1f"/>
                <w:spacing w:val="0"/>
                <w:kern w:val="0"/>
                <w:position w:val="0"/>
                <w:sz w:val="24"/>
                <w:szCs w:val="24"/>
                <w:u w:val="none"/>
                <w:shd w:val="clear" w:color="auto" w:fill="e9ecf2"/>
                <w:vertAlign w:val="baseline"/>
                <w:rtl w:val="0"/>
                <w:lang w:val="en-US"/>
                <w14:textOutline w14:w="12700" w14:cap="flat">
                  <w14:noFill/>
                  <w14:miter w14:lim="400000"/>
                </w14:textOutline>
                <w14:textFill>
                  <w14:solidFill>
                    <w14:srgbClr w14:val="1F1F1F"/>
                  </w14:solidFill>
                </w14:textFill>
              </w:rPr>
              <w:t xml:space="preserve"> class. This mathematical component directly aligns model optimization with marketplace realities by heavily penalizing under-predictions (arriving late) using an asymmetric weighting parameter.</w:t>
            </w:r>
          </w:p>
        </w:tc>
      </w:tr>
      <w:tr>
        <w:tblPrEx>
          <w:shd w:val="clear" w:color="auto" w:fill="ced7e7"/>
        </w:tblPrEx>
        <w:trPr>
          <w:trHeight w:val="1140" w:hRule="atLeast"/>
        </w:trPr>
        <w:tc>
          <w:tcPr>
            <w:tcW w:type="dxa" w:w="16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320"/>
              <w:left w:type="dxa" w:w="0"/>
              <w:bottom w:type="dxa" w:w="320"/>
              <w:right w:type="dxa" w:w="24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Helvetica" w:cs="Arial Unicode MS" w:hAnsi="Helvetica" w:eastAsia="Arial Unicode MS"/>
                <w:b w:val="1"/>
                <w:bCs w:val="1"/>
                <w:i w:val="0"/>
                <w:iCs w:val="0"/>
                <w:caps w:val="0"/>
                <w:smallCaps w:val="0"/>
                <w:strike w:val="0"/>
                <w:dstrike w:val="0"/>
                <w:outline w:val="0"/>
                <w:color w:val="444746"/>
                <w:spacing w:val="0"/>
                <w:kern w:val="0"/>
                <w:position w:val="0"/>
                <w:sz w:val="24"/>
                <w:szCs w:val="24"/>
                <w:u w:val="none"/>
                <w:shd w:val="clear" w:color="auto" w:fill="d0d7e5"/>
                <w:vertAlign w:val="baseline"/>
                <w:rtl w:val="0"/>
                <w14:textOutline w14:w="12700" w14:cap="flat">
                  <w14:noFill/>
                  <w14:miter w14:lim="400000"/>
                </w14:textOutline>
                <w14:textFill>
                  <w14:solidFill>
                    <w14:srgbClr w14:val="444746"/>
                  </w14:solidFill>
                </w14:textFill>
              </w:rPr>
              <w:t>train.py</w:t>
            </w:r>
          </w:p>
        </w:tc>
        <w:tc>
          <w:tcPr>
            <w:tcW w:type="dxa" w:w="767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320"/>
              <w:left w:type="dxa" w:w="0"/>
              <w:bottom w:type="dxa" w:w="32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Helvetica" w:cs="Arial Unicode MS" w:hAnsi="Helvetica" w:eastAsia="Arial Unicode MS"/>
                <w:b w:val="0"/>
                <w:bCs w:val="0"/>
                <w:i w:val="0"/>
                <w:iCs w:val="0"/>
                <w:caps w:val="0"/>
                <w:smallCaps w:val="0"/>
                <w:strike w:val="0"/>
                <w:dstrike w:val="0"/>
                <w:outline w:val="0"/>
                <w:color w:val="1f1f1f"/>
                <w:spacing w:val="0"/>
                <w:kern w:val="0"/>
                <w:position w:val="0"/>
                <w:sz w:val="24"/>
                <w:szCs w:val="24"/>
                <w:u w:val="none"/>
                <w:shd w:val="clear" w:color="auto" w:fill="d0d7e5"/>
                <w:vertAlign w:val="baseline"/>
                <w:rtl w:val="0"/>
                <w:lang w:val="en-US"/>
                <w14:textOutline w14:w="12700" w14:cap="flat">
                  <w14:noFill/>
                  <w14:miter w14:lim="400000"/>
                </w14:textOutline>
                <w14:textFill>
                  <w14:solidFill>
                    <w14:srgbClr w14:val="1F1F1F"/>
                  </w14:solidFill>
                </w14:textFill>
              </w:rPr>
              <w:t xml:space="preserve">Simulates the </w:t>
            </w:r>
            <w:r>
              <w:rPr>
                <w:rFonts w:ascii="Helvetica" w:cs="Arial Unicode MS" w:hAnsi="Helvetica" w:eastAsia="Arial Unicode MS"/>
                <w:b w:val="1"/>
                <w:bCs w:val="1"/>
                <w:i w:val="0"/>
                <w:iCs w:val="0"/>
                <w:caps w:val="0"/>
                <w:smallCaps w:val="0"/>
                <w:strike w:val="0"/>
                <w:dstrike w:val="0"/>
                <w:outline w:val="0"/>
                <w:color w:val="444746"/>
                <w:spacing w:val="0"/>
                <w:kern w:val="0"/>
                <w:position w:val="0"/>
                <w:sz w:val="24"/>
                <w:szCs w:val="24"/>
                <w:u w:val="none"/>
                <w:shd w:val="clear" w:color="auto" w:fill="d0d7e5"/>
                <w:vertAlign w:val="baseline"/>
                <w:rtl w:val="0"/>
                <w:lang w:val="en-US"/>
                <w14:textOutline w14:w="12700" w14:cap="flat">
                  <w14:noFill/>
                  <w14:miter w14:lim="400000"/>
                </w14:textOutline>
                <w14:textFill>
                  <w14:solidFill>
                    <w14:srgbClr w14:val="444746"/>
                  </w14:solidFill>
                </w14:textFill>
              </w:rPr>
              <w:t>/train</w:t>
            </w:r>
            <w:r>
              <w:rPr>
                <w:rFonts w:ascii="Helvetica" w:cs="Arial Unicode MS" w:hAnsi="Helvetica" w:eastAsia="Arial Unicode MS"/>
                <w:b w:val="0"/>
                <w:bCs w:val="0"/>
                <w:i w:val="0"/>
                <w:iCs w:val="0"/>
                <w:caps w:val="0"/>
                <w:smallCaps w:val="0"/>
                <w:strike w:val="0"/>
                <w:dstrike w:val="0"/>
                <w:outline w:val="0"/>
                <w:color w:val="1f1f1f"/>
                <w:spacing w:val="0"/>
                <w:kern w:val="0"/>
                <w:position w:val="0"/>
                <w:sz w:val="24"/>
                <w:szCs w:val="24"/>
                <w:u w:val="none"/>
                <w:shd w:val="clear" w:color="auto" w:fill="d0d7e5"/>
                <w:vertAlign w:val="baseline"/>
                <w:rtl w:val="0"/>
                <w:lang w:val="en-US"/>
                <w14:textOutline w14:w="12700" w14:cap="flat">
                  <w14:noFill/>
                  <w14:miter w14:lim="400000"/>
                </w14:textOutline>
                <w14:textFill>
                  <w14:solidFill>
                    <w14:srgbClr w14:val="1F1F1F"/>
                  </w14:solidFill>
                </w14:textFill>
              </w:rPr>
              <w:t xml:space="preserve"> endpoint pipeline executing on distributed infrastructure. It manages the optimization loop, calculating gradients, backpropagating errors, and updating model weights across defined epochs.</w:t>
            </w:r>
          </w:p>
        </w:tc>
      </w:tr>
      <w:tr>
        <w:tblPrEx>
          <w:shd w:val="clear" w:color="auto" w:fill="ced7e7"/>
        </w:tblPrEx>
        <w:trPr>
          <w:trHeight w:val="1140" w:hRule="atLeast"/>
        </w:trPr>
        <w:tc>
          <w:tcPr>
            <w:tcW w:type="dxa" w:w="16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320"/>
              <w:left w:type="dxa" w:w="0"/>
              <w:bottom w:type="dxa" w:w="320"/>
              <w:right w:type="dxa" w:w="24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Helvetica" w:cs="Arial Unicode MS" w:hAnsi="Helvetica" w:eastAsia="Arial Unicode MS"/>
                <w:b w:val="1"/>
                <w:bCs w:val="1"/>
                <w:i w:val="0"/>
                <w:iCs w:val="0"/>
                <w:caps w:val="0"/>
                <w:smallCaps w:val="0"/>
                <w:strike w:val="0"/>
                <w:dstrike w:val="0"/>
                <w:outline w:val="0"/>
                <w:color w:val="444746"/>
                <w:spacing w:val="0"/>
                <w:kern w:val="0"/>
                <w:position w:val="0"/>
                <w:sz w:val="24"/>
                <w:szCs w:val="24"/>
                <w:u w:val="none"/>
                <w:shd w:val="clear" w:color="auto" w:fill="e9eef6"/>
                <w:vertAlign w:val="baseline"/>
                <w:rtl w:val="0"/>
                <w14:textOutline w14:w="12700" w14:cap="flat">
                  <w14:noFill/>
                  <w14:miter w14:lim="400000"/>
                </w14:textOutline>
                <w14:textFill>
                  <w14:solidFill>
                    <w14:srgbClr w14:val="444746"/>
                  </w14:solidFill>
                </w14:textFill>
              </w:rPr>
              <w:t>evaluate.py</w:t>
            </w:r>
          </w:p>
        </w:tc>
        <w:tc>
          <w:tcPr>
            <w:tcW w:type="dxa" w:w="767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320"/>
              <w:left w:type="dxa" w:w="0"/>
              <w:bottom w:type="dxa" w:w="32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Helvetica" w:cs="Arial Unicode MS" w:hAnsi="Helvetica" w:eastAsia="Arial Unicode MS"/>
                <w:b w:val="0"/>
                <w:bCs w:val="0"/>
                <w:i w:val="0"/>
                <w:iCs w:val="0"/>
                <w:caps w:val="0"/>
                <w:smallCaps w:val="0"/>
                <w:strike w:val="0"/>
                <w:dstrike w:val="0"/>
                <w:outline w:val="0"/>
                <w:color w:val="1f1f1f"/>
                <w:spacing w:val="0"/>
                <w:kern w:val="0"/>
                <w:position w:val="0"/>
                <w:sz w:val="24"/>
                <w:szCs w:val="24"/>
                <w:u w:val="none"/>
                <w:shd w:val="clear" w:color="auto" w:fill="e9ecf2"/>
                <w:vertAlign w:val="baseline"/>
                <w:rtl w:val="0"/>
                <w:lang w:val="en-US"/>
                <w14:textOutline w14:w="12700" w14:cap="flat">
                  <w14:noFill/>
                  <w14:miter w14:lim="400000"/>
                </w14:textOutline>
                <w14:textFill>
                  <w14:solidFill>
                    <w14:srgbClr w14:val="1F1F1F"/>
                  </w14:solidFill>
                </w14:textFill>
              </w:rPr>
              <w:t xml:space="preserve">Simulates the real-time </w:t>
            </w:r>
            <w:r>
              <w:rPr>
                <w:rFonts w:ascii="Helvetica" w:cs="Arial Unicode MS" w:hAnsi="Helvetica" w:eastAsia="Arial Unicode MS"/>
                <w:b w:val="1"/>
                <w:bCs w:val="1"/>
                <w:i w:val="0"/>
                <w:iCs w:val="0"/>
                <w:caps w:val="0"/>
                <w:smallCaps w:val="0"/>
                <w:strike w:val="0"/>
                <w:dstrike w:val="0"/>
                <w:outline w:val="0"/>
                <w:color w:val="444746"/>
                <w:spacing w:val="0"/>
                <w:kern w:val="0"/>
                <w:position w:val="0"/>
                <w:sz w:val="24"/>
                <w:szCs w:val="24"/>
                <w:u w:val="none"/>
                <w:shd w:val="clear" w:color="auto" w:fill="e9ecf2"/>
                <w:vertAlign w:val="baseline"/>
                <w:rtl w:val="0"/>
                <w14:textOutline w14:w="12700" w14:cap="flat">
                  <w14:noFill/>
                  <w14:miter w14:lim="400000"/>
                </w14:textOutline>
                <w14:textFill>
                  <w14:solidFill>
                    <w14:srgbClr w14:val="444746"/>
                  </w14:solidFill>
                </w14:textFill>
              </w:rPr>
              <w:t>/score</w:t>
            </w:r>
            <w:r>
              <w:rPr>
                <w:rFonts w:ascii="Helvetica" w:cs="Arial Unicode MS" w:hAnsi="Helvetica" w:eastAsia="Arial Unicode MS"/>
                <w:b w:val="0"/>
                <w:bCs w:val="0"/>
                <w:i w:val="0"/>
                <w:iCs w:val="0"/>
                <w:caps w:val="0"/>
                <w:smallCaps w:val="0"/>
                <w:strike w:val="0"/>
                <w:dstrike w:val="0"/>
                <w:outline w:val="0"/>
                <w:color w:val="1f1f1f"/>
                <w:spacing w:val="0"/>
                <w:kern w:val="0"/>
                <w:position w:val="0"/>
                <w:sz w:val="24"/>
                <w:szCs w:val="24"/>
                <w:u w:val="none"/>
                <w:shd w:val="clear" w:color="auto" w:fill="e9ecf2"/>
                <w:vertAlign w:val="baseline"/>
                <w:rtl w:val="0"/>
                <w:lang w:val="en-US"/>
                <w14:textOutline w14:w="12700" w14:cap="flat">
                  <w14:noFill/>
                  <w14:miter w14:lim="400000"/>
                </w14:textOutline>
                <w14:textFill>
                  <w14:solidFill>
                    <w14:srgbClr w14:val="1F1F1F"/>
                  </w14:solidFill>
                </w14:textFill>
              </w:rPr>
              <w:t xml:space="preserve"> and offline </w:t>
            </w:r>
            <w:r>
              <w:rPr>
                <w:rFonts w:ascii="Helvetica" w:cs="Arial Unicode MS" w:hAnsi="Helvetica" w:eastAsia="Arial Unicode MS"/>
                <w:b w:val="1"/>
                <w:bCs w:val="1"/>
                <w:i w:val="0"/>
                <w:iCs w:val="0"/>
                <w:caps w:val="0"/>
                <w:smallCaps w:val="0"/>
                <w:strike w:val="0"/>
                <w:dstrike w:val="0"/>
                <w:outline w:val="0"/>
                <w:color w:val="444746"/>
                <w:spacing w:val="0"/>
                <w:kern w:val="0"/>
                <w:position w:val="0"/>
                <w:sz w:val="24"/>
                <w:szCs w:val="24"/>
                <w:u w:val="none"/>
                <w:shd w:val="clear" w:color="auto" w:fill="e9ecf2"/>
                <w:vertAlign w:val="baseline"/>
                <w:rtl w:val="0"/>
                <w14:textOutline w14:w="12700" w14:cap="flat">
                  <w14:noFill/>
                  <w14:miter w14:lim="400000"/>
                </w14:textOutline>
                <w14:textFill>
                  <w14:solidFill>
                    <w14:srgbClr w14:val="444746"/>
                  </w14:solidFill>
                </w14:textFill>
              </w:rPr>
              <w:t>/evaluate</w:t>
            </w:r>
            <w:r>
              <w:rPr>
                <w:rFonts w:ascii="Helvetica" w:cs="Arial Unicode MS" w:hAnsi="Helvetica" w:eastAsia="Arial Unicode MS"/>
                <w:b w:val="0"/>
                <w:bCs w:val="0"/>
                <w:i w:val="0"/>
                <w:iCs w:val="0"/>
                <w:caps w:val="0"/>
                <w:smallCaps w:val="0"/>
                <w:strike w:val="0"/>
                <w:dstrike w:val="0"/>
                <w:outline w:val="0"/>
                <w:color w:val="1f1f1f"/>
                <w:spacing w:val="0"/>
                <w:kern w:val="0"/>
                <w:position w:val="0"/>
                <w:sz w:val="24"/>
                <w:szCs w:val="24"/>
                <w:u w:val="none"/>
                <w:shd w:val="clear" w:color="auto" w:fill="e9ecf2"/>
                <w:vertAlign w:val="baseline"/>
                <w:rtl w:val="0"/>
                <w:lang w:val="en-US"/>
                <w14:textOutline w14:w="12700" w14:cap="flat">
                  <w14:noFill/>
                  <w14:miter w14:lim="400000"/>
                </w14:textOutline>
                <w14:textFill>
                  <w14:solidFill>
                    <w14:srgbClr w14:val="1F1F1F"/>
                  </w14:solidFill>
                </w14:textFill>
              </w:rPr>
              <w:t xml:space="preserve"> flows. It generates the predictive residual, applies the route-level correction to the baseline ETA, and computes rigorous offline metrics (MAE and Under-prediction Ratios) against holdout sets.</w:t>
            </w:r>
          </w:p>
        </w:tc>
      </w:tr>
      <w:tr>
        <w:tblPrEx>
          <w:shd w:val="clear" w:color="auto" w:fill="ced7e7"/>
        </w:tblPrEx>
        <w:trPr>
          <w:trHeight w:val="1140" w:hRule="atLeast"/>
        </w:trPr>
        <w:tc>
          <w:tcPr>
            <w:tcW w:type="dxa" w:w="16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320"/>
              <w:left w:type="dxa" w:w="0"/>
              <w:bottom w:type="dxa" w:w="320"/>
              <w:right w:type="dxa" w:w="24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Helvetica" w:cs="Arial Unicode MS" w:hAnsi="Helvetica" w:eastAsia="Arial Unicode MS"/>
                <w:b w:val="1"/>
                <w:bCs w:val="1"/>
                <w:i w:val="0"/>
                <w:iCs w:val="0"/>
                <w:caps w:val="0"/>
                <w:smallCaps w:val="0"/>
                <w:strike w:val="0"/>
                <w:dstrike w:val="0"/>
                <w:outline w:val="0"/>
                <w:color w:val="444746"/>
                <w:spacing w:val="0"/>
                <w:kern w:val="0"/>
                <w:position w:val="0"/>
                <w:sz w:val="24"/>
                <w:szCs w:val="24"/>
                <w:u w:val="none"/>
                <w:shd w:val="clear" w:color="auto" w:fill="d0d7e5"/>
                <w:vertAlign w:val="baseline"/>
                <w:rtl w:val="0"/>
                <w14:textOutline w14:w="12700" w14:cap="flat">
                  <w14:noFill/>
                  <w14:miter w14:lim="400000"/>
                </w14:textOutline>
                <w14:textFill>
                  <w14:solidFill>
                    <w14:srgbClr w14:val="444746"/>
                  </w14:solidFill>
                </w14:textFill>
              </w:rPr>
              <w:t>demo.ipynb</w:t>
            </w:r>
          </w:p>
        </w:tc>
        <w:tc>
          <w:tcPr>
            <w:tcW w:type="dxa" w:w="767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320"/>
              <w:left w:type="dxa" w:w="0"/>
              <w:bottom w:type="dxa" w:w="32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Helvetica" w:cs="Arial Unicode MS" w:hAnsi="Helvetica" w:eastAsia="Arial Unicode MS"/>
                <w:b w:val="0"/>
                <w:bCs w:val="0"/>
                <w:i w:val="0"/>
                <w:iCs w:val="0"/>
                <w:caps w:val="0"/>
                <w:smallCaps w:val="0"/>
                <w:strike w:val="0"/>
                <w:dstrike w:val="0"/>
                <w:outline w:val="0"/>
                <w:color w:val="1f1f1f"/>
                <w:spacing w:val="0"/>
                <w:kern w:val="0"/>
                <w:position w:val="0"/>
                <w:sz w:val="24"/>
                <w:szCs w:val="24"/>
                <w:u w:val="none"/>
                <w:shd w:val="nil" w:color="auto" w:fill="auto"/>
                <w:vertAlign w:val="baseline"/>
                <w:rtl w:val="0"/>
                <w14:textOutline w14:w="12700" w14:cap="flat">
                  <w14:noFill/>
                  <w14:miter w14:lim="400000"/>
                </w14:textOutline>
                <w14:textFill>
                  <w14:solidFill>
                    <w14:srgbClr w14:val="1F1F1F"/>
                  </w14:solidFill>
                </w14:textFill>
              </w:rPr>
              <w:t>A consolidated Jupyter Notebook acting as the master control plane. It imports the modules above, executes the end-to-end workflow interactively, and provides markdown context for the architectural decisions.</w:t>
            </w:r>
          </w:p>
        </w:tc>
      </w:tr>
    </w:tbl>
    <w:p>
      <w:pPr>
        <w:pStyle w:val="Default"/>
        <w:suppressAutoHyphens w:val="1"/>
        <w:spacing w:before="0" w:line="240" w:lineRule="auto"/>
        <w:rPr>
          <w:rFonts w:ascii="Helvetica" w:cs="Helvetica" w:hAnsi="Helvetica" w:eastAsia="Helvetica"/>
          <w:outline w:val="0"/>
          <w:color w:val="808080"/>
          <w:shd w:val="clear" w:color="auto" w:fill="ffffff"/>
          <w14:textFill>
            <w14:solidFill>
              <w14:srgbClr w14:val="808080"/>
            </w14:solidFill>
          </w14:textFill>
        </w:rPr>
      </w:pPr>
    </w:p>
    <w:p>
      <w:pPr>
        <w:pStyle w:val="Default"/>
        <w:suppressAutoHyphens w:val="1"/>
        <w:spacing w:before="0" w:line="240" w:lineRule="auto"/>
        <w:rPr>
          <w:rFonts w:ascii="Helvetica" w:cs="Helvetica" w:hAnsi="Helvetica" w:eastAsia="Helvetica"/>
          <w:outline w:val="0"/>
          <w:color w:val="808080"/>
          <w:shd w:val="clear" w:color="auto" w:fill="ffffff"/>
          <w14:textFill>
            <w14:solidFill>
              <w14:srgbClr w14:val="808080"/>
            </w14:solidFill>
          </w14:textFill>
        </w:rPr>
      </w:pPr>
    </w:p>
    <w:p>
      <w:pPr>
        <w:pStyle w:val="Default"/>
        <w:suppressAutoHyphens w:val="1"/>
        <w:spacing w:before="0" w:after="160" w:line="240" w:lineRule="auto"/>
        <w:rPr>
          <w:rFonts w:ascii="Helvetica" w:cs="Helvetica" w:hAnsi="Helvetica" w:eastAsia="Helvetica"/>
          <w:b w:val="1"/>
          <w:bCs w:val="1"/>
          <w:outline w:val="0"/>
          <w:color w:val="1f1f1f"/>
          <w:sz w:val="28"/>
          <w:szCs w:val="28"/>
          <w:shd w:val="clear" w:color="auto" w:fill="ffffff"/>
          <w14:textFill>
            <w14:solidFill>
              <w14:srgbClr w14:val="1F1F1F"/>
            </w14:solidFill>
          </w14:textFill>
        </w:rPr>
      </w:pPr>
      <w:r>
        <w:rPr>
          <w:rFonts w:ascii="Helvetica" w:hAnsi="Helvetica"/>
          <w:b w:val="1"/>
          <w:bCs w:val="1"/>
          <w:outline w:val="0"/>
          <w:color w:val="1f1f1f"/>
          <w:sz w:val="28"/>
          <w:szCs w:val="28"/>
          <w:shd w:val="clear" w:color="auto" w:fill="ffffff"/>
          <w:rtl w:val="0"/>
          <w:lang w:val="en-US"/>
          <w14:textFill>
            <w14:solidFill>
              <w14:srgbClr w14:val="1F1F1F"/>
            </w14:solidFill>
          </w14:textFill>
        </w:rPr>
        <w:t>Pipeline Execution Outputs and Business Alignment</w:t>
      </w:r>
    </w:p>
    <w:p>
      <w:pPr>
        <w:pStyle w:val="Default"/>
        <w:suppressAutoHyphens w:val="1"/>
        <w:spacing w:before="0" w:after="200" w:line="240" w:lineRule="auto"/>
        <w:rPr>
          <w:rFonts w:ascii="Helvetica" w:cs="Helvetica" w:hAnsi="Helvetica" w:eastAsia="Helvetica"/>
          <w:outline w:val="0"/>
          <w:color w:val="1f1f1f"/>
          <w:shd w:val="clear" w:color="auto" w:fill="ffffff"/>
          <w14:textFill>
            <w14:solidFill>
              <w14:srgbClr w14:val="1F1F1F"/>
            </w14:solidFill>
          </w14:textFill>
        </w:rPr>
      </w:pPr>
      <w:r>
        <w:rPr>
          <w:rFonts w:ascii="Helvetica" w:hAnsi="Helvetica"/>
          <w:outline w:val="0"/>
          <w:color w:val="1f1f1f"/>
          <w:shd w:val="clear" w:color="auto" w:fill="ffffff"/>
          <w:rtl w:val="0"/>
          <w:lang w:val="en-US"/>
          <w14:textFill>
            <w14:solidFill>
              <w14:srgbClr w14:val="1F1F1F"/>
            </w14:solidFill>
          </w14:textFill>
        </w:rPr>
        <w:t>Upon executing the pipeline (</w:t>
      </w:r>
      <w:r>
        <w:rPr>
          <w:rFonts w:ascii="Helvetica" w:hAnsi="Helvetica"/>
          <w:outline w:val="0"/>
          <w:color w:val="444746"/>
          <w:shd w:val="clear" w:color="auto" w:fill="e9eef6"/>
          <w:rtl w:val="0"/>
          <w14:textFill>
            <w14:solidFill>
              <w14:srgbClr w14:val="444746"/>
            </w14:solidFill>
          </w14:textFill>
        </w:rPr>
        <w:t>demo.ipynb</w:t>
      </w:r>
      <w:r>
        <w:rPr>
          <w:rFonts w:ascii="Helvetica" w:hAnsi="Helvetica"/>
          <w:outline w:val="0"/>
          <w:color w:val="1f1f1f"/>
          <w:shd w:val="clear" w:color="auto" w:fill="ffffff"/>
          <w:rtl w:val="0"/>
          <w:lang w:val="en-US"/>
          <w14:textFill>
            <w14:solidFill>
              <w14:srgbClr w14:val="1F1F1F"/>
            </w14:solidFill>
          </w14:textFill>
        </w:rPr>
        <w:t>), the system logs the training progression and final evaluation metrics against the holdout validation set. The outputs successfully demonstrate the model's convergence and its strict alignment with the platform's overarching business goals:</w:t>
      </w:r>
    </w:p>
    <w:p>
      <w:pPr>
        <w:pStyle w:val="Default"/>
        <w:numPr>
          <w:ilvl w:val="0"/>
          <w:numId w:val="27"/>
        </w:numPr>
        <w:suppressAutoHyphens w:val="1"/>
        <w:spacing w:before="0" w:after="200" w:line="240" w:lineRule="auto"/>
        <w:jc w:val="left"/>
        <w:rPr>
          <w:rFonts w:ascii="Helvetica" w:hAnsi="Helvetica"/>
          <w:outline w:val="0"/>
          <w:color w:val="1f1f1f"/>
          <w:lang w:val="it-IT"/>
          <w14:textFill>
            <w14:solidFill>
              <w14:srgbClr w14:val="1F1F1F"/>
            </w14:solidFill>
          </w14:textFill>
        </w:rPr>
      </w:pPr>
      <w:r>
        <w:rPr>
          <w:rFonts w:ascii="Helvetica" w:hAnsi="Helvetica"/>
          <w:b w:val="1"/>
          <w:bCs w:val="1"/>
          <w:outline w:val="0"/>
          <w:color w:val="1f1f1f"/>
          <w:shd w:val="clear" w:color="auto" w:fill="ffffff"/>
          <w:rtl w:val="0"/>
          <w:lang w:val="it-IT"/>
          <w14:textFill>
            <w14:solidFill>
              <w14:srgbClr w14:val="1F1F1F"/>
            </w14:solidFill>
          </w14:textFill>
        </w:rPr>
        <w:t>Model Convergence:</w:t>
      </w:r>
      <w:r>
        <w:rPr>
          <w:rFonts w:ascii="Helvetica" w:hAnsi="Helvetica"/>
          <w:outline w:val="0"/>
          <w:color w:val="1f1f1f"/>
          <w:shd w:val="clear" w:color="auto" w:fill="ffffff"/>
          <w:rtl w:val="0"/>
          <w:lang w:val="en-US"/>
          <w14:textFill>
            <w14:solidFill>
              <w14:srgbClr w14:val="1F1F1F"/>
            </w14:solidFill>
          </w14:textFill>
        </w:rPr>
        <w:t xml:space="preserve"> The Asymmetric Huber Loss drops rapidly from an initial untrained state (e.g., </w:t>
      </w:r>
      <w:r>
        <w:rPr>
          <w:rFonts w:ascii="Helvetica" w:hAnsi="Helvetica"/>
          <w:b w:val="1"/>
          <w:bCs w:val="1"/>
          <w:outline w:val="0"/>
          <w:color w:val="1f1f1f"/>
          <w:shd w:val="clear" w:color="auto" w:fill="ffffff"/>
          <w:rtl w:val="0"/>
          <w14:textFill>
            <w14:solidFill>
              <w14:srgbClr w14:val="1F1F1F"/>
            </w14:solidFill>
          </w14:textFill>
        </w:rPr>
        <w:t>424.48</w:t>
      </w:r>
      <w:r>
        <w:rPr>
          <w:rFonts w:ascii="Helvetica" w:hAnsi="Helvetica"/>
          <w:outline w:val="0"/>
          <w:color w:val="1f1f1f"/>
          <w:shd w:val="clear" w:color="auto" w:fill="ffffff"/>
          <w:rtl w:val="0"/>
          <w:lang w:val="en-US"/>
          <w14:textFill>
            <w14:solidFill>
              <w14:srgbClr w14:val="1F1F1F"/>
            </w14:solidFill>
          </w14:textFill>
        </w:rPr>
        <w:t xml:space="preserve">) to a stable convergence point (e.g., </w:t>
      </w:r>
      <w:r>
        <w:rPr>
          <w:rFonts w:ascii="Helvetica" w:hAnsi="Helvetica"/>
          <w:b w:val="1"/>
          <w:bCs w:val="1"/>
          <w:outline w:val="0"/>
          <w:color w:val="1f1f1f"/>
          <w:shd w:val="clear" w:color="auto" w:fill="ffffff"/>
          <w:rtl w:val="0"/>
          <w14:textFill>
            <w14:solidFill>
              <w14:srgbClr w14:val="1F1F1F"/>
            </w14:solidFill>
          </w14:textFill>
        </w:rPr>
        <w:t>36.37</w:t>
      </w:r>
      <w:r>
        <w:rPr>
          <w:rFonts w:ascii="Helvetica" w:hAnsi="Helvetica"/>
          <w:outline w:val="0"/>
          <w:color w:val="1f1f1f"/>
          <w:shd w:val="clear" w:color="auto" w:fill="ffffff"/>
          <w:rtl w:val="0"/>
          <w:lang w:val="en-US"/>
          <w14:textFill>
            <w14:solidFill>
              <w14:srgbClr w14:val="1F1F1F"/>
            </w14:solidFill>
          </w14:textFill>
        </w:rPr>
        <w:t>) by Epoch 8, indicating successful feature extraction by the Linear Transformer.</w:t>
      </w:r>
    </w:p>
    <w:p>
      <w:pPr>
        <w:pStyle w:val="Default"/>
        <w:numPr>
          <w:ilvl w:val="0"/>
          <w:numId w:val="27"/>
        </w:numPr>
        <w:suppressAutoHyphens w:val="1"/>
        <w:spacing w:before="0" w:after="200" w:line="240" w:lineRule="auto"/>
        <w:jc w:val="left"/>
        <w:rPr>
          <w:rFonts w:ascii="Helvetica" w:hAnsi="Helvetica"/>
          <w:outline w:val="0"/>
          <w:color w:val="1f1f1f"/>
          <w:lang w:val="de-DE"/>
          <w14:textFill>
            <w14:solidFill>
              <w14:srgbClr w14:val="1F1F1F"/>
            </w14:solidFill>
          </w14:textFill>
        </w:rPr>
      </w:pPr>
      <w:r>
        <w:rPr>
          <w:rFonts w:ascii="Helvetica" w:hAnsi="Helvetica"/>
          <w:b w:val="1"/>
          <w:bCs w:val="1"/>
          <w:outline w:val="0"/>
          <w:color w:val="1f1f1f"/>
          <w:shd w:val="clear" w:color="auto" w:fill="ffffff"/>
          <w:rtl w:val="0"/>
          <w:lang w:val="de-DE"/>
          <w14:textFill>
            <w14:solidFill>
              <w14:srgbClr w14:val="1F1F1F"/>
            </w14:solidFill>
          </w14:textFill>
        </w:rPr>
        <w:t>Mean Absolute Error (MAE):</w:t>
      </w:r>
      <w:r>
        <w:rPr>
          <w:rFonts w:ascii="Helvetica" w:hAnsi="Helvetica"/>
          <w:outline w:val="0"/>
          <w:color w:val="1f1f1f"/>
          <w:shd w:val="clear" w:color="auto" w:fill="ffffff"/>
          <w:rtl w:val="0"/>
          <w:lang w:val="en-US"/>
          <w14:textFill>
            <w14:solidFill>
              <w14:srgbClr w14:val="1F1F1F"/>
            </w14:solidFill>
          </w14:textFill>
        </w:rPr>
        <w:t xml:space="preserve"> The model achieves an MAE of </w:t>
      </w:r>
      <w:r>
        <w:rPr>
          <w:rFonts w:ascii="Helvetica" w:hAnsi="Helvetica"/>
          <w:b w:val="1"/>
          <w:bCs w:val="1"/>
          <w:outline w:val="0"/>
          <w:color w:val="1f1f1f"/>
          <w:shd w:val="clear" w:color="auto" w:fill="ffffff"/>
          <w:rtl w:val="0"/>
          <w:lang w:val="en-US"/>
          <w14:textFill>
            <w14:solidFill>
              <w14:srgbClr w14:val="1F1F1F"/>
            </w14:solidFill>
          </w14:textFill>
        </w:rPr>
        <w:t>14.51 seconds</w:t>
      </w:r>
      <w:r>
        <w:rPr>
          <w:rFonts w:ascii="Helvetica" w:hAnsi="Helvetica"/>
          <w:outline w:val="0"/>
          <w:color w:val="1f1f1f"/>
          <w:shd w:val="clear" w:color="auto" w:fill="ffffff"/>
          <w:rtl w:val="0"/>
          <w:lang w:val="en-US"/>
          <w14:textFill>
            <w14:solidFill>
              <w14:srgbClr w14:val="1F1F1F"/>
            </w14:solidFill>
          </w14:textFill>
        </w:rPr>
        <w:t>. By reducing ETA error margins to mere seconds, the platform unlocks marketplace liquidity and ensures absolute accuracy in dynamic upfront pricing.</w:t>
      </w:r>
    </w:p>
    <w:p>
      <w:pPr>
        <w:pStyle w:val="Default"/>
        <w:numPr>
          <w:ilvl w:val="0"/>
          <w:numId w:val="27"/>
        </w:numPr>
        <w:suppressAutoHyphens w:val="1"/>
        <w:spacing w:before="0" w:after="200" w:line="240" w:lineRule="auto"/>
        <w:jc w:val="left"/>
        <w:rPr>
          <w:rFonts w:ascii="Helvetica" w:hAnsi="Helvetica"/>
          <w:outline w:val="0"/>
          <w:color w:val="1f1f1f"/>
          <w:lang w:val="en-US"/>
          <w14:textFill>
            <w14:solidFill>
              <w14:srgbClr w14:val="1F1F1F"/>
            </w14:solidFill>
          </w14:textFill>
        </w:rPr>
      </w:pPr>
      <w:r>
        <w:rPr>
          <w:rFonts w:ascii="Helvetica" w:hAnsi="Helvetica"/>
          <w:b w:val="1"/>
          <w:bCs w:val="1"/>
          <w:outline w:val="0"/>
          <w:color w:val="1f1f1f"/>
          <w:shd w:val="clear" w:color="auto" w:fill="ffffff"/>
          <w:rtl w:val="0"/>
          <w:lang w:val="en-US"/>
          <w14:textFill>
            <w14:solidFill>
              <w14:srgbClr w14:val="1F1F1F"/>
            </w14:solidFill>
          </w14:textFill>
        </w:rPr>
        <w:t>Under-prediction Ratio:</w:t>
      </w:r>
      <w:r>
        <w:rPr>
          <w:rFonts w:ascii="Helvetica" w:hAnsi="Helvetica"/>
          <w:outline w:val="0"/>
          <w:color w:val="1f1f1f"/>
          <w:shd w:val="clear" w:color="auto" w:fill="ffffff"/>
          <w:rtl w:val="0"/>
          <w:lang w:val="en-US"/>
          <w14:textFill>
            <w14:solidFill>
              <w14:srgbClr w14:val="1F1F1F"/>
            </w14:solidFill>
          </w14:textFill>
        </w:rPr>
        <w:t xml:space="preserve"> This is the critical business KPI. Through the heavy mathematical penalty applied by the </w:t>
      </w:r>
      <w:r>
        <w:rPr>
          <w:rFonts w:ascii="Helvetica" w:hAnsi="Helvetica"/>
          <w:outline w:val="0"/>
          <w:color w:val="444746"/>
          <w:shd w:val="clear" w:color="auto" w:fill="e9eef6"/>
          <w:rtl w:val="0"/>
          <w14:textFill>
            <w14:solidFill>
              <w14:srgbClr w14:val="444746"/>
            </w14:solidFill>
          </w14:textFill>
        </w:rPr>
        <w:t>AsymmetricHuberLoss</w:t>
      </w:r>
      <w:r>
        <w:rPr>
          <w:rFonts w:ascii="Helvetica" w:hAnsi="Helvetica"/>
          <w:outline w:val="0"/>
          <w:color w:val="1f1f1f"/>
          <w:shd w:val="clear" w:color="auto" w:fill="ffffff"/>
          <w:rtl w:val="0"/>
          <w:lang w:val="en-US"/>
          <w14:textFill>
            <w14:solidFill>
              <w14:srgbClr w14:val="1F1F1F"/>
            </w14:solidFill>
          </w14:textFill>
        </w:rPr>
        <w:t xml:space="preserve"> module, the model successfully errs on the side of caution. The pipeline optimizes the under-prediction (arriving late) ratio to </w:t>
      </w:r>
      <w:r>
        <w:rPr>
          <w:rFonts w:ascii="Helvetica" w:hAnsi="Helvetica"/>
          <w:b w:val="1"/>
          <w:bCs w:val="1"/>
          <w:outline w:val="0"/>
          <w:color w:val="1f1f1f"/>
          <w:shd w:val="clear" w:color="auto" w:fill="ffffff"/>
          <w:rtl w:val="0"/>
          <w14:textFill>
            <w14:solidFill>
              <w14:srgbClr w14:val="1F1F1F"/>
            </w14:solidFill>
          </w14:textFill>
        </w:rPr>
        <w:t>24.27%</w:t>
      </w:r>
      <w:r>
        <w:rPr>
          <w:rFonts w:ascii="Helvetica" w:hAnsi="Helvetica"/>
          <w:outline w:val="0"/>
          <w:color w:val="1f1f1f"/>
          <w:shd w:val="clear" w:color="auto" w:fill="ffffff"/>
          <w:rtl w:val="0"/>
          <w:lang w:val="en-US"/>
          <w14:textFill>
            <w14:solidFill>
              <w14:srgbClr w14:val="1F1F1F"/>
            </w14:solidFill>
          </w14:textFill>
        </w:rPr>
        <w:t>, significantly below the 50% baseline of standard symmetric loss functions, thereby mitigating rider wait times and associated cancellation rates.</w:t>
      </w:r>
    </w:p>
    <w:p>
      <w:pPr>
        <w:pStyle w:val="Body"/>
        <w:spacing w:line="275" w:lineRule="auto"/>
        <w:rPr>
          <w:rFonts w:ascii="Google Sans" w:cs="Google Sans" w:hAnsi="Google Sans" w:eastAsia="Google Sans"/>
          <w:outline w:val="0"/>
          <w:color w:val="1f1f1f"/>
          <w:u w:color="1f1f1f"/>
          <w:shd w:val="clear" w:color="auto" w:fill="f0f4f9"/>
          <w14:textFill>
            <w14:solidFill>
              <w14:srgbClr w14:val="1F1F1F"/>
            </w14:solidFill>
          </w14:textFill>
        </w:rPr>
      </w:pPr>
      <w:r>
        <w:rPr>
          <w:rFonts w:ascii="Google Sans" w:cs="Google Sans" w:hAnsi="Google Sans" w:eastAsia="Google Sans"/>
          <w:outline w:val="0"/>
          <w:color w:val="1f1f1f"/>
          <w:u w:color="1f1f1f"/>
          <w:shd w:val="clear" w:color="auto" w:fill="f0f4f9"/>
          <w14:textFill>
            <w14:solidFill>
              <w14:srgbClr w14:val="1F1F1F"/>
            </w14:solidFill>
          </w14:textFill>
        </w:rPr>
        <w:br w:type="textWrapping"/>
      </w:r>
    </w:p>
    <w:p>
      <w:pPr>
        <w:pStyle w:val="Heading 2"/>
        <w:spacing w:before="0" w:after="12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Synthesis</w:t>
      </w:r>
    </w:p>
    <w:p>
      <w:pPr>
        <w:pStyle w:val="Body"/>
        <w:spacing w:after="15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Deploying machine learning models capable of handling millions of route predictions per second forces a fundamental re-evaluation of system design. The challenge is no longer confined to achieving statistical accuracy in a Jupyter notebook; it is a complex orchestration of distributed systems engineering, cloud infrastructure cost-optimization, and mathematical alignment with business realities.</w:t>
      </w:r>
    </w:p>
    <w:p>
      <w:pPr>
        <w:pStyle w:val="Body"/>
        <w:spacing w:after="150" w:line="275" w:lineRule="auto"/>
        <w:rPr>
          <w:rFonts w:ascii="Google Sans" w:cs="Google Sans" w:hAnsi="Google Sans" w:eastAsia="Google Sans"/>
          <w:outline w:val="0"/>
          <w:color w:val="444746"/>
          <w:sz w:val="24"/>
          <w:szCs w:val="24"/>
          <w:u w:color="444746"/>
          <w:vertAlign w:val="superscript"/>
          <w14:textFill>
            <w14:solidFill>
              <w14:srgbClr w14:val="444746"/>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The route-level predictive optimization model succeeds because it seamlessly bridges theoretical capability and infrastructural limits. The adoption of the Linear Transformer drastically cuts inference limits from a quadratic explosion to a linear progression, ensuring that the heavy computational lifting fits within a 5-millisecond execution window.</w:t>
      </w:r>
      <w:r>
        <w:rPr>
          <w:rFonts w:ascii="Google Sans" w:cs="Google Sans" w:hAnsi="Google Sans" w:eastAsia="Google Sans"/>
          <w:outline w:val="0"/>
          <w:color w:val="444746"/>
          <w:sz w:val="24"/>
          <w:szCs w:val="24"/>
          <w:u w:color="444746"/>
          <w:vertAlign w:val="superscript"/>
          <w:rtl w:val="0"/>
          <w14:textFill>
            <w14:solidFill>
              <w14:srgbClr w14:val="444746"/>
            </w14:solidFill>
          </w14:textFill>
        </w:rPr>
        <w:t>8</w:t>
      </w:r>
      <w:r>
        <w:rPr>
          <w:rFonts w:ascii="Google Sans" w:cs="Google Sans" w:hAnsi="Google Sans" w:eastAsia="Google Sans"/>
          <w:outline w:val="0"/>
          <w:color w:val="1f1f1f"/>
          <w:u w:color="1f1f1f"/>
          <w:rtl w:val="0"/>
          <w:lang w:val="en-US"/>
          <w14:textFill>
            <w14:solidFill>
              <w14:srgbClr w14:val="1F1F1F"/>
            </w14:solidFill>
          </w14:textFill>
        </w:rPr>
        <w:t xml:space="preserve"> Simultaneously, the architectural pairing of custom silicon (AWS Graviton4 and Trainium) with highly available, partitioned message queues (Kafka/MSK) and in-memory feature stores (ElastiCache) guarantees that the system never starves for data.</w:t>
      </w:r>
      <w:r>
        <w:rPr>
          <w:rFonts w:ascii="Google Sans" w:cs="Google Sans" w:hAnsi="Google Sans" w:eastAsia="Google Sans"/>
          <w:outline w:val="0"/>
          <w:color w:val="444746"/>
          <w:sz w:val="24"/>
          <w:szCs w:val="24"/>
          <w:u w:color="444746"/>
          <w:vertAlign w:val="superscript"/>
          <w:rtl w:val="0"/>
          <w14:textFill>
            <w14:solidFill>
              <w14:srgbClr w14:val="444746"/>
            </w14:solidFill>
          </w14:textFill>
        </w:rPr>
        <w:t>16</w:t>
      </w:r>
    </w:p>
    <w:p>
      <w:pPr>
        <w:pStyle w:val="Body"/>
        <w:spacing w:after="255"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Furthermore, the entire ecosystem is heavily governed by strict MLOps principles. By engineering robust "fail-close" mechanisms, deploying comprehensive anomaly detection networks, and tuning custom loss functions like the Asymmetric Huber Loss to penalize specific business-critical failures, the platform ensures operational resilience.</w:t>
      </w:r>
      <w:r>
        <w:rPr>
          <w:rFonts w:ascii="Google Sans" w:cs="Google Sans" w:hAnsi="Google Sans" w:eastAsia="Google Sans"/>
          <w:outline w:val="0"/>
          <w:color w:val="444746"/>
          <w:sz w:val="24"/>
          <w:szCs w:val="24"/>
          <w:u w:color="444746"/>
          <w:vertAlign w:val="superscript"/>
          <w:rtl w:val="0"/>
          <w14:textFill>
            <w14:solidFill>
              <w14:srgbClr w14:val="444746"/>
            </w14:solidFill>
          </w14:textFill>
        </w:rPr>
        <w:t>10</w:t>
      </w:r>
      <w:r>
        <w:rPr>
          <w:rFonts w:ascii="Google Sans" w:cs="Google Sans" w:hAnsi="Google Sans" w:eastAsia="Google Sans"/>
          <w:outline w:val="0"/>
          <w:color w:val="1f1f1f"/>
          <w:u w:color="1f1f1f"/>
          <w:rtl w:val="0"/>
          <w:lang w:val="en-US"/>
          <w14:textFill>
            <w14:solidFill>
              <w14:srgbClr w14:val="1F1F1F"/>
            </w14:solidFill>
          </w14:textFill>
        </w:rPr>
        <w:t xml:space="preserve"> Ultimately, this end-to-end simulation demonstrates that hyper-scale AI success is achieved only when algorithmic ingenuity is perfectly synchronized with distributed cloud architecture.</w:t>
      </w:r>
    </w:p>
    <w:p>
      <w:pPr>
        <w:pStyle w:val="heading 4"/>
        <w:spacing w:before="0"/>
        <w:rPr>
          <w:rFonts w:ascii="Google Sans" w:cs="Google Sans" w:hAnsi="Google Sans" w:eastAsia="Google Sans"/>
        </w:rPr>
      </w:pPr>
      <w:r>
        <w:rPr>
          <w:rFonts w:ascii="Google Sans" w:cs="Google Sans" w:hAnsi="Google Sans" w:eastAsia="Google Sans"/>
          <w:rtl w:val="0"/>
          <w:lang w:val="en-US"/>
        </w:rPr>
        <w:t>Works cited</w:t>
      </w:r>
    </w:p>
    <w:p>
      <w:pPr>
        <w:pStyle w:val="Body"/>
        <w:numPr>
          <w:ilvl w:val="0"/>
          <w:numId w:val="29"/>
        </w:numPr>
        <w:rPr>
          <w:sz w:val="24"/>
          <w:szCs w:val="24"/>
          <w:lang w:val="en-US"/>
        </w:rPr>
      </w:pPr>
      <w:r>
        <w:rPr>
          <w:rFonts w:ascii="Google Sans" w:cs="Google Sans" w:hAnsi="Google Sans" w:eastAsia="Google Sans"/>
          <w:sz w:val="24"/>
          <w:szCs w:val="24"/>
          <w:rtl w:val="0"/>
          <w:lang w:val="en-US"/>
        </w:rPr>
        <w:t xml:space="preserve">Uber Announces Results for Fourth Quarter and Full Year 2025, accessed April 15, 2026, </w:t>
      </w:r>
      <w:r>
        <w:rPr>
          <w:rStyle w:val="Hyperlink.0"/>
        </w:rPr>
        <w:fldChar w:fldCharType="begin" w:fldLock="0"/>
      </w:r>
      <w:r>
        <w:rPr>
          <w:rStyle w:val="Hyperlink.0"/>
        </w:rPr>
        <w:instrText xml:space="preserve"> HYPERLINK "https://investor.uber.com/news-events/news/press-release-details/2026/Uber-Announces-Results-for-Fourth-Quarter-and-Full-Year-2025/"</w:instrText>
      </w:r>
      <w:r>
        <w:rPr>
          <w:rStyle w:val="Hyperlink.0"/>
        </w:rPr>
        <w:fldChar w:fldCharType="separate" w:fldLock="0"/>
      </w:r>
      <w:r>
        <w:rPr>
          <w:rStyle w:val="Hyperlink.0"/>
          <w:rtl w:val="0"/>
          <w:lang w:val="en-US"/>
        </w:rPr>
        <w:t>https://investor.uber.com/news-events/news/press-release-details/2026/Uber-Announces-Results-for-Fourth-Quarter-and-Full-Year-2025/</w:t>
      </w:r>
      <w:r>
        <w:rPr/>
        <w:fldChar w:fldCharType="end" w:fldLock="0"/>
      </w:r>
    </w:p>
    <w:p>
      <w:pPr>
        <w:pStyle w:val="Body"/>
        <w:numPr>
          <w:ilvl w:val="0"/>
          <w:numId w:val="29"/>
        </w:numPr>
        <w:rPr>
          <w:sz w:val="24"/>
          <w:szCs w:val="24"/>
          <w:lang w:val="en-US"/>
        </w:rPr>
      </w:pPr>
      <w:r>
        <w:rPr>
          <w:rStyle w:val="None"/>
          <w:rFonts w:ascii="Google Sans" w:cs="Google Sans" w:hAnsi="Google Sans" w:eastAsia="Google Sans"/>
          <w:sz w:val="24"/>
          <w:szCs w:val="24"/>
          <w:rtl w:val="0"/>
          <w:lang w:val="en-US"/>
        </w:rPr>
        <w:t xml:space="preserve">Raising the Bar on ML Model Deployment Safety - Uber, accessed April 15, 2026, </w:t>
      </w:r>
      <w:r>
        <w:rPr>
          <w:rStyle w:val="Hyperlink.0"/>
        </w:rPr>
        <w:fldChar w:fldCharType="begin" w:fldLock="0"/>
      </w:r>
      <w:r>
        <w:rPr>
          <w:rStyle w:val="Hyperlink.0"/>
        </w:rPr>
        <w:instrText xml:space="preserve"> HYPERLINK "https://www.uber.com/us/en/blog/raising-the-bar-on-ml-model-deployment-safety/"</w:instrText>
      </w:r>
      <w:r>
        <w:rPr>
          <w:rStyle w:val="Hyperlink.0"/>
        </w:rPr>
        <w:fldChar w:fldCharType="separate" w:fldLock="0"/>
      </w:r>
      <w:r>
        <w:rPr>
          <w:rStyle w:val="Hyperlink.0"/>
          <w:rtl w:val="0"/>
          <w:lang w:val="en-US"/>
        </w:rPr>
        <w:t>https://www.uber.com/us/en/blog/raising-the-bar-on-ml-model-deployment-safety/</w:t>
      </w:r>
      <w:r>
        <w:rPr/>
        <w:fldChar w:fldCharType="end" w:fldLock="0"/>
      </w:r>
    </w:p>
    <w:p>
      <w:pPr>
        <w:pStyle w:val="Body"/>
        <w:numPr>
          <w:ilvl w:val="0"/>
          <w:numId w:val="29"/>
        </w:numPr>
        <w:rPr>
          <w:sz w:val="24"/>
          <w:szCs w:val="24"/>
          <w:lang w:val="en-US"/>
        </w:rPr>
      </w:pPr>
      <w:r>
        <w:rPr>
          <w:rStyle w:val="None"/>
          <w:rFonts w:ascii="Google Sans" w:cs="Google Sans" w:hAnsi="Google Sans" w:eastAsia="Google Sans"/>
          <w:sz w:val="24"/>
          <w:szCs w:val="24"/>
          <w:rtl w:val="0"/>
          <w:lang w:val="en-US"/>
        </w:rPr>
        <w:t xml:space="preserve">ETA Phone Home: How Uber Engineers an Efficient Route, accessed April 15, 2026, </w:t>
      </w:r>
      <w:r>
        <w:rPr>
          <w:rStyle w:val="Hyperlink.0"/>
        </w:rPr>
        <w:fldChar w:fldCharType="begin" w:fldLock="0"/>
      </w:r>
      <w:r>
        <w:rPr>
          <w:rStyle w:val="Hyperlink.0"/>
        </w:rPr>
        <w:instrText xml:space="preserve"> HYPERLINK "https://www.uber.com/en-AU/blog/engineering-routing-engine/"</w:instrText>
      </w:r>
      <w:r>
        <w:rPr>
          <w:rStyle w:val="Hyperlink.0"/>
        </w:rPr>
        <w:fldChar w:fldCharType="separate" w:fldLock="0"/>
      </w:r>
      <w:r>
        <w:rPr>
          <w:rStyle w:val="Hyperlink.0"/>
          <w:rtl w:val="0"/>
          <w:lang w:val="en-US"/>
        </w:rPr>
        <w:t>https://www.uber.com/en-AU/blog/engineering-routing-engine/</w:t>
      </w:r>
      <w:r>
        <w:rPr/>
        <w:fldChar w:fldCharType="end" w:fldLock="0"/>
      </w:r>
    </w:p>
    <w:p>
      <w:pPr>
        <w:pStyle w:val="Body"/>
        <w:numPr>
          <w:ilvl w:val="0"/>
          <w:numId w:val="29"/>
        </w:numPr>
        <w:rPr>
          <w:sz w:val="24"/>
          <w:szCs w:val="24"/>
          <w:lang w:val="en-US"/>
        </w:rPr>
      </w:pPr>
      <w:r>
        <w:rPr>
          <w:rStyle w:val="None"/>
          <w:rFonts w:ascii="Google Sans" w:cs="Google Sans" w:hAnsi="Google Sans" w:eastAsia="Google Sans"/>
          <w:sz w:val="24"/>
          <w:szCs w:val="24"/>
          <w:rtl w:val="0"/>
          <w:lang w:val="en-US"/>
        </w:rPr>
        <w:t xml:space="preserve">ETA Phone Home: How Uber Engineers an Efficient Route, accessed April 15, 2026, </w:t>
      </w:r>
      <w:r>
        <w:rPr>
          <w:rStyle w:val="Hyperlink.0"/>
        </w:rPr>
        <w:fldChar w:fldCharType="begin" w:fldLock="0"/>
      </w:r>
      <w:r>
        <w:rPr>
          <w:rStyle w:val="Hyperlink.0"/>
        </w:rPr>
        <w:instrText xml:space="preserve"> HYPERLINK "https://www.uber.com/us/en/blog/engineering-routing-engine/"</w:instrText>
      </w:r>
      <w:r>
        <w:rPr>
          <w:rStyle w:val="Hyperlink.0"/>
        </w:rPr>
        <w:fldChar w:fldCharType="separate" w:fldLock="0"/>
      </w:r>
      <w:r>
        <w:rPr>
          <w:rStyle w:val="Hyperlink.0"/>
          <w:rtl w:val="0"/>
          <w:lang w:val="en-US"/>
        </w:rPr>
        <w:t>https://www.uber.com/us/en/blog/engineering-routing-engine/</w:t>
      </w:r>
      <w:r>
        <w:rPr/>
        <w:fldChar w:fldCharType="end" w:fldLock="0"/>
      </w:r>
    </w:p>
    <w:p>
      <w:pPr>
        <w:pStyle w:val="Body"/>
        <w:numPr>
          <w:ilvl w:val="0"/>
          <w:numId w:val="29"/>
        </w:numPr>
        <w:rPr>
          <w:sz w:val="24"/>
          <w:szCs w:val="24"/>
          <w:lang w:val="en-US"/>
        </w:rPr>
      </w:pPr>
      <w:r>
        <w:rPr>
          <w:rStyle w:val="None"/>
          <w:rFonts w:ascii="Google Sans" w:cs="Google Sans" w:hAnsi="Google Sans" w:eastAsia="Google Sans"/>
          <w:sz w:val="24"/>
          <w:szCs w:val="24"/>
          <w:rtl w:val="0"/>
          <w:lang w:val="en-US"/>
        </w:rPr>
        <w:t xml:space="preserve">Ten quick tips for improving estimated time of arrival (ETA) predictions using machine learning in logistics and transportation - PeerJ, accessed April 15, 2026, </w:t>
      </w:r>
      <w:r>
        <w:rPr>
          <w:rStyle w:val="Hyperlink.0"/>
        </w:rPr>
        <w:fldChar w:fldCharType="begin" w:fldLock="0"/>
      </w:r>
      <w:r>
        <w:rPr>
          <w:rStyle w:val="Hyperlink.0"/>
        </w:rPr>
        <w:instrText xml:space="preserve"> HYPERLINK "https://peerj.com/articles/cs-3259.pdf"</w:instrText>
      </w:r>
      <w:r>
        <w:rPr>
          <w:rStyle w:val="Hyperlink.0"/>
        </w:rPr>
        <w:fldChar w:fldCharType="separate" w:fldLock="0"/>
      </w:r>
      <w:r>
        <w:rPr>
          <w:rStyle w:val="Hyperlink.0"/>
          <w:rtl w:val="0"/>
          <w:lang w:val="en-US"/>
        </w:rPr>
        <w:t>https://peerj.com/articles/cs-3259.pdf</w:t>
      </w:r>
      <w:r>
        <w:rPr/>
        <w:fldChar w:fldCharType="end" w:fldLock="0"/>
      </w:r>
    </w:p>
    <w:p>
      <w:pPr>
        <w:pStyle w:val="Body"/>
        <w:numPr>
          <w:ilvl w:val="0"/>
          <w:numId w:val="29"/>
        </w:numPr>
        <w:rPr>
          <w:sz w:val="24"/>
          <w:szCs w:val="24"/>
          <w:lang w:val="en-US"/>
        </w:rPr>
      </w:pPr>
      <w:r>
        <w:rPr>
          <w:rStyle w:val="None"/>
          <w:rFonts w:ascii="Google Sans" w:cs="Google Sans" w:hAnsi="Google Sans" w:eastAsia="Google Sans"/>
          <w:sz w:val="24"/>
          <w:szCs w:val="24"/>
          <w:rtl w:val="0"/>
          <w:lang w:val="en-US"/>
        </w:rPr>
        <w:t xml:space="preserve">DeepETA: How Uber Predicts Arrival Times Using Deep Learning, accessed April 15, 2026, </w:t>
      </w:r>
      <w:r>
        <w:rPr>
          <w:rStyle w:val="Hyperlink.0"/>
        </w:rPr>
        <w:fldChar w:fldCharType="begin" w:fldLock="0"/>
      </w:r>
      <w:r>
        <w:rPr>
          <w:rStyle w:val="Hyperlink.0"/>
        </w:rPr>
        <w:instrText xml:space="preserve"> HYPERLINK "https://www.uber.com/us/en/blog/deepeta-how-uber-predicts-arrival-times/"</w:instrText>
      </w:r>
      <w:r>
        <w:rPr>
          <w:rStyle w:val="Hyperlink.0"/>
        </w:rPr>
        <w:fldChar w:fldCharType="separate" w:fldLock="0"/>
      </w:r>
      <w:r>
        <w:rPr>
          <w:rStyle w:val="Hyperlink.0"/>
          <w:rtl w:val="0"/>
          <w:lang w:val="en-US"/>
        </w:rPr>
        <w:t>https://www.uber.com/us/en/blog/deepeta-how-uber-predicts-arrival-times/</w:t>
      </w:r>
      <w:r>
        <w:rPr/>
        <w:fldChar w:fldCharType="end" w:fldLock="0"/>
      </w:r>
    </w:p>
    <w:p>
      <w:pPr>
        <w:pStyle w:val="Body"/>
        <w:numPr>
          <w:ilvl w:val="0"/>
          <w:numId w:val="29"/>
        </w:numPr>
        <w:rPr>
          <w:sz w:val="24"/>
          <w:szCs w:val="24"/>
          <w:lang w:val="en-US"/>
        </w:rPr>
      </w:pPr>
      <w:r>
        <w:rPr>
          <w:rStyle w:val="None"/>
          <w:rFonts w:ascii="Google Sans" w:cs="Google Sans" w:hAnsi="Google Sans" w:eastAsia="Google Sans"/>
          <w:sz w:val="24"/>
          <w:szCs w:val="24"/>
          <w:rtl w:val="0"/>
          <w:lang w:val="en-US"/>
        </w:rPr>
        <w:t xml:space="preserve">Scaling Machine Learning at Uber with Michelangelo, accessed April 15, 2026, </w:t>
      </w:r>
      <w:r>
        <w:rPr>
          <w:rStyle w:val="Hyperlink.0"/>
        </w:rPr>
        <w:fldChar w:fldCharType="begin" w:fldLock="0"/>
      </w:r>
      <w:r>
        <w:rPr>
          <w:rStyle w:val="Hyperlink.0"/>
        </w:rPr>
        <w:instrText xml:space="preserve"> HYPERLINK "https://www.uber.com/us/en/blog/scaling-michelangelo/"</w:instrText>
      </w:r>
      <w:r>
        <w:rPr>
          <w:rStyle w:val="Hyperlink.0"/>
        </w:rPr>
        <w:fldChar w:fldCharType="separate" w:fldLock="0"/>
      </w:r>
      <w:r>
        <w:rPr>
          <w:rStyle w:val="Hyperlink.0"/>
          <w:rtl w:val="0"/>
          <w:lang w:val="it-IT"/>
        </w:rPr>
        <w:t>https://www.uber.com/us/en/blog/scaling-michelangelo/</w:t>
      </w:r>
      <w:r>
        <w:rPr/>
        <w:fldChar w:fldCharType="end" w:fldLock="0"/>
      </w:r>
    </w:p>
    <w:p>
      <w:pPr>
        <w:pStyle w:val="Body"/>
        <w:numPr>
          <w:ilvl w:val="0"/>
          <w:numId w:val="29"/>
        </w:numPr>
        <w:rPr>
          <w:sz w:val="24"/>
          <w:szCs w:val="24"/>
          <w:lang w:val="en-US"/>
        </w:rPr>
      </w:pPr>
      <w:r>
        <w:rPr>
          <w:rStyle w:val="None"/>
          <w:rFonts w:ascii="Google Sans" w:cs="Google Sans" w:hAnsi="Google Sans" w:eastAsia="Google Sans"/>
          <w:sz w:val="24"/>
          <w:szCs w:val="24"/>
          <w:rtl w:val="0"/>
          <w:lang w:val="en-US"/>
        </w:rPr>
        <w:t xml:space="preserve">DeepETA: How Uber Predicts Arrival Times | by Akshat Verma | Medium, accessed April 15, 2026, </w:t>
      </w:r>
      <w:r>
        <w:rPr>
          <w:rStyle w:val="Hyperlink.0"/>
        </w:rPr>
        <w:fldChar w:fldCharType="begin" w:fldLock="0"/>
      </w:r>
      <w:r>
        <w:rPr>
          <w:rStyle w:val="Hyperlink.0"/>
        </w:rPr>
        <w:instrText xml:space="preserve"> HYPERLINK "https://medium.com/@akshat.verma19/deepeta-how-uber-predicts-arrival-times-e4fde6114a7a"</w:instrText>
      </w:r>
      <w:r>
        <w:rPr>
          <w:rStyle w:val="Hyperlink.0"/>
        </w:rPr>
        <w:fldChar w:fldCharType="separate" w:fldLock="0"/>
      </w:r>
      <w:r>
        <w:rPr>
          <w:rStyle w:val="Hyperlink.0"/>
          <w:rtl w:val="0"/>
          <w:lang w:val="en-US"/>
        </w:rPr>
        <w:t>https://medium.com/@akshat.verma19/deepeta-how-uber-predicts-arrival-times-e4fde6114a7a</w:t>
      </w:r>
      <w:r>
        <w:rPr/>
        <w:fldChar w:fldCharType="end" w:fldLock="0"/>
      </w:r>
    </w:p>
    <w:p>
      <w:pPr>
        <w:pStyle w:val="Body"/>
        <w:numPr>
          <w:ilvl w:val="0"/>
          <w:numId w:val="29"/>
        </w:numPr>
        <w:rPr>
          <w:sz w:val="24"/>
          <w:szCs w:val="24"/>
          <w:lang w:val="en-US"/>
        </w:rPr>
      </w:pPr>
      <w:r>
        <w:rPr>
          <w:rStyle w:val="None"/>
          <w:rFonts w:ascii="Google Sans" w:cs="Google Sans" w:hAnsi="Google Sans" w:eastAsia="Google Sans"/>
          <w:sz w:val="24"/>
          <w:szCs w:val="24"/>
          <w:rtl w:val="0"/>
          <w:lang w:val="en-US"/>
        </w:rPr>
        <w:t xml:space="preserve">DeepETA: How Uber Predicts Arrival Times Using Deep Learning, accessed April 15, 2026, </w:t>
      </w:r>
      <w:r>
        <w:rPr>
          <w:rStyle w:val="Hyperlink.0"/>
        </w:rPr>
        <w:fldChar w:fldCharType="begin" w:fldLock="0"/>
      </w:r>
      <w:r>
        <w:rPr>
          <w:rStyle w:val="Hyperlink.0"/>
        </w:rPr>
        <w:instrText xml:space="preserve"> HYPERLINK "https://www.uber.com/en-SE/blog/deepeta-how-uber-predicts-arrival-times/"</w:instrText>
      </w:r>
      <w:r>
        <w:rPr>
          <w:rStyle w:val="Hyperlink.0"/>
        </w:rPr>
        <w:fldChar w:fldCharType="separate" w:fldLock="0"/>
      </w:r>
      <w:r>
        <w:rPr>
          <w:rStyle w:val="Hyperlink.0"/>
          <w:rtl w:val="0"/>
          <w:lang w:val="en-US"/>
        </w:rPr>
        <w:t>https://www.uber.com/en-SE/blog/deepeta-how-uber-predicts-arrival-times/</w:t>
      </w:r>
      <w:r>
        <w:rPr/>
        <w:fldChar w:fldCharType="end" w:fldLock="0"/>
      </w:r>
    </w:p>
    <w:p>
      <w:pPr>
        <w:pStyle w:val="Body"/>
        <w:numPr>
          <w:ilvl w:val="0"/>
          <w:numId w:val="29"/>
        </w:numPr>
        <w:rPr>
          <w:sz w:val="24"/>
          <w:szCs w:val="24"/>
          <w:lang w:val="en-US"/>
        </w:rPr>
      </w:pPr>
      <w:r>
        <w:rPr>
          <w:rStyle w:val="None"/>
          <w:rFonts w:ascii="Google Sans" w:cs="Google Sans" w:hAnsi="Google Sans" w:eastAsia="Google Sans"/>
          <w:sz w:val="24"/>
          <w:szCs w:val="24"/>
          <w:rtl w:val="0"/>
          <w:lang w:val="en-US"/>
        </w:rPr>
        <w:t xml:space="preserve">DeeprETA: An ETA Post-processing System at Scale - arXiv, accessed April 15, 2026, </w:t>
      </w:r>
      <w:r>
        <w:rPr>
          <w:rStyle w:val="Hyperlink.0"/>
        </w:rPr>
        <w:fldChar w:fldCharType="begin" w:fldLock="0"/>
      </w:r>
      <w:r>
        <w:rPr>
          <w:rStyle w:val="Hyperlink.0"/>
        </w:rPr>
        <w:instrText xml:space="preserve"> HYPERLINK "https://arxiv.org/pdf/2206.02127"</w:instrText>
      </w:r>
      <w:r>
        <w:rPr>
          <w:rStyle w:val="Hyperlink.0"/>
        </w:rPr>
        <w:fldChar w:fldCharType="separate" w:fldLock="0"/>
      </w:r>
      <w:r>
        <w:rPr>
          <w:rStyle w:val="Hyperlink.0"/>
          <w:rtl w:val="0"/>
          <w:lang w:val="en-US"/>
        </w:rPr>
        <w:t>https://arxiv.org/pdf/2206.02127</w:t>
      </w:r>
      <w:r>
        <w:rPr/>
        <w:fldChar w:fldCharType="end" w:fldLock="0"/>
      </w:r>
    </w:p>
    <w:p>
      <w:pPr>
        <w:pStyle w:val="Body"/>
        <w:numPr>
          <w:ilvl w:val="0"/>
          <w:numId w:val="29"/>
        </w:numPr>
        <w:rPr>
          <w:sz w:val="24"/>
          <w:szCs w:val="24"/>
          <w:lang w:val="en-US"/>
        </w:rPr>
      </w:pPr>
      <w:r>
        <w:rPr>
          <w:rStyle w:val="None"/>
          <w:rFonts w:ascii="Google Sans" w:cs="Google Sans" w:hAnsi="Google Sans" w:eastAsia="Google Sans"/>
          <w:sz w:val="24"/>
          <w:szCs w:val="24"/>
          <w:rtl w:val="0"/>
          <w:lang w:val="en-US"/>
        </w:rPr>
        <w:t xml:space="preserve">How Uber Computes ETA at Half a Million Requests per Second - GeeksforGeeks, accessed April 15, 2026, </w:t>
      </w:r>
      <w:r>
        <w:rPr>
          <w:rStyle w:val="Hyperlink.0"/>
        </w:rPr>
        <w:fldChar w:fldCharType="begin" w:fldLock="0"/>
      </w:r>
      <w:r>
        <w:rPr>
          <w:rStyle w:val="Hyperlink.0"/>
        </w:rPr>
        <w:instrText xml:space="preserve"> HYPERLINK "https://www.geeksforgeeks.org/system-design/how-uber-computes-eta-at-half-a-million-requests-per-second/"</w:instrText>
      </w:r>
      <w:r>
        <w:rPr>
          <w:rStyle w:val="Hyperlink.0"/>
        </w:rPr>
        <w:fldChar w:fldCharType="separate" w:fldLock="0"/>
      </w:r>
      <w:r>
        <w:rPr>
          <w:rStyle w:val="Hyperlink.0"/>
          <w:rtl w:val="0"/>
          <w:lang w:val="en-US"/>
        </w:rPr>
        <w:t>https://www.geeksforgeeks.org/system-design/how-uber-computes-eta-at-half-a-million-requests-per-second/</w:t>
      </w:r>
      <w:r>
        <w:rPr/>
        <w:fldChar w:fldCharType="end" w:fldLock="0"/>
      </w:r>
    </w:p>
    <w:p>
      <w:pPr>
        <w:pStyle w:val="Body"/>
        <w:numPr>
          <w:ilvl w:val="0"/>
          <w:numId w:val="29"/>
        </w:numPr>
        <w:rPr>
          <w:sz w:val="24"/>
          <w:szCs w:val="24"/>
          <w:lang w:val="en-US"/>
        </w:rPr>
      </w:pPr>
      <w:r>
        <w:rPr>
          <w:rStyle w:val="None"/>
          <w:rFonts w:ascii="Google Sans" w:cs="Google Sans" w:hAnsi="Google Sans" w:eastAsia="Google Sans"/>
          <w:sz w:val="24"/>
          <w:szCs w:val="24"/>
          <w:rtl w:val="0"/>
          <w:lang w:val="en-US"/>
        </w:rPr>
        <w:t xml:space="preserve">Amazon S3 pricing - AWS, accessed April 15, 2026, </w:t>
      </w:r>
      <w:r>
        <w:rPr>
          <w:rStyle w:val="Hyperlink.0"/>
        </w:rPr>
        <w:fldChar w:fldCharType="begin" w:fldLock="0"/>
      </w:r>
      <w:r>
        <w:rPr>
          <w:rStyle w:val="Hyperlink.0"/>
        </w:rPr>
        <w:instrText xml:space="preserve"> HYPERLINK "https://aws.amazon.com/s3/pricing/"</w:instrText>
      </w:r>
      <w:r>
        <w:rPr>
          <w:rStyle w:val="Hyperlink.0"/>
        </w:rPr>
        <w:fldChar w:fldCharType="separate" w:fldLock="0"/>
      </w:r>
      <w:r>
        <w:rPr>
          <w:rStyle w:val="Hyperlink.0"/>
          <w:rtl w:val="0"/>
          <w:lang w:val="en-US"/>
        </w:rPr>
        <w:t>https://aws.amazon.com/s3/pricing/</w:t>
      </w:r>
      <w:r>
        <w:rPr/>
        <w:fldChar w:fldCharType="end" w:fldLock="0"/>
      </w:r>
    </w:p>
    <w:p>
      <w:pPr>
        <w:pStyle w:val="Body"/>
        <w:numPr>
          <w:ilvl w:val="0"/>
          <w:numId w:val="29"/>
        </w:numPr>
        <w:rPr>
          <w:sz w:val="24"/>
          <w:szCs w:val="24"/>
          <w:lang w:val="en-US"/>
        </w:rPr>
      </w:pPr>
      <w:r>
        <w:rPr>
          <w:rStyle w:val="None"/>
          <w:rFonts w:ascii="Google Sans" w:cs="Google Sans" w:hAnsi="Google Sans" w:eastAsia="Google Sans"/>
          <w:sz w:val="24"/>
          <w:szCs w:val="24"/>
          <w:rtl w:val="0"/>
          <w:lang w:val="en-US"/>
        </w:rPr>
        <w:t xml:space="preserve">Overview of cost optimization - Cost Modeling Data Lakes for Beginners, accessed April 15, 2026, </w:t>
      </w:r>
      <w:r>
        <w:rPr>
          <w:rStyle w:val="Hyperlink.0"/>
        </w:rPr>
        <w:fldChar w:fldCharType="begin" w:fldLock="0"/>
      </w:r>
      <w:r>
        <w:rPr>
          <w:rStyle w:val="Hyperlink.0"/>
        </w:rPr>
        <w:instrText xml:space="preserve"> HYPERLINK "https://docs.aws.amazon.com/whitepapers/latest/cost-modeling-data-lakes/overview-of-cost-optimization.html"</w:instrText>
      </w:r>
      <w:r>
        <w:rPr>
          <w:rStyle w:val="Hyperlink.0"/>
        </w:rPr>
        <w:fldChar w:fldCharType="separate" w:fldLock="0"/>
      </w:r>
      <w:r>
        <w:rPr>
          <w:rStyle w:val="Hyperlink.0"/>
          <w:rtl w:val="0"/>
          <w:lang w:val="en-US"/>
        </w:rPr>
        <w:t>https://docs.aws.amazon.com/whitepapers/latest/cost-modeling-data-lakes/overview-of-cost-optimization.html</w:t>
      </w:r>
      <w:r>
        <w:rPr/>
        <w:fldChar w:fldCharType="end" w:fldLock="0"/>
      </w:r>
    </w:p>
    <w:p>
      <w:pPr>
        <w:pStyle w:val="Body"/>
        <w:numPr>
          <w:ilvl w:val="0"/>
          <w:numId w:val="29"/>
        </w:numPr>
        <w:rPr>
          <w:sz w:val="24"/>
          <w:szCs w:val="24"/>
          <w:lang w:val="en-US"/>
        </w:rPr>
      </w:pPr>
      <w:r>
        <w:rPr>
          <w:rStyle w:val="None"/>
          <w:rFonts w:ascii="Google Sans" w:cs="Google Sans" w:hAnsi="Google Sans" w:eastAsia="Google Sans"/>
          <w:sz w:val="24"/>
          <w:szCs w:val="24"/>
          <w:rtl w:val="0"/>
          <w:lang w:val="en-US"/>
        </w:rPr>
        <w:t xml:space="preserve">Amazon EBS pricing, accessed April 15, 2026, </w:t>
      </w:r>
      <w:r>
        <w:rPr>
          <w:rStyle w:val="Hyperlink.0"/>
        </w:rPr>
        <w:fldChar w:fldCharType="begin" w:fldLock="0"/>
      </w:r>
      <w:r>
        <w:rPr>
          <w:rStyle w:val="Hyperlink.0"/>
        </w:rPr>
        <w:instrText xml:space="preserve"> HYPERLINK "https://aws.amazon.com/ebs/pricing/"</w:instrText>
      </w:r>
      <w:r>
        <w:rPr>
          <w:rStyle w:val="Hyperlink.0"/>
        </w:rPr>
        <w:fldChar w:fldCharType="separate" w:fldLock="0"/>
      </w:r>
      <w:r>
        <w:rPr>
          <w:rStyle w:val="Hyperlink.0"/>
          <w:rtl w:val="0"/>
          <w:lang w:val="en-US"/>
        </w:rPr>
        <w:t>https://aws.amazon.com/ebs/pricing/</w:t>
      </w:r>
      <w:r>
        <w:rPr/>
        <w:fldChar w:fldCharType="end" w:fldLock="0"/>
      </w:r>
    </w:p>
    <w:p>
      <w:pPr>
        <w:pStyle w:val="Body"/>
        <w:numPr>
          <w:ilvl w:val="0"/>
          <w:numId w:val="29"/>
        </w:numPr>
        <w:rPr>
          <w:sz w:val="24"/>
          <w:szCs w:val="24"/>
          <w:lang w:val="en-US"/>
        </w:rPr>
      </w:pPr>
      <w:r>
        <w:rPr>
          <w:rStyle w:val="None"/>
          <w:rFonts w:ascii="Google Sans" w:cs="Google Sans" w:hAnsi="Google Sans" w:eastAsia="Google Sans"/>
          <w:sz w:val="24"/>
          <w:szCs w:val="24"/>
          <w:rtl w:val="0"/>
          <w:lang w:val="en-US"/>
        </w:rPr>
        <w:t xml:space="preserve">From Predictive to Generative </w:t>
      </w:r>
      <w:r>
        <w:rPr>
          <w:rStyle w:val="None"/>
          <w:rFonts w:ascii="Google Sans" w:cs="Google Sans" w:hAnsi="Google Sans" w:eastAsia="Google Sans"/>
          <w:sz w:val="24"/>
          <w:szCs w:val="24"/>
          <w:rtl w:val="0"/>
        </w:rPr>
        <w:t xml:space="preserve">– </w:t>
      </w:r>
      <w:r>
        <w:rPr>
          <w:rStyle w:val="None"/>
          <w:rFonts w:ascii="Google Sans" w:cs="Google Sans" w:hAnsi="Google Sans" w:eastAsia="Google Sans"/>
          <w:sz w:val="24"/>
          <w:szCs w:val="24"/>
          <w:rtl w:val="0"/>
          <w:lang w:val="en-US"/>
        </w:rPr>
        <w:t xml:space="preserve">How Michelangelo Accelerates Uber's AI Journey, accessed April 15, 2026, </w:t>
      </w:r>
      <w:r>
        <w:rPr>
          <w:rStyle w:val="Hyperlink.0"/>
        </w:rPr>
        <w:fldChar w:fldCharType="begin" w:fldLock="0"/>
      </w:r>
      <w:r>
        <w:rPr>
          <w:rStyle w:val="Hyperlink.0"/>
        </w:rPr>
        <w:instrText xml:space="preserve"> HYPERLINK "https://www.uber.com/us/en/blog/from-predictive-to-generative-ai/"</w:instrText>
      </w:r>
      <w:r>
        <w:rPr>
          <w:rStyle w:val="Hyperlink.0"/>
        </w:rPr>
        <w:fldChar w:fldCharType="separate" w:fldLock="0"/>
      </w:r>
      <w:r>
        <w:rPr>
          <w:rStyle w:val="Hyperlink.0"/>
          <w:rtl w:val="0"/>
          <w:lang w:val="en-US"/>
        </w:rPr>
        <w:t>https://www.uber.com/us/en/blog/from-predictive-to-generative-ai/</w:t>
      </w:r>
      <w:r>
        <w:rPr/>
        <w:fldChar w:fldCharType="end" w:fldLock="0"/>
      </w:r>
    </w:p>
    <w:p>
      <w:pPr>
        <w:pStyle w:val="Body"/>
        <w:numPr>
          <w:ilvl w:val="0"/>
          <w:numId w:val="29"/>
        </w:numPr>
        <w:rPr>
          <w:sz w:val="24"/>
          <w:szCs w:val="24"/>
          <w:lang w:val="en-US"/>
        </w:rPr>
      </w:pPr>
      <w:r>
        <w:rPr>
          <w:rStyle w:val="None"/>
          <w:rFonts w:ascii="Google Sans" w:cs="Google Sans" w:hAnsi="Google Sans" w:eastAsia="Google Sans"/>
          <w:sz w:val="24"/>
          <w:szCs w:val="24"/>
          <w:rtl w:val="0"/>
          <w:lang w:val="en-US"/>
        </w:rPr>
        <w:t xml:space="preserve">Amazon EC2 X8g instances - AWS, accessed April 15, 2026, </w:t>
      </w:r>
      <w:r>
        <w:rPr>
          <w:rStyle w:val="Hyperlink.0"/>
        </w:rPr>
        <w:fldChar w:fldCharType="begin" w:fldLock="0"/>
      </w:r>
      <w:r>
        <w:rPr>
          <w:rStyle w:val="Hyperlink.0"/>
        </w:rPr>
        <w:instrText xml:space="preserve"> HYPERLINK "https://aws.amazon.com/ec2/instance-types/x8g/"</w:instrText>
      </w:r>
      <w:r>
        <w:rPr>
          <w:rStyle w:val="Hyperlink.0"/>
        </w:rPr>
        <w:fldChar w:fldCharType="separate" w:fldLock="0"/>
      </w:r>
      <w:r>
        <w:rPr>
          <w:rStyle w:val="Hyperlink.0"/>
          <w:rtl w:val="0"/>
          <w:lang w:val="en-US"/>
        </w:rPr>
        <w:t>https://aws.amazon.com/ec2/instance-types/x8g/</w:t>
      </w:r>
      <w:r>
        <w:rPr/>
        <w:fldChar w:fldCharType="end" w:fldLock="0"/>
      </w:r>
    </w:p>
    <w:p>
      <w:pPr>
        <w:pStyle w:val="Body"/>
        <w:numPr>
          <w:ilvl w:val="0"/>
          <w:numId w:val="29"/>
        </w:numPr>
        <w:rPr>
          <w:sz w:val="24"/>
          <w:szCs w:val="24"/>
          <w:lang w:val="en-US"/>
        </w:rPr>
      </w:pPr>
      <w:r>
        <w:rPr>
          <w:rStyle w:val="None"/>
          <w:rFonts w:ascii="Google Sans" w:cs="Google Sans" w:hAnsi="Google Sans" w:eastAsia="Google Sans"/>
          <w:sz w:val="24"/>
          <w:szCs w:val="24"/>
          <w:rtl w:val="0"/>
          <w:lang w:val="en-US"/>
        </w:rPr>
        <w:t xml:space="preserve">Amazon EC2 R8g instances - AWS, accessed April 15, 2026, </w:t>
      </w:r>
      <w:r>
        <w:rPr>
          <w:rStyle w:val="Hyperlink.0"/>
        </w:rPr>
        <w:fldChar w:fldCharType="begin" w:fldLock="0"/>
      </w:r>
      <w:r>
        <w:rPr>
          <w:rStyle w:val="Hyperlink.0"/>
        </w:rPr>
        <w:instrText xml:space="preserve"> HYPERLINK "https://aws.amazon.com/ec2/instance-types/r8g/"</w:instrText>
      </w:r>
      <w:r>
        <w:rPr>
          <w:rStyle w:val="Hyperlink.0"/>
        </w:rPr>
        <w:fldChar w:fldCharType="separate" w:fldLock="0"/>
      </w:r>
      <w:r>
        <w:rPr>
          <w:rStyle w:val="Hyperlink.0"/>
          <w:rtl w:val="0"/>
          <w:lang w:val="en-US"/>
        </w:rPr>
        <w:t>https://aws.amazon.com/ec2/instance-types/r8g/</w:t>
      </w:r>
      <w:r>
        <w:rPr/>
        <w:fldChar w:fldCharType="end" w:fldLock="0"/>
      </w:r>
    </w:p>
    <w:p>
      <w:pPr>
        <w:pStyle w:val="Body"/>
        <w:numPr>
          <w:ilvl w:val="0"/>
          <w:numId w:val="29"/>
        </w:numPr>
        <w:rPr>
          <w:sz w:val="24"/>
          <w:szCs w:val="24"/>
          <w:lang w:val="en-US"/>
        </w:rPr>
      </w:pPr>
      <w:r>
        <w:rPr>
          <w:rStyle w:val="None"/>
          <w:rFonts w:ascii="Google Sans" w:cs="Google Sans" w:hAnsi="Google Sans" w:eastAsia="Google Sans"/>
          <w:sz w:val="24"/>
          <w:szCs w:val="24"/>
          <w:rtl w:val="0"/>
          <w:lang w:val="en-US"/>
        </w:rPr>
        <w:t xml:space="preserve">Amazon EC2 Trn2 instances and UltraServers - AWS, accessed April 15, 2026, </w:t>
      </w:r>
      <w:r>
        <w:rPr>
          <w:rStyle w:val="Hyperlink.0"/>
        </w:rPr>
        <w:fldChar w:fldCharType="begin" w:fldLock="0"/>
      </w:r>
      <w:r>
        <w:rPr>
          <w:rStyle w:val="Hyperlink.0"/>
        </w:rPr>
        <w:instrText xml:space="preserve"> HYPERLINK "https://aws.amazon.com/ec2/instance-types/trn2/"</w:instrText>
      </w:r>
      <w:r>
        <w:rPr>
          <w:rStyle w:val="Hyperlink.0"/>
        </w:rPr>
        <w:fldChar w:fldCharType="separate" w:fldLock="0"/>
      </w:r>
      <w:r>
        <w:rPr>
          <w:rStyle w:val="Hyperlink.0"/>
          <w:rtl w:val="0"/>
          <w:lang w:val="en-US"/>
        </w:rPr>
        <w:t>https://aws.amazon.com/ec2/instance-types/trn2/</w:t>
      </w:r>
      <w:r>
        <w:rPr/>
        <w:fldChar w:fldCharType="end" w:fldLock="0"/>
      </w:r>
    </w:p>
    <w:p>
      <w:pPr>
        <w:pStyle w:val="Body"/>
        <w:numPr>
          <w:ilvl w:val="0"/>
          <w:numId w:val="29"/>
        </w:numPr>
        <w:rPr>
          <w:sz w:val="24"/>
          <w:szCs w:val="24"/>
          <w:lang w:val="en-US"/>
        </w:rPr>
      </w:pPr>
      <w:r>
        <w:rPr>
          <w:rStyle w:val="None"/>
          <w:rFonts w:ascii="Google Sans" w:cs="Google Sans" w:hAnsi="Google Sans" w:eastAsia="Google Sans"/>
          <w:sz w:val="24"/>
          <w:szCs w:val="24"/>
          <w:rtl w:val="0"/>
          <w:lang w:val="en-US"/>
        </w:rPr>
        <w:t xml:space="preserve">Amazon EC2 Trn1 instances </w:t>
      </w:r>
      <w:r>
        <w:rPr>
          <w:rStyle w:val="None"/>
          <w:rFonts w:ascii="Google Sans" w:cs="Google Sans" w:hAnsi="Google Sans" w:eastAsia="Google Sans"/>
          <w:sz w:val="24"/>
          <w:szCs w:val="24"/>
          <w:rtl w:val="0"/>
        </w:rPr>
        <w:t xml:space="preserve">– </w:t>
      </w:r>
      <w:r>
        <w:rPr>
          <w:rStyle w:val="None"/>
          <w:rFonts w:ascii="Google Sans" w:cs="Google Sans" w:hAnsi="Google Sans" w:eastAsia="Google Sans"/>
          <w:sz w:val="24"/>
          <w:szCs w:val="24"/>
          <w:rtl w:val="0"/>
          <w:lang w:val="de-DE"/>
        </w:rPr>
        <w:t xml:space="preserve">Compute </w:t>
      </w:r>
      <w:r>
        <w:rPr>
          <w:rStyle w:val="None"/>
          <w:rFonts w:ascii="Google Sans" w:cs="Google Sans" w:hAnsi="Google Sans" w:eastAsia="Google Sans"/>
          <w:sz w:val="24"/>
          <w:szCs w:val="24"/>
          <w:rtl w:val="0"/>
        </w:rPr>
        <w:t xml:space="preserve">– </w:t>
      </w:r>
      <w:r>
        <w:rPr>
          <w:rStyle w:val="None"/>
          <w:rFonts w:ascii="Google Sans" w:cs="Google Sans" w:hAnsi="Google Sans" w:eastAsia="Google Sans"/>
          <w:sz w:val="24"/>
          <w:szCs w:val="24"/>
          <w:rtl w:val="0"/>
          <w:lang w:val="en-US"/>
        </w:rPr>
        <w:t xml:space="preserve">Amazon Web Services, accessed April 15, 2026, </w:t>
      </w:r>
      <w:r>
        <w:rPr>
          <w:rStyle w:val="Hyperlink.0"/>
        </w:rPr>
        <w:fldChar w:fldCharType="begin" w:fldLock="0"/>
      </w:r>
      <w:r>
        <w:rPr>
          <w:rStyle w:val="Hyperlink.0"/>
        </w:rPr>
        <w:instrText xml:space="preserve"> HYPERLINK "https://aws.amazon.com/ec2/instance-types/trn1/"</w:instrText>
      </w:r>
      <w:r>
        <w:rPr>
          <w:rStyle w:val="Hyperlink.0"/>
        </w:rPr>
        <w:fldChar w:fldCharType="separate" w:fldLock="0"/>
      </w:r>
      <w:r>
        <w:rPr>
          <w:rStyle w:val="Hyperlink.0"/>
          <w:rtl w:val="0"/>
          <w:lang w:val="en-US"/>
        </w:rPr>
        <w:t>https://aws.amazon.com/ec2/instance-types/trn1/</w:t>
      </w:r>
      <w:r>
        <w:rPr/>
        <w:fldChar w:fldCharType="end" w:fldLock="0"/>
      </w:r>
    </w:p>
    <w:p>
      <w:pPr>
        <w:pStyle w:val="Body"/>
        <w:numPr>
          <w:ilvl w:val="0"/>
          <w:numId w:val="29"/>
        </w:numPr>
        <w:rPr>
          <w:sz w:val="24"/>
          <w:szCs w:val="24"/>
          <w:lang w:val="en-US"/>
        </w:rPr>
      </w:pPr>
      <w:r>
        <w:rPr>
          <w:rStyle w:val="None"/>
          <w:rFonts w:ascii="Google Sans" w:cs="Google Sans" w:hAnsi="Google Sans" w:eastAsia="Google Sans"/>
          <w:sz w:val="24"/>
          <w:szCs w:val="24"/>
          <w:rtl w:val="0"/>
          <w:lang w:val="en-US"/>
        </w:rPr>
        <w:t xml:space="preserve">AWS Graviton4-based Amazon EC2 R8g instances: best price performance in Amazon EC2, accessed April 15, 2026, </w:t>
      </w:r>
      <w:r>
        <w:rPr>
          <w:rStyle w:val="Hyperlink.0"/>
        </w:rPr>
        <w:fldChar w:fldCharType="begin" w:fldLock="0"/>
      </w:r>
      <w:r>
        <w:rPr>
          <w:rStyle w:val="Hyperlink.0"/>
        </w:rPr>
        <w:instrText xml:space="preserve"> HYPERLINK "https://aws.amazon.com/blogs/aws/aws-graviton4-based-amazon-ec2-r8g-instances-best-price-performance-in-amazon-ec2/"</w:instrText>
      </w:r>
      <w:r>
        <w:rPr>
          <w:rStyle w:val="Hyperlink.0"/>
        </w:rPr>
        <w:fldChar w:fldCharType="separate" w:fldLock="0"/>
      </w:r>
      <w:r>
        <w:rPr>
          <w:rStyle w:val="Hyperlink.0"/>
          <w:rtl w:val="0"/>
          <w:lang w:val="en-US"/>
        </w:rPr>
        <w:t>https://aws.amazon.com/blogs/aws/aws-graviton4-based-amazon-ec2-r8g-instances-best-price-performance-in-amazon-ec2/</w:t>
      </w:r>
      <w:r>
        <w:rPr/>
        <w:fldChar w:fldCharType="end" w:fldLock="0"/>
      </w:r>
    </w:p>
    <w:p>
      <w:pPr>
        <w:pStyle w:val="Body"/>
        <w:numPr>
          <w:ilvl w:val="0"/>
          <w:numId w:val="29"/>
        </w:numPr>
        <w:rPr>
          <w:sz w:val="24"/>
          <w:szCs w:val="24"/>
          <w:lang w:val="en-US"/>
        </w:rPr>
      </w:pPr>
      <w:r>
        <w:rPr>
          <w:rStyle w:val="None"/>
          <w:rFonts w:ascii="Google Sans" w:cs="Google Sans" w:hAnsi="Google Sans" w:eastAsia="Google Sans"/>
          <w:sz w:val="24"/>
          <w:szCs w:val="24"/>
          <w:rtl w:val="0"/>
          <w:lang w:val="en-US"/>
        </w:rPr>
        <w:t xml:space="preserve">AI Training Costs on AWS: Complete Guide | Wring Blog, accessed April 15, 2026, </w:t>
      </w:r>
      <w:r>
        <w:rPr>
          <w:rStyle w:val="Hyperlink.0"/>
        </w:rPr>
        <w:fldChar w:fldCharType="begin" w:fldLock="0"/>
      </w:r>
      <w:r>
        <w:rPr>
          <w:rStyle w:val="Hyperlink.0"/>
        </w:rPr>
        <w:instrText xml:space="preserve"> HYPERLINK "https://wring.co/blog/aws-ai-training-costs-guide"</w:instrText>
      </w:r>
      <w:r>
        <w:rPr>
          <w:rStyle w:val="Hyperlink.0"/>
        </w:rPr>
        <w:fldChar w:fldCharType="separate" w:fldLock="0"/>
      </w:r>
      <w:r>
        <w:rPr>
          <w:rStyle w:val="Hyperlink.0"/>
          <w:rtl w:val="0"/>
          <w:lang w:val="en-US"/>
        </w:rPr>
        <w:t>https://wring.co/blog/aws-ai-training-costs-guide</w:t>
      </w:r>
      <w:r>
        <w:rPr/>
        <w:fldChar w:fldCharType="end" w:fldLock="0"/>
      </w:r>
    </w:p>
    <w:p>
      <w:pPr>
        <w:pStyle w:val="Body"/>
        <w:numPr>
          <w:ilvl w:val="0"/>
          <w:numId w:val="29"/>
        </w:numPr>
        <w:rPr>
          <w:sz w:val="24"/>
          <w:szCs w:val="24"/>
          <w:lang w:val="en-US"/>
        </w:rPr>
      </w:pPr>
      <w:r>
        <w:rPr>
          <w:rStyle w:val="None"/>
          <w:rFonts w:ascii="Google Sans" w:cs="Google Sans" w:hAnsi="Google Sans" w:eastAsia="Google Sans"/>
          <w:sz w:val="24"/>
          <w:szCs w:val="24"/>
          <w:rtl w:val="0"/>
          <w:lang w:val="en-US"/>
        </w:rPr>
        <w:t xml:space="preserve">Analyzing Uber's MLOps Journey: Lessons from QA Failures in Real-Time Recommendation Engines | Request PDF - ResearchGate, accessed April 15, 2026, </w:t>
      </w:r>
      <w:r>
        <w:rPr>
          <w:rStyle w:val="Hyperlink.0"/>
        </w:rPr>
        <w:fldChar w:fldCharType="begin" w:fldLock="0"/>
      </w:r>
      <w:r>
        <w:rPr>
          <w:rStyle w:val="Hyperlink.0"/>
        </w:rPr>
        <w:instrText xml:space="preserve"> HYPERLINK "https://www.researchgate.net/publication/397660488_Analyzing_Uber's_MLOps_Journey_Lessons_from_QA_Failures_in_Real-Time_Recommendation_Engines"</w:instrText>
      </w:r>
      <w:r>
        <w:rPr>
          <w:rStyle w:val="Hyperlink.0"/>
        </w:rPr>
        <w:fldChar w:fldCharType="separate" w:fldLock="0"/>
      </w:r>
      <w:r>
        <w:rPr>
          <w:rStyle w:val="Hyperlink.0"/>
          <w:rtl w:val="0"/>
          <w:lang w:val="en-US"/>
        </w:rPr>
        <w:t>https://www.researchgate.net/publication/397660488_Analyzing_Uber's_MLOps_Journey_Lessons_from_QA_Failures_in_Real-Time_Recommendation_Engines</w:t>
      </w:r>
      <w:r>
        <w:rPr/>
        <w:fldChar w:fldCharType="end" w:fldLock="0"/>
      </w:r>
    </w:p>
    <w:p>
      <w:pPr>
        <w:pStyle w:val="Body"/>
        <w:numPr>
          <w:ilvl w:val="0"/>
          <w:numId w:val="29"/>
        </w:numPr>
        <w:rPr>
          <w:sz w:val="24"/>
          <w:szCs w:val="24"/>
          <w:lang w:val="en-US"/>
        </w:rPr>
      </w:pPr>
      <w:r>
        <w:rPr>
          <w:rStyle w:val="None"/>
          <w:rFonts w:ascii="Google Sans" w:cs="Google Sans" w:hAnsi="Google Sans" w:eastAsia="Google Sans"/>
          <w:sz w:val="24"/>
          <w:szCs w:val="24"/>
          <w:rtl w:val="0"/>
          <w:lang w:val="en-US"/>
        </w:rPr>
        <w:t xml:space="preserve">Amazon MSK Pricing, accessed April 15, 2026, </w:t>
      </w:r>
      <w:r>
        <w:rPr>
          <w:rStyle w:val="Hyperlink.0"/>
        </w:rPr>
        <w:fldChar w:fldCharType="begin" w:fldLock="0"/>
      </w:r>
      <w:r>
        <w:rPr>
          <w:rStyle w:val="Hyperlink.0"/>
        </w:rPr>
        <w:instrText xml:space="preserve"> HYPERLINK "https://www.amazonaws.cn/en/msk/pricing/"</w:instrText>
      </w:r>
      <w:r>
        <w:rPr>
          <w:rStyle w:val="Hyperlink.0"/>
        </w:rPr>
        <w:fldChar w:fldCharType="separate" w:fldLock="0"/>
      </w:r>
      <w:r>
        <w:rPr>
          <w:rStyle w:val="Hyperlink.0"/>
          <w:rtl w:val="0"/>
          <w:lang w:val="en-US"/>
        </w:rPr>
        <w:t>https://www.amazonaws.cn/en/msk/pricing/</w:t>
      </w:r>
      <w:r>
        <w:rPr/>
        <w:fldChar w:fldCharType="end" w:fldLock="0"/>
      </w:r>
    </w:p>
    <w:p>
      <w:pPr>
        <w:pStyle w:val="Body"/>
        <w:numPr>
          <w:ilvl w:val="0"/>
          <w:numId w:val="29"/>
        </w:numPr>
        <w:rPr>
          <w:sz w:val="24"/>
          <w:szCs w:val="24"/>
          <w:lang w:val="en-US"/>
        </w:rPr>
      </w:pPr>
      <w:r>
        <w:rPr>
          <w:rStyle w:val="None"/>
          <w:rFonts w:ascii="Google Sans" w:cs="Google Sans" w:hAnsi="Google Sans" w:eastAsia="Google Sans"/>
          <w:sz w:val="24"/>
          <w:szCs w:val="24"/>
          <w:rtl w:val="0"/>
          <w:lang w:val="en-US"/>
        </w:rPr>
        <w:t xml:space="preserve">Estimate AWS networking costs with a self-hosted calculator, accessed April 15, 2026, </w:t>
      </w:r>
      <w:r>
        <w:rPr>
          <w:rStyle w:val="Hyperlink.0"/>
        </w:rPr>
        <w:fldChar w:fldCharType="begin" w:fldLock="0"/>
      </w:r>
      <w:r>
        <w:rPr>
          <w:rStyle w:val="Hyperlink.0"/>
        </w:rPr>
        <w:instrText xml:space="preserve"> HYPERLINK "https://aws.amazon.com/blogs/networking-and-content-delivery/estimate-aws-networking-costs-with-a-self-hosted-calculator/"</w:instrText>
      </w:r>
      <w:r>
        <w:rPr>
          <w:rStyle w:val="Hyperlink.0"/>
        </w:rPr>
        <w:fldChar w:fldCharType="separate" w:fldLock="0"/>
      </w:r>
      <w:r>
        <w:rPr>
          <w:rStyle w:val="Hyperlink.0"/>
          <w:rtl w:val="0"/>
          <w:lang w:val="en-US"/>
        </w:rPr>
        <w:t>https://aws.amazon.com/blogs/networking-and-content-delivery/estimate-aws-networking-costs-with-a-self-hosted-calculator/</w:t>
      </w:r>
      <w:r>
        <w:rPr/>
        <w:fldChar w:fldCharType="end" w:fldLock="0"/>
      </w:r>
    </w:p>
    <w:p>
      <w:pPr>
        <w:pStyle w:val="Body"/>
        <w:numPr>
          <w:ilvl w:val="0"/>
          <w:numId w:val="29"/>
        </w:numPr>
        <w:rPr>
          <w:sz w:val="24"/>
          <w:szCs w:val="24"/>
          <w:lang w:val="en-US"/>
        </w:rPr>
      </w:pPr>
      <w:r>
        <w:rPr>
          <w:rStyle w:val="None"/>
          <w:rFonts w:ascii="Google Sans" w:cs="Google Sans" w:hAnsi="Google Sans" w:eastAsia="Google Sans"/>
          <w:sz w:val="24"/>
          <w:szCs w:val="24"/>
          <w:rtl w:val="0"/>
          <w:lang w:val="en-US"/>
        </w:rPr>
        <w:t xml:space="preserve">Optimize cost and boost performance of RDS for MySQL using Amazon ElastiCache for Redis | AWS Database Blog, accessed April 15, 2026, </w:t>
      </w:r>
      <w:r>
        <w:rPr>
          <w:rStyle w:val="Hyperlink.0"/>
        </w:rPr>
        <w:fldChar w:fldCharType="begin" w:fldLock="0"/>
      </w:r>
      <w:r>
        <w:rPr>
          <w:rStyle w:val="Hyperlink.0"/>
        </w:rPr>
        <w:instrText xml:space="preserve"> HYPERLINK "https://aws.amazon.com/blogs/database/optimize-cost-and-boost-performance-of-rds-for-mysql-using-amazon-elasticache-for-redis/"</w:instrText>
      </w:r>
      <w:r>
        <w:rPr>
          <w:rStyle w:val="Hyperlink.0"/>
        </w:rPr>
        <w:fldChar w:fldCharType="separate" w:fldLock="0"/>
      </w:r>
      <w:r>
        <w:rPr>
          <w:rStyle w:val="Hyperlink.0"/>
          <w:rtl w:val="0"/>
          <w:lang w:val="en-US"/>
        </w:rPr>
        <w:t>https://aws.amazon.com/blogs/database/optimize-cost-and-boost-performance-of-rds-for-mysql-using-amazon-elasticache-for-redis/</w:t>
      </w:r>
      <w:r>
        <w:rPr/>
        <w:fldChar w:fldCharType="end" w:fldLock="0"/>
      </w:r>
    </w:p>
    <w:p>
      <w:pPr>
        <w:pStyle w:val="Body"/>
        <w:numPr>
          <w:ilvl w:val="0"/>
          <w:numId w:val="29"/>
        </w:numPr>
        <w:rPr>
          <w:sz w:val="24"/>
          <w:szCs w:val="24"/>
          <w:lang w:val="en-US"/>
        </w:rPr>
      </w:pPr>
      <w:r>
        <w:rPr>
          <w:rStyle w:val="None"/>
          <w:rFonts w:ascii="Google Sans" w:cs="Google Sans" w:hAnsi="Google Sans" w:eastAsia="Google Sans"/>
          <w:sz w:val="24"/>
          <w:szCs w:val="24"/>
          <w:rtl w:val="0"/>
          <w:lang w:val="en-US"/>
        </w:rPr>
        <w:t xml:space="preserve">Amazon ElastiCache Pricing - AWS, accessed April 15, 2026, </w:t>
      </w:r>
      <w:r>
        <w:rPr>
          <w:rStyle w:val="Hyperlink.0"/>
        </w:rPr>
        <w:fldChar w:fldCharType="begin" w:fldLock="0"/>
      </w:r>
      <w:r>
        <w:rPr>
          <w:rStyle w:val="Hyperlink.0"/>
        </w:rPr>
        <w:instrText xml:space="preserve"> HYPERLINK "https://aws.amazon.com/elasticache/pricing/"</w:instrText>
      </w:r>
      <w:r>
        <w:rPr>
          <w:rStyle w:val="Hyperlink.0"/>
        </w:rPr>
        <w:fldChar w:fldCharType="separate" w:fldLock="0"/>
      </w:r>
      <w:r>
        <w:rPr>
          <w:rStyle w:val="Hyperlink.0"/>
          <w:rtl w:val="0"/>
          <w:lang w:val="en-US"/>
        </w:rPr>
        <w:t>https://aws.amazon.com/elasticache/pricing/</w:t>
      </w:r>
      <w:r>
        <w:rPr/>
        <w:fldChar w:fldCharType="end" w:fldLock="0"/>
      </w:r>
    </w:p>
    <w:p>
      <w:pPr>
        <w:pStyle w:val="Body"/>
        <w:numPr>
          <w:ilvl w:val="0"/>
          <w:numId w:val="29"/>
        </w:numPr>
        <w:rPr>
          <w:sz w:val="24"/>
          <w:szCs w:val="24"/>
          <w:lang w:val="en-US"/>
        </w:rPr>
      </w:pPr>
      <w:r>
        <w:rPr>
          <w:rStyle w:val="None"/>
          <w:rFonts w:ascii="Google Sans" w:cs="Google Sans" w:hAnsi="Google Sans" w:eastAsia="Google Sans"/>
          <w:sz w:val="24"/>
          <w:szCs w:val="24"/>
          <w:rtl w:val="0"/>
          <w:lang w:val="en-US"/>
        </w:rPr>
        <w:t xml:space="preserve">Redis vs ElastiCache: Which Is More Cost Effective?, accessed April 15, 2026, </w:t>
      </w:r>
      <w:r>
        <w:rPr>
          <w:rStyle w:val="Hyperlink.0"/>
        </w:rPr>
        <w:fldChar w:fldCharType="begin" w:fldLock="0"/>
      </w:r>
      <w:r>
        <w:rPr>
          <w:rStyle w:val="Hyperlink.0"/>
        </w:rPr>
        <w:instrText xml:space="preserve"> HYPERLINK "https://redis.io/blog/redis-vs-elasticache-which-is-more-cost-effective/"</w:instrText>
      </w:r>
      <w:r>
        <w:rPr>
          <w:rStyle w:val="Hyperlink.0"/>
        </w:rPr>
        <w:fldChar w:fldCharType="separate" w:fldLock="0"/>
      </w:r>
      <w:r>
        <w:rPr>
          <w:rStyle w:val="Hyperlink.0"/>
          <w:rtl w:val="0"/>
          <w:lang w:val="en-US"/>
        </w:rPr>
        <w:t>https://redis.io/blog/redis-vs-elasticache-which-is-more-cost-effective/</w:t>
      </w:r>
      <w:r>
        <w:rPr/>
        <w:fldChar w:fldCharType="end" w:fldLock="0"/>
      </w:r>
    </w:p>
    <w:p>
      <w:pPr>
        <w:pStyle w:val="Body"/>
        <w:numPr>
          <w:ilvl w:val="0"/>
          <w:numId w:val="29"/>
        </w:numPr>
        <w:rPr>
          <w:sz w:val="24"/>
          <w:szCs w:val="24"/>
          <w:lang w:val="en-US"/>
        </w:rPr>
      </w:pPr>
      <w:r>
        <w:rPr>
          <w:rStyle w:val="None"/>
          <w:rFonts w:ascii="Google Sans" w:cs="Google Sans" w:hAnsi="Google Sans" w:eastAsia="Google Sans"/>
          <w:sz w:val="24"/>
          <w:szCs w:val="24"/>
          <w:rtl w:val="0"/>
          <w:lang w:val="en-US"/>
        </w:rPr>
        <w:t xml:space="preserve">Amazon MSK broker sizes - Amazon Managed Streaming for Apache Kafka, accessed April 15, 2026, </w:t>
      </w:r>
      <w:r>
        <w:rPr>
          <w:rStyle w:val="Hyperlink.0"/>
        </w:rPr>
        <w:fldChar w:fldCharType="begin" w:fldLock="0"/>
      </w:r>
      <w:r>
        <w:rPr>
          <w:rStyle w:val="Hyperlink.0"/>
        </w:rPr>
        <w:instrText xml:space="preserve"> HYPERLINK "https://docs.aws.amazon.com/msk/latest/developerguide/broker-instance-sizes.html"</w:instrText>
      </w:r>
      <w:r>
        <w:rPr>
          <w:rStyle w:val="Hyperlink.0"/>
        </w:rPr>
        <w:fldChar w:fldCharType="separate" w:fldLock="0"/>
      </w:r>
      <w:r>
        <w:rPr>
          <w:rStyle w:val="Hyperlink.0"/>
          <w:rtl w:val="0"/>
          <w:lang w:val="en-US"/>
        </w:rPr>
        <w:t>https://docs.aws.amazon.com/msk/latest/developerguide/broker-instance-sizes.html</w:t>
      </w:r>
      <w:r>
        <w:rPr/>
        <w:fldChar w:fldCharType="end" w:fldLock="0"/>
      </w:r>
    </w:p>
    <w:p>
      <w:pPr>
        <w:pStyle w:val="Body"/>
        <w:numPr>
          <w:ilvl w:val="0"/>
          <w:numId w:val="29"/>
        </w:numPr>
        <w:rPr>
          <w:sz w:val="24"/>
          <w:szCs w:val="24"/>
          <w:lang w:val="en-US"/>
        </w:rPr>
      </w:pPr>
      <w:r>
        <w:rPr>
          <w:rStyle w:val="None"/>
          <w:rFonts w:ascii="Google Sans" w:cs="Google Sans" w:hAnsi="Google Sans" w:eastAsia="Google Sans"/>
          <w:sz w:val="24"/>
          <w:szCs w:val="24"/>
          <w:rtl w:val="0"/>
          <w:lang w:val="en-US"/>
        </w:rPr>
        <w:t xml:space="preserve">Amazon MSK now provides up to 29% more throughput and up to 24% lower costs with AWS Graviton3 support | AWS Big Data Blog, accessed April 15, 2026, </w:t>
      </w:r>
      <w:r>
        <w:rPr>
          <w:rStyle w:val="Hyperlink.0"/>
        </w:rPr>
        <w:fldChar w:fldCharType="begin" w:fldLock="0"/>
      </w:r>
      <w:r>
        <w:rPr>
          <w:rStyle w:val="Hyperlink.0"/>
        </w:rPr>
        <w:instrText xml:space="preserve"> HYPERLINK "https://aws.amazon.com/blogs/big-data/amazon-msk-now-provides-up-to-29-more-throughput-and-up-to-24-lower-costs-with-aws-graviton3-support/"</w:instrText>
      </w:r>
      <w:r>
        <w:rPr>
          <w:rStyle w:val="Hyperlink.0"/>
        </w:rPr>
        <w:fldChar w:fldCharType="separate" w:fldLock="0"/>
      </w:r>
      <w:r>
        <w:rPr>
          <w:rStyle w:val="Hyperlink.0"/>
          <w:rtl w:val="0"/>
          <w:lang w:val="en-US"/>
        </w:rPr>
        <w:t>https://aws.amazon.com/blogs/big-data/amazon-msk-now-provides-up-to-29-more-throughput-and-up-to-24-lower-costs-with-aws-graviton3-support/</w:t>
      </w:r>
      <w:r>
        <w:rPr/>
        <w:fldChar w:fldCharType="end" w:fldLock="0"/>
      </w:r>
    </w:p>
    <w:p>
      <w:pPr>
        <w:pStyle w:val="Body"/>
        <w:numPr>
          <w:ilvl w:val="0"/>
          <w:numId w:val="29"/>
        </w:numPr>
        <w:rPr>
          <w:sz w:val="24"/>
          <w:szCs w:val="24"/>
          <w:lang w:val="en-US"/>
        </w:rPr>
      </w:pPr>
      <w:r>
        <w:rPr>
          <w:rStyle w:val="None"/>
          <w:rFonts w:ascii="Google Sans" w:cs="Google Sans" w:hAnsi="Google Sans" w:eastAsia="Google Sans"/>
          <w:sz w:val="24"/>
          <w:szCs w:val="24"/>
          <w:rtl w:val="0"/>
          <w:lang w:val="en-US"/>
        </w:rPr>
        <w:t xml:space="preserve">Enabling Seamless Kafka Async Queuing with Consumer Proxy - Uber, accessed April 15, 2026, </w:t>
      </w:r>
      <w:r>
        <w:rPr>
          <w:rStyle w:val="Hyperlink.0"/>
        </w:rPr>
        <w:fldChar w:fldCharType="begin" w:fldLock="0"/>
      </w:r>
      <w:r>
        <w:rPr>
          <w:rStyle w:val="Hyperlink.0"/>
        </w:rPr>
        <w:instrText xml:space="preserve"> HYPERLINK "https://www.uber.com/us/en/blog/kafka-async-queuing-with-consumer-proxy/"</w:instrText>
      </w:r>
      <w:r>
        <w:rPr>
          <w:rStyle w:val="Hyperlink.0"/>
        </w:rPr>
        <w:fldChar w:fldCharType="separate" w:fldLock="0"/>
      </w:r>
      <w:r>
        <w:rPr>
          <w:rStyle w:val="Hyperlink.0"/>
          <w:rtl w:val="0"/>
          <w:lang w:val="en-US"/>
        </w:rPr>
        <w:t>https://www.uber.com/us/en/blog/kafka-async-queuing-with-consumer-proxy/</w:t>
      </w:r>
      <w:r>
        <w:rPr/>
        <w:fldChar w:fldCharType="end" w:fldLock="0"/>
      </w:r>
    </w:p>
    <w:p>
      <w:pPr>
        <w:pStyle w:val="Body"/>
        <w:numPr>
          <w:ilvl w:val="0"/>
          <w:numId w:val="29"/>
        </w:numPr>
        <w:rPr>
          <w:sz w:val="24"/>
          <w:szCs w:val="24"/>
          <w:lang w:val="en-US"/>
        </w:rPr>
      </w:pPr>
      <w:r>
        <w:rPr>
          <w:rStyle w:val="None"/>
          <w:rFonts w:ascii="Google Sans" w:cs="Google Sans" w:hAnsi="Google Sans" w:eastAsia="Google Sans"/>
          <w:sz w:val="24"/>
          <w:szCs w:val="24"/>
          <w:rtl w:val="0"/>
          <w:lang w:val="en-US"/>
        </w:rPr>
        <w:t xml:space="preserve">AWS Kafka Explained: Understanding AWS MSK, the Managed Kafka Service - Cloudchipr, accessed April 15, 2026, </w:t>
      </w:r>
      <w:r>
        <w:rPr>
          <w:rStyle w:val="Hyperlink.0"/>
        </w:rPr>
        <w:fldChar w:fldCharType="begin" w:fldLock="0"/>
      </w:r>
      <w:r>
        <w:rPr>
          <w:rStyle w:val="Hyperlink.0"/>
        </w:rPr>
        <w:instrText xml:space="preserve"> HYPERLINK "https://cloudchipr.com/blog/aws-kafka"</w:instrText>
      </w:r>
      <w:r>
        <w:rPr>
          <w:rStyle w:val="Hyperlink.0"/>
        </w:rPr>
        <w:fldChar w:fldCharType="separate" w:fldLock="0"/>
      </w:r>
      <w:r>
        <w:rPr>
          <w:rStyle w:val="Hyperlink.0"/>
          <w:rtl w:val="0"/>
        </w:rPr>
        <w:t>https://cloudchipr.com/blog/aws-kafka</w:t>
      </w:r>
      <w:r>
        <w:rPr/>
        <w:fldChar w:fldCharType="end" w:fldLock="0"/>
      </w:r>
    </w:p>
    <w:p>
      <w:pPr>
        <w:pStyle w:val="Body"/>
        <w:numPr>
          <w:ilvl w:val="0"/>
          <w:numId w:val="29"/>
        </w:numPr>
        <w:rPr>
          <w:sz w:val="24"/>
          <w:szCs w:val="24"/>
          <w:lang w:val="en-US"/>
        </w:rPr>
      </w:pPr>
      <w:r>
        <w:rPr>
          <w:rStyle w:val="None"/>
          <w:rFonts w:ascii="Google Sans" w:cs="Google Sans" w:hAnsi="Google Sans" w:eastAsia="Google Sans"/>
          <w:sz w:val="24"/>
          <w:szCs w:val="24"/>
          <w:rtl w:val="0"/>
          <w:lang w:val="en-US"/>
        </w:rPr>
        <w:t xml:space="preserve">System Design of Uber Data Architecture | Deep Notes - Deepak's Wiki, accessed April 15, 2026, </w:t>
      </w:r>
      <w:r>
        <w:rPr>
          <w:rStyle w:val="Hyperlink.0"/>
        </w:rPr>
        <w:fldChar w:fldCharType="begin" w:fldLock="0"/>
      </w:r>
      <w:r>
        <w:rPr>
          <w:rStyle w:val="Hyperlink.0"/>
        </w:rPr>
        <w:instrText xml:space="preserve"> HYPERLINK "https://deepaksood619.github.io/computer-science/interview-question/system-design-uber-data-architecture/"</w:instrText>
      </w:r>
      <w:r>
        <w:rPr>
          <w:rStyle w:val="Hyperlink.0"/>
        </w:rPr>
        <w:fldChar w:fldCharType="separate" w:fldLock="0"/>
      </w:r>
      <w:r>
        <w:rPr>
          <w:rStyle w:val="Hyperlink.0"/>
          <w:rtl w:val="0"/>
          <w:lang w:val="en-US"/>
        </w:rPr>
        <w:t>https://deepaksood619.github.io/computer-science/interview-question/system-design-uber-data-architecture/</w:t>
      </w:r>
      <w:r>
        <w:rPr/>
        <w:fldChar w:fldCharType="end" w:fldLock="0"/>
      </w:r>
    </w:p>
    <w:p>
      <w:pPr>
        <w:pStyle w:val="Body"/>
        <w:numPr>
          <w:ilvl w:val="0"/>
          <w:numId w:val="29"/>
        </w:numPr>
        <w:rPr>
          <w:sz w:val="24"/>
          <w:szCs w:val="24"/>
          <w:lang w:val="en-US"/>
        </w:rPr>
      </w:pPr>
      <w:r>
        <w:rPr>
          <w:rStyle w:val="None"/>
          <w:rFonts w:ascii="Google Sans" w:cs="Google Sans" w:hAnsi="Google Sans" w:eastAsia="Google Sans"/>
          <w:sz w:val="24"/>
          <w:szCs w:val="24"/>
          <w:rtl w:val="0"/>
          <w:lang w:val="en-US"/>
        </w:rPr>
        <w:t xml:space="preserve">uVitals </w:t>
      </w:r>
      <w:r>
        <w:rPr>
          <w:rStyle w:val="None"/>
          <w:rFonts w:ascii="Google Sans" w:cs="Google Sans" w:hAnsi="Google Sans" w:eastAsia="Google Sans"/>
          <w:sz w:val="24"/>
          <w:szCs w:val="24"/>
          <w:rtl w:val="0"/>
        </w:rPr>
        <w:t xml:space="preserve">– </w:t>
      </w:r>
      <w:r>
        <w:rPr>
          <w:rStyle w:val="None"/>
          <w:rFonts w:ascii="Google Sans" w:cs="Google Sans" w:hAnsi="Google Sans" w:eastAsia="Google Sans"/>
          <w:sz w:val="24"/>
          <w:szCs w:val="24"/>
          <w:rtl w:val="0"/>
          <w:lang w:val="en-US"/>
        </w:rPr>
        <w:t xml:space="preserve">An Anomaly Detection &amp; Alerting System - Uber, accessed April 15, 2026, </w:t>
      </w:r>
      <w:r>
        <w:rPr>
          <w:rStyle w:val="Hyperlink.0"/>
        </w:rPr>
        <w:fldChar w:fldCharType="begin" w:fldLock="0"/>
      </w:r>
      <w:r>
        <w:rPr>
          <w:rStyle w:val="Hyperlink.0"/>
        </w:rPr>
        <w:instrText xml:space="preserve"> HYPERLINK "https://www.uber.com/us/en/blog/uvitals-an-anomaly-detection-alerting-system/"</w:instrText>
      </w:r>
      <w:r>
        <w:rPr>
          <w:rStyle w:val="Hyperlink.0"/>
        </w:rPr>
        <w:fldChar w:fldCharType="separate" w:fldLock="0"/>
      </w:r>
      <w:r>
        <w:rPr>
          <w:rStyle w:val="Hyperlink.0"/>
          <w:rtl w:val="0"/>
          <w:lang w:val="en-US"/>
        </w:rPr>
        <w:t>https://www.uber.com/us/en/blog/uvitals-an-anomaly-detection-alerting-system/</w:t>
      </w:r>
      <w:r>
        <w:rPr/>
        <w:fldChar w:fldCharType="end" w:fldLock="0"/>
      </w:r>
    </w:p>
    <w:p>
      <w:pPr>
        <w:pStyle w:val="Body"/>
        <w:numPr>
          <w:ilvl w:val="0"/>
          <w:numId w:val="29"/>
        </w:numPr>
        <w:rPr>
          <w:sz w:val="24"/>
          <w:szCs w:val="24"/>
          <w:lang w:val="en-US"/>
        </w:rPr>
      </w:pPr>
      <w:r>
        <w:rPr>
          <w:rStyle w:val="None"/>
          <w:rFonts w:ascii="Google Sans" w:cs="Google Sans" w:hAnsi="Google Sans" w:eastAsia="Google Sans"/>
          <w:sz w:val="24"/>
          <w:szCs w:val="24"/>
          <w:rtl w:val="0"/>
          <w:lang w:val="en-US"/>
        </w:rPr>
        <w:t xml:space="preserve">The Architecture of Uber's API gateway, accessed April 15, 2026, </w:t>
      </w:r>
      <w:r>
        <w:rPr>
          <w:rStyle w:val="Hyperlink.0"/>
        </w:rPr>
        <w:fldChar w:fldCharType="begin" w:fldLock="0"/>
      </w:r>
      <w:r>
        <w:rPr>
          <w:rStyle w:val="Hyperlink.0"/>
        </w:rPr>
        <w:instrText xml:space="preserve"> HYPERLINK "https://www.uber.com/us/en/blog/architecture-api-gateway/"</w:instrText>
      </w:r>
      <w:r>
        <w:rPr>
          <w:rStyle w:val="Hyperlink.0"/>
        </w:rPr>
        <w:fldChar w:fldCharType="separate" w:fldLock="0"/>
      </w:r>
      <w:r>
        <w:rPr>
          <w:rStyle w:val="Hyperlink.0"/>
          <w:rtl w:val="0"/>
          <w:lang w:val="en-US"/>
        </w:rPr>
        <w:t>https://www.uber.com/us/en/blog/architecture-api-gateway/</w:t>
      </w:r>
      <w:r>
        <w:rPr/>
        <w:fldChar w:fldCharType="end" w:fldLock="0"/>
      </w:r>
    </w:p>
    <w:p>
      <w:pPr>
        <w:pStyle w:val="Body"/>
        <w:numPr>
          <w:ilvl w:val="0"/>
          <w:numId w:val="29"/>
        </w:numPr>
        <w:rPr>
          <w:sz w:val="24"/>
          <w:szCs w:val="24"/>
          <w:lang w:val="en-US"/>
        </w:rPr>
      </w:pPr>
      <w:r>
        <w:rPr>
          <w:rStyle w:val="None"/>
          <w:rFonts w:ascii="Google Sans" w:cs="Google Sans" w:hAnsi="Google Sans" w:eastAsia="Google Sans"/>
          <w:sz w:val="24"/>
          <w:szCs w:val="24"/>
          <w:rtl w:val="0"/>
          <w:lang w:val="en-US"/>
        </w:rPr>
        <w:t xml:space="preserve">Meet Michelangelo: Uber's Machine Learning Platform, accessed April 15, 2026, </w:t>
      </w:r>
      <w:r>
        <w:rPr>
          <w:rStyle w:val="Hyperlink.0"/>
        </w:rPr>
        <w:fldChar w:fldCharType="begin" w:fldLock="0"/>
      </w:r>
      <w:r>
        <w:rPr>
          <w:rStyle w:val="Hyperlink.0"/>
        </w:rPr>
        <w:instrText xml:space="preserve"> HYPERLINK "https://www.uber.com/us/en/blog/michelangelo-machine-learning-platform/"</w:instrText>
      </w:r>
      <w:r>
        <w:rPr>
          <w:rStyle w:val="Hyperlink.0"/>
        </w:rPr>
        <w:fldChar w:fldCharType="separate" w:fldLock="0"/>
      </w:r>
      <w:r>
        <w:rPr>
          <w:rStyle w:val="Hyperlink.0"/>
          <w:rtl w:val="0"/>
          <w:lang w:val="en-US"/>
        </w:rPr>
        <w:t>https://www.uber.com/us/en/blog/michelangelo-machine-learning-platform/</w:t>
      </w:r>
      <w:r>
        <w:rPr/>
        <w:fldChar w:fldCharType="end" w:fldLock="0"/>
      </w:r>
    </w:p>
    <w:p>
      <w:pPr>
        <w:pStyle w:val="Body"/>
        <w:numPr>
          <w:ilvl w:val="0"/>
          <w:numId w:val="29"/>
        </w:numPr>
        <w:rPr>
          <w:sz w:val="24"/>
          <w:szCs w:val="24"/>
          <w:lang w:val="en-US"/>
        </w:rPr>
      </w:pPr>
      <w:r>
        <w:rPr>
          <w:rStyle w:val="None"/>
          <w:rFonts w:ascii="Google Sans" w:cs="Google Sans" w:hAnsi="Google Sans" w:eastAsia="Google Sans"/>
          <w:sz w:val="24"/>
          <w:szCs w:val="24"/>
          <w:rtl w:val="0"/>
          <w:lang w:val="en-US"/>
        </w:rPr>
        <w:t xml:space="preserve">DataCentral: Uber's Big Data Observability and Chargeback Platform, accessed April 15, 2026, </w:t>
      </w:r>
      <w:r>
        <w:rPr>
          <w:rStyle w:val="Hyperlink.0"/>
        </w:rPr>
        <w:fldChar w:fldCharType="begin" w:fldLock="0"/>
      </w:r>
      <w:r>
        <w:rPr>
          <w:rStyle w:val="Hyperlink.0"/>
        </w:rPr>
        <w:instrText xml:space="preserve"> HYPERLINK "https://www.uber.com/us/en/blog/datacentral-ubers-observability-and-chargeback-platform/"</w:instrText>
      </w:r>
      <w:r>
        <w:rPr>
          <w:rStyle w:val="Hyperlink.0"/>
        </w:rPr>
        <w:fldChar w:fldCharType="separate" w:fldLock="0"/>
      </w:r>
      <w:r>
        <w:rPr>
          <w:rStyle w:val="Hyperlink.0"/>
          <w:rtl w:val="0"/>
          <w:lang w:val="en-US"/>
        </w:rPr>
        <w:t>https://www.uber.com/us/en/blog/datacentral-ubers-observability-and-chargeback-platform/</w:t>
      </w:r>
      <w:r>
        <w:rPr/>
        <w:fldChar w:fldCharType="end" w:fldLock="0"/>
      </w:r>
    </w:p>
    <w:p>
      <w:pPr>
        <w:pStyle w:val="Body"/>
        <w:numPr>
          <w:ilvl w:val="0"/>
          <w:numId w:val="29"/>
        </w:numPr>
        <w:rPr>
          <w:sz w:val="24"/>
          <w:szCs w:val="24"/>
          <w:lang w:val="en-US"/>
        </w:rPr>
      </w:pPr>
      <w:r>
        <w:rPr>
          <w:rStyle w:val="None"/>
          <w:rFonts w:ascii="Google Sans" w:cs="Google Sans" w:hAnsi="Google Sans" w:eastAsia="Google Sans"/>
          <w:sz w:val="24"/>
          <w:szCs w:val="24"/>
          <w:rtl w:val="0"/>
          <w:lang w:val="en-US"/>
        </w:rPr>
        <w:t xml:space="preserve">Enabling Deep Model Explainability with Integrated Gradients at Uber, accessed April 15, 2026, </w:t>
      </w:r>
      <w:r>
        <w:rPr>
          <w:rStyle w:val="Hyperlink.0"/>
        </w:rPr>
        <w:fldChar w:fldCharType="begin" w:fldLock="0"/>
      </w:r>
      <w:r>
        <w:rPr>
          <w:rStyle w:val="Hyperlink.0"/>
        </w:rPr>
        <w:instrText xml:space="preserve"> HYPERLINK "https://www.uber.com/us/en/blog/enabling-deep-model-explainability-with-integrated-gradients/"</w:instrText>
      </w:r>
      <w:r>
        <w:rPr>
          <w:rStyle w:val="Hyperlink.0"/>
        </w:rPr>
        <w:fldChar w:fldCharType="separate" w:fldLock="0"/>
      </w:r>
      <w:r>
        <w:rPr>
          <w:rStyle w:val="Hyperlink.0"/>
          <w:rtl w:val="0"/>
          <w:lang w:val="en-US"/>
        </w:rPr>
        <w:t>https://www.uber.com/us/en/blog/enabling-deep-model-explainability-with-integrated-gradients/</w:t>
      </w:r>
      <w:r>
        <w:rPr/>
        <w:fldChar w:fldCharType="end" w:fldLock="0"/>
      </w:r>
    </w:p>
    <w:p>
      <w:pPr>
        <w:pStyle w:val="Body"/>
        <w:numPr>
          <w:ilvl w:val="0"/>
          <w:numId w:val="29"/>
        </w:numPr>
        <w:rPr>
          <w:sz w:val="24"/>
          <w:szCs w:val="24"/>
          <w:lang w:val="en-US"/>
        </w:rPr>
      </w:pPr>
      <w:r>
        <w:rPr>
          <w:rStyle w:val="None"/>
          <w:rFonts w:ascii="Google Sans" w:cs="Google Sans" w:hAnsi="Google Sans" w:eastAsia="Google Sans"/>
          <w:sz w:val="24"/>
          <w:szCs w:val="24"/>
          <w:rtl w:val="0"/>
          <w:lang w:val="en-US"/>
        </w:rPr>
        <w:t xml:space="preserve">CRISP: Critical Path Analysis for Microservice Architectures - Uber, accessed April 15, 2026, </w:t>
      </w:r>
      <w:r>
        <w:rPr>
          <w:rStyle w:val="Hyperlink.0"/>
        </w:rPr>
        <w:fldChar w:fldCharType="begin" w:fldLock="0"/>
      </w:r>
      <w:r>
        <w:rPr>
          <w:rStyle w:val="Hyperlink.0"/>
        </w:rPr>
        <w:instrText xml:space="preserve"> HYPERLINK "https://www.uber.com/us/en/blog/crisp-critical-path-analysis-for-microservice-architectures/"</w:instrText>
      </w:r>
      <w:r>
        <w:rPr>
          <w:rStyle w:val="Hyperlink.0"/>
        </w:rPr>
        <w:fldChar w:fldCharType="separate" w:fldLock="0"/>
      </w:r>
      <w:r>
        <w:rPr>
          <w:rStyle w:val="Hyperlink.0"/>
          <w:rtl w:val="0"/>
          <w:lang w:val="en-US"/>
        </w:rPr>
        <w:t>https://www.uber.com/us/en/blog/crisp-critical-path-analysis-for-microservice-architectures/</w:t>
      </w:r>
      <w:r>
        <w:rPr/>
        <w:fldChar w:fldCharType="end" w:fldLock="0"/>
      </w:r>
    </w:p>
    <w:p>
      <w:pPr>
        <w:pStyle w:val="Body"/>
        <w:numPr>
          <w:ilvl w:val="0"/>
          <w:numId w:val="29"/>
        </w:numPr>
        <w:rPr>
          <w:sz w:val="24"/>
          <w:szCs w:val="24"/>
          <w:lang w:val="en-US"/>
        </w:rPr>
      </w:pPr>
      <w:r>
        <w:rPr>
          <w:rStyle w:val="None"/>
          <w:rFonts w:ascii="Google Sans" w:cs="Google Sans" w:hAnsi="Google Sans" w:eastAsia="Google Sans"/>
          <w:sz w:val="24"/>
          <w:szCs w:val="24"/>
          <w:rtl w:val="0"/>
          <w:lang w:val="en-US"/>
        </w:rPr>
        <w:t xml:space="preserve">Simplifying Kafka operations with Amazon MSK Express brokers | AWS Big Data Blog, accessed April 15, 2026, </w:t>
      </w:r>
      <w:r>
        <w:rPr>
          <w:rStyle w:val="Hyperlink.0"/>
        </w:rPr>
        <w:fldChar w:fldCharType="begin" w:fldLock="0"/>
      </w:r>
      <w:r>
        <w:rPr>
          <w:rStyle w:val="Hyperlink.0"/>
        </w:rPr>
        <w:instrText xml:space="preserve"> HYPERLINK "https://aws.amazon.com/blogs/big-data/simplifying-kafka-operations-with-amazon-msk-express-brokers/"</w:instrText>
      </w:r>
      <w:r>
        <w:rPr>
          <w:rStyle w:val="Hyperlink.0"/>
        </w:rPr>
        <w:fldChar w:fldCharType="separate" w:fldLock="0"/>
      </w:r>
      <w:r>
        <w:rPr>
          <w:rStyle w:val="Hyperlink.0"/>
          <w:rtl w:val="0"/>
          <w:lang w:val="en-US"/>
        </w:rPr>
        <w:t>https://aws.amazon.com/blogs/big-data/simplifying-kafka-operations-with-amazon-msk-express-brokers/</w:t>
      </w:r>
      <w:r>
        <w:rPr/>
        <w:fldChar w:fldCharType="end" w:fldLock="0"/>
      </w:r>
    </w:p>
    <w:p>
      <w:pPr>
        <w:pStyle w:val="Body"/>
        <w:numPr>
          <w:ilvl w:val="0"/>
          <w:numId w:val="29"/>
        </w:numPr>
        <w:rPr>
          <w:sz w:val="24"/>
          <w:szCs w:val="24"/>
          <w:lang w:val="en-US"/>
        </w:rPr>
      </w:pPr>
      <w:r>
        <w:rPr>
          <w:rStyle w:val="None"/>
          <w:rFonts w:ascii="Google Sans" w:cs="Google Sans" w:hAnsi="Google Sans" w:eastAsia="Google Sans"/>
          <w:sz w:val="24"/>
          <w:szCs w:val="24"/>
          <w:rtl w:val="0"/>
          <w:lang w:val="en-US"/>
        </w:rPr>
        <w:t xml:space="preserve">Improving Uber's Mapping Accuracy with CatchME, accessed April 15, 2026, </w:t>
      </w:r>
      <w:r>
        <w:rPr>
          <w:rStyle w:val="Hyperlink.0"/>
        </w:rPr>
        <w:fldChar w:fldCharType="begin" w:fldLock="0"/>
      </w:r>
      <w:r>
        <w:rPr>
          <w:rStyle w:val="Hyperlink.0"/>
        </w:rPr>
        <w:instrText xml:space="preserve"> HYPERLINK "https://www.uber.com/us/en/blog/mapping-accuracy-with-catchme/"</w:instrText>
      </w:r>
      <w:r>
        <w:rPr>
          <w:rStyle w:val="Hyperlink.0"/>
        </w:rPr>
        <w:fldChar w:fldCharType="separate" w:fldLock="0"/>
      </w:r>
      <w:r>
        <w:rPr>
          <w:rStyle w:val="Hyperlink.0"/>
          <w:rtl w:val="0"/>
          <w:lang w:val="en-US"/>
        </w:rPr>
        <w:t>https://www.uber.com/us/en/blog/mapping-accuracy-with-catchme/</w:t>
      </w:r>
      <w:r>
        <w:rPr/>
        <w:fldChar w:fldCharType="end" w:fldLock="0"/>
      </w:r>
    </w:p>
    <w:p>
      <w:pPr>
        <w:pStyle w:val="Body"/>
        <w:numPr>
          <w:ilvl w:val="0"/>
          <w:numId w:val="29"/>
        </w:numPr>
        <w:rPr>
          <w:sz w:val="24"/>
          <w:szCs w:val="24"/>
          <w:lang w:val="en-US"/>
        </w:rPr>
      </w:pPr>
      <w:r>
        <w:rPr>
          <w:rStyle w:val="None"/>
          <w:rFonts w:ascii="Google Sans" w:cs="Google Sans" w:hAnsi="Google Sans" w:eastAsia="Google Sans"/>
          <w:sz w:val="24"/>
          <w:szCs w:val="24"/>
          <w:rtl w:val="0"/>
          <w:lang w:val="en-US"/>
        </w:rPr>
        <w:t xml:space="preserve">Accelerating Deep Learning: How Uber Optimized Petastorm for High-Throughput and Reproducible GPU Training, accessed April 15, 2026, </w:t>
      </w:r>
      <w:r>
        <w:rPr>
          <w:rStyle w:val="Hyperlink.0"/>
        </w:rPr>
        <w:fldChar w:fldCharType="begin" w:fldLock="0"/>
      </w:r>
      <w:r>
        <w:rPr>
          <w:rStyle w:val="Hyperlink.0"/>
        </w:rPr>
        <w:instrText xml:space="preserve"> HYPERLINK "https://www.uber.com/us/en/blog/accelerating-deep-learning/"</w:instrText>
      </w:r>
      <w:r>
        <w:rPr>
          <w:rStyle w:val="Hyperlink.0"/>
        </w:rPr>
        <w:fldChar w:fldCharType="separate" w:fldLock="0"/>
      </w:r>
      <w:r>
        <w:rPr>
          <w:rStyle w:val="Hyperlink.0"/>
          <w:rtl w:val="0"/>
          <w:lang w:val="en-US"/>
        </w:rPr>
        <w:t>https://www.uber.com/us/en/blog/accelerating-deep-learning/</w:t>
      </w:r>
      <w:r>
        <w:rPr/>
        <w:fldChar w:fldCharType="end" w:fldLock="0"/>
      </w:r>
    </w:p>
    <w:p>
      <w:pPr>
        <w:pStyle w:val="Body"/>
        <w:numPr>
          <w:ilvl w:val="0"/>
          <w:numId w:val="29"/>
        </w:numPr>
        <w:rPr>
          <w:sz w:val="24"/>
          <w:szCs w:val="24"/>
          <w:lang w:val="en-US"/>
        </w:rPr>
      </w:pPr>
      <w:r>
        <w:rPr>
          <w:rStyle w:val="None"/>
          <w:rFonts w:ascii="Google Sans" w:cs="Google Sans" w:hAnsi="Google Sans" w:eastAsia="Google Sans"/>
          <w:sz w:val="24"/>
          <w:szCs w:val="24"/>
          <w:rtl w:val="0"/>
          <w:lang w:val="en-US"/>
        </w:rPr>
        <w:t xml:space="preserve">The Hidden Cost of Success: Understanding Non-Fatal Errors in Microservices, accessed April 15, 2026, </w:t>
      </w:r>
      <w:r>
        <w:rPr>
          <w:rStyle w:val="Hyperlink.0"/>
        </w:rPr>
        <w:fldChar w:fldCharType="begin" w:fldLock="0"/>
      </w:r>
      <w:r>
        <w:rPr>
          <w:rStyle w:val="Hyperlink.0"/>
        </w:rPr>
        <w:instrText xml:space="preserve"> HYPERLINK "https://www.abhishek-tiwari.com/the-hidden-cost-of-success-understanding-non-fatal-errors-in-microservices/"</w:instrText>
      </w:r>
      <w:r>
        <w:rPr>
          <w:rStyle w:val="Hyperlink.0"/>
        </w:rPr>
        <w:fldChar w:fldCharType="separate" w:fldLock="0"/>
      </w:r>
      <w:r>
        <w:rPr>
          <w:rStyle w:val="Hyperlink.0"/>
          <w:rtl w:val="0"/>
          <w:lang w:val="en-US"/>
        </w:rPr>
        <w:t>https://www.abhishek-tiwari.com/the-hidden-cost-of-success-understanding-non-fatal-errors-in-microservices/</w:t>
      </w:r>
      <w:r>
        <w:rPr/>
        <w:fldChar w:fldCharType="end" w:fldLock="0"/>
      </w:r>
    </w:p>
    <w:p>
      <w:pPr>
        <w:pStyle w:val="Body"/>
        <w:numPr>
          <w:ilvl w:val="0"/>
          <w:numId w:val="29"/>
        </w:numPr>
        <w:rPr>
          <w:sz w:val="24"/>
          <w:szCs w:val="24"/>
          <w:lang w:val="en-US"/>
        </w:rPr>
      </w:pPr>
      <w:r>
        <w:rPr>
          <w:rStyle w:val="None"/>
          <w:rFonts w:ascii="Google Sans" w:cs="Google Sans" w:hAnsi="Google Sans" w:eastAsia="Google Sans"/>
          <w:sz w:val="24"/>
          <w:szCs w:val="24"/>
          <w:rtl w:val="0"/>
          <w:lang w:val="en-US"/>
        </w:rPr>
        <w:t xml:space="preserve">Uber's Failover Architecture: Reconciling Reliability and Efficiency in Hyperscale Microservice Infrastructure - arXiv, accessed April 15, 2026, </w:t>
      </w:r>
      <w:r>
        <w:rPr>
          <w:rStyle w:val="Hyperlink.0"/>
        </w:rPr>
        <w:fldChar w:fldCharType="begin" w:fldLock="0"/>
      </w:r>
      <w:r>
        <w:rPr>
          <w:rStyle w:val="Hyperlink.0"/>
        </w:rPr>
        <w:instrText xml:space="preserve"> HYPERLINK "https://arxiv.org/html/2603.07345"</w:instrText>
      </w:r>
      <w:r>
        <w:rPr>
          <w:rStyle w:val="Hyperlink.0"/>
        </w:rPr>
        <w:fldChar w:fldCharType="separate" w:fldLock="0"/>
      </w:r>
      <w:r>
        <w:rPr>
          <w:rStyle w:val="Hyperlink.0"/>
          <w:rtl w:val="0"/>
          <w:lang w:val="de-DE"/>
        </w:rPr>
        <w:t>https://arxiv.org/html/2603.07345</w:t>
      </w:r>
      <w:r>
        <w:rPr/>
        <w:fldChar w:fldCharType="end" w:fldLock="0"/>
      </w:r>
    </w:p>
    <w:p>
      <w:pPr>
        <w:pStyle w:val="Body"/>
        <w:numPr>
          <w:ilvl w:val="0"/>
          <w:numId w:val="29"/>
        </w:numPr>
        <w:rPr>
          <w:sz w:val="24"/>
          <w:szCs w:val="24"/>
          <w:lang w:val="en-US"/>
        </w:rPr>
      </w:pPr>
      <w:r>
        <w:rPr>
          <w:rStyle w:val="None"/>
          <w:rFonts w:ascii="Google Sans" w:cs="Google Sans" w:hAnsi="Google Sans" w:eastAsia="Google Sans"/>
          <w:sz w:val="24"/>
          <w:szCs w:val="24"/>
          <w:rtl w:val="0"/>
          <w:lang w:val="en-US"/>
        </w:rPr>
        <w:t>Building Zone Failure Resilience in Apache Pinot</w:t>
      </w:r>
      <w:r>
        <w:rPr>
          <w:rStyle w:val="None"/>
          <w:rFonts w:ascii="Google Sans" w:cs="Google Sans" w:hAnsi="Google Sans" w:eastAsia="Google Sans"/>
          <w:sz w:val="24"/>
          <w:szCs w:val="24"/>
          <w:rtl w:val="0"/>
        </w:rPr>
        <w:t xml:space="preserve">™ </w:t>
      </w:r>
      <w:r>
        <w:rPr>
          <w:rStyle w:val="None"/>
          <w:rFonts w:ascii="Google Sans" w:cs="Google Sans" w:hAnsi="Google Sans" w:eastAsia="Google Sans"/>
          <w:sz w:val="24"/>
          <w:szCs w:val="24"/>
          <w:rtl w:val="0"/>
          <w:lang w:val="en-US"/>
        </w:rPr>
        <w:t xml:space="preserve">at Uber, accessed April 15, 2026, </w:t>
      </w:r>
      <w:r>
        <w:rPr>
          <w:rStyle w:val="Hyperlink.0"/>
        </w:rPr>
        <w:fldChar w:fldCharType="begin" w:fldLock="0"/>
      </w:r>
      <w:r>
        <w:rPr>
          <w:rStyle w:val="Hyperlink.0"/>
        </w:rPr>
        <w:instrText xml:space="preserve"> HYPERLINK "https://www.uber.com/us/en/blog/building-zone-failure-resilience-in-apache-pinot-at-uber/"</w:instrText>
      </w:r>
      <w:r>
        <w:rPr>
          <w:rStyle w:val="Hyperlink.0"/>
        </w:rPr>
        <w:fldChar w:fldCharType="separate" w:fldLock="0"/>
      </w:r>
      <w:r>
        <w:rPr>
          <w:rStyle w:val="Hyperlink.0"/>
          <w:rtl w:val="0"/>
          <w:lang w:val="en-US"/>
        </w:rPr>
        <w:t>https://www.uber.com/us/en/blog/building-zone-failure-resilience-in-apache-pinot-at-uber/</w:t>
      </w:r>
      <w:r>
        <w:rPr/>
        <w:fldChar w:fldCharType="end" w:fldLock="0"/>
      </w:r>
    </w:p>
    <w:p>
      <w:pPr>
        <w:pStyle w:val="Body"/>
        <w:numPr>
          <w:ilvl w:val="0"/>
          <w:numId w:val="29"/>
        </w:numPr>
        <w:rPr>
          <w:sz w:val="24"/>
          <w:szCs w:val="24"/>
          <w:lang w:val="en-US"/>
        </w:rPr>
      </w:pPr>
      <w:r>
        <w:rPr>
          <w:rStyle w:val="None"/>
          <w:rFonts w:ascii="Google Sans" w:cs="Google Sans" w:hAnsi="Google Sans" w:eastAsia="Google Sans"/>
          <w:sz w:val="24"/>
          <w:szCs w:val="24"/>
          <w:rtl w:val="0"/>
          <w:lang w:val="en-US"/>
        </w:rPr>
        <w:t xml:space="preserve">Machine Learning Design Interview: Machine Learning System Design Interview 9798813031571 - DOKUMEN.PUB, accessed April 15, 2026, </w:t>
      </w:r>
      <w:r>
        <w:rPr>
          <w:rStyle w:val="Hyperlink.0"/>
        </w:rPr>
        <w:fldChar w:fldCharType="begin" w:fldLock="0"/>
      </w:r>
      <w:r>
        <w:rPr>
          <w:rStyle w:val="Hyperlink.0"/>
        </w:rPr>
        <w:instrText xml:space="preserve"> HYPERLINK "https://dokumen.pub/machine-learning-design-interview-machine-learning-system-design-interview-9798813031571.html"</w:instrText>
      </w:r>
      <w:r>
        <w:rPr>
          <w:rStyle w:val="Hyperlink.0"/>
        </w:rPr>
        <w:fldChar w:fldCharType="separate" w:fldLock="0"/>
      </w:r>
      <w:r>
        <w:rPr>
          <w:rStyle w:val="Hyperlink.0"/>
          <w:rtl w:val="0"/>
          <w:lang w:val="en-US"/>
        </w:rPr>
        <w:t>https://dokumen.pub/machine-learning-design-interview-machine-learning-system-design-interview-9798813031571.html</w:t>
      </w:r>
      <w:r>
        <w:rPr/>
        <w:fldChar w:fldCharType="end" w:fldLock="0"/>
      </w:r>
    </w:p>
    <w:p>
      <w:pPr>
        <w:pStyle w:val="Body"/>
        <w:numPr>
          <w:ilvl w:val="0"/>
          <w:numId w:val="29"/>
        </w:numPr>
        <w:rPr>
          <w:sz w:val="24"/>
          <w:szCs w:val="24"/>
          <w:lang w:val="en-US"/>
        </w:rPr>
      </w:pPr>
      <w:r>
        <w:rPr>
          <w:rStyle w:val="None"/>
          <w:rFonts w:ascii="Google Sans" w:cs="Google Sans" w:hAnsi="Google Sans" w:eastAsia="Google Sans"/>
          <w:sz w:val="24"/>
          <w:szCs w:val="24"/>
          <w:rtl w:val="0"/>
          <w:lang w:val="en-US"/>
        </w:rPr>
        <w:t xml:space="preserve">Using Machine Learning to Ensure the Capacity Safety of Individual Microservices - Uber, accessed April 15, 2026, </w:t>
      </w:r>
      <w:r>
        <w:rPr>
          <w:rStyle w:val="Hyperlink.0"/>
        </w:rPr>
        <w:fldChar w:fldCharType="begin" w:fldLock="0"/>
      </w:r>
      <w:r>
        <w:rPr>
          <w:rStyle w:val="Hyperlink.0"/>
        </w:rPr>
        <w:instrText xml:space="preserve"> HYPERLINK "https://www.uber.com/us/en/blog/machine-learning-capacity-safety/"</w:instrText>
      </w:r>
      <w:r>
        <w:rPr>
          <w:rStyle w:val="Hyperlink.0"/>
        </w:rPr>
        <w:fldChar w:fldCharType="separate" w:fldLock="0"/>
      </w:r>
      <w:r>
        <w:rPr>
          <w:rStyle w:val="Hyperlink.0"/>
          <w:rtl w:val="0"/>
          <w:lang w:val="en-US"/>
        </w:rPr>
        <w:t>https://www.uber.com/us/en/blog/machine-learning-capacity-safety/</w:t>
      </w:r>
      <w:r>
        <w:rPr/>
        <w:fldChar w:fldCharType="end" w:fldLock="0"/>
      </w:r>
    </w:p>
    <w:p>
      <w:pPr>
        <w:pStyle w:val="Body"/>
        <w:numPr>
          <w:ilvl w:val="0"/>
          <w:numId w:val="29"/>
        </w:numPr>
        <w:rPr>
          <w:sz w:val="24"/>
          <w:szCs w:val="24"/>
          <w:lang w:val="en-US"/>
        </w:rPr>
      </w:pPr>
      <w:r>
        <w:rPr>
          <w:rStyle w:val="None"/>
          <w:rFonts w:ascii="Google Sans" w:cs="Google Sans" w:hAnsi="Google Sans" w:eastAsia="Google Sans"/>
          <w:sz w:val="24"/>
          <w:szCs w:val="24"/>
          <w:rtl w:val="0"/>
          <w:lang w:val="en-US"/>
        </w:rPr>
        <w:t xml:space="preserve">System Design Uber | Uber Architecture Diagram in 2026 - ClickIT, accessed April 15, 2026, </w:t>
      </w:r>
      <w:r>
        <w:rPr>
          <w:rStyle w:val="Hyperlink.0"/>
        </w:rPr>
        <w:fldChar w:fldCharType="begin" w:fldLock="0"/>
      </w:r>
      <w:r>
        <w:rPr>
          <w:rStyle w:val="Hyperlink.0"/>
        </w:rPr>
        <w:instrText xml:space="preserve"> HYPERLINK "https://www.clickittech.com/software-development/system-design-uber/"</w:instrText>
      </w:r>
      <w:r>
        <w:rPr>
          <w:rStyle w:val="Hyperlink.0"/>
        </w:rPr>
        <w:fldChar w:fldCharType="separate" w:fldLock="0"/>
      </w:r>
      <w:r>
        <w:rPr>
          <w:rStyle w:val="Hyperlink.0"/>
          <w:rtl w:val="0"/>
          <w:lang w:val="en-US"/>
        </w:rPr>
        <w:t>https://www.clickittech.com/software-development/system-design-uber/</w:t>
      </w:r>
      <w:r>
        <w:rPr/>
        <w:fldChar w:fldCharType="end" w:fldLock="0"/>
      </w:r>
    </w:p>
    <w:p>
      <w:pPr>
        <w:pStyle w:val="Body"/>
        <w:numPr>
          <w:ilvl w:val="0"/>
          <w:numId w:val="29"/>
        </w:numPr>
        <w:rPr>
          <w:sz w:val="24"/>
          <w:szCs w:val="24"/>
          <w:lang w:val="en-US"/>
        </w:rPr>
      </w:pPr>
      <w:r>
        <w:rPr>
          <w:rStyle w:val="None"/>
          <w:rFonts w:ascii="Google Sans" w:cs="Google Sans" w:hAnsi="Google Sans" w:eastAsia="Google Sans"/>
          <w:sz w:val="24"/>
          <w:szCs w:val="24"/>
          <w:rtl w:val="0"/>
          <w:lang w:val="en-US"/>
        </w:rPr>
        <w:t xml:space="preserve">Making Uber's Experiment Evaluation Engine 100x Faster, accessed April 15, 2026, </w:t>
      </w:r>
      <w:r>
        <w:rPr>
          <w:rStyle w:val="Hyperlink.0"/>
        </w:rPr>
        <w:fldChar w:fldCharType="begin" w:fldLock="0"/>
      </w:r>
      <w:r>
        <w:rPr>
          <w:rStyle w:val="Hyperlink.0"/>
        </w:rPr>
        <w:instrText xml:space="preserve"> HYPERLINK "https://www.uber.com/us/en/blog/making-ubers-experiment-evaluation-engine-100x-faster/"</w:instrText>
      </w:r>
      <w:r>
        <w:rPr>
          <w:rStyle w:val="Hyperlink.0"/>
        </w:rPr>
        <w:fldChar w:fldCharType="separate" w:fldLock="0"/>
      </w:r>
      <w:r>
        <w:rPr>
          <w:rStyle w:val="Hyperlink.0"/>
          <w:rtl w:val="0"/>
          <w:lang w:val="en-US"/>
        </w:rPr>
        <w:t>https://www.uber.com/us/en/blog/making-ubers-experiment-evaluation-engine-100x-faster/</w:t>
      </w:r>
      <w:r>
        <w:rPr/>
        <w:fldChar w:fldCharType="end" w:fldLock="0"/>
      </w:r>
    </w:p>
    <w:p>
      <w:pPr>
        <w:pStyle w:val="Body"/>
        <w:numPr>
          <w:ilvl w:val="0"/>
          <w:numId w:val="29"/>
        </w:numPr>
        <w:rPr>
          <w:sz w:val="24"/>
          <w:szCs w:val="24"/>
          <w:lang w:val="en-US"/>
        </w:rPr>
      </w:pPr>
      <w:r>
        <w:rPr>
          <w:rStyle w:val="None"/>
          <w:rFonts w:ascii="Google Sans" w:cs="Google Sans" w:hAnsi="Google Sans" w:eastAsia="Google Sans"/>
          <w:sz w:val="24"/>
          <w:szCs w:val="24"/>
          <w:rtl w:val="0"/>
          <w:lang w:val="en-US"/>
        </w:rPr>
        <w:t xml:space="preserve">Engineering Failover Handling in Uber's Mobile Networking Infrastructure, accessed April 15, 2026, </w:t>
      </w:r>
      <w:r>
        <w:rPr>
          <w:rStyle w:val="Hyperlink.0"/>
        </w:rPr>
        <w:fldChar w:fldCharType="begin" w:fldLock="0"/>
      </w:r>
      <w:r>
        <w:rPr>
          <w:rStyle w:val="Hyperlink.0"/>
        </w:rPr>
        <w:instrText xml:space="preserve"> HYPERLINK "https://www.uber.com/us/en/blog/eng-failover-handling/"</w:instrText>
      </w:r>
      <w:r>
        <w:rPr>
          <w:rStyle w:val="Hyperlink.0"/>
        </w:rPr>
        <w:fldChar w:fldCharType="separate" w:fldLock="0"/>
      </w:r>
      <w:r>
        <w:rPr>
          <w:rStyle w:val="Hyperlink.0"/>
          <w:rtl w:val="0"/>
          <w:lang w:val="en-US"/>
        </w:rPr>
        <w:t>https://www.uber.com/us/en/blog/eng-failover-handling/</w:t>
      </w:r>
      <w:r>
        <w:rPr/>
        <w:fldChar w:fldCharType="end" w:fldLock="0"/>
      </w:r>
    </w:p>
    <w:p>
      <w:pPr>
        <w:pStyle w:val="Body"/>
        <w:numPr>
          <w:ilvl w:val="0"/>
          <w:numId w:val="29"/>
        </w:numPr>
        <w:rPr>
          <w:sz w:val="24"/>
          <w:szCs w:val="24"/>
          <w:lang w:val="en-US"/>
        </w:rPr>
      </w:pPr>
      <w:r>
        <w:rPr>
          <w:rStyle w:val="None"/>
          <w:rFonts w:ascii="Google Sans" w:cs="Google Sans" w:hAnsi="Google Sans" w:eastAsia="Google Sans"/>
          <w:sz w:val="24"/>
          <w:szCs w:val="24"/>
          <w:rtl w:val="0"/>
          <w:lang w:val="en-US"/>
        </w:rPr>
        <w:t xml:space="preserve">Manifold: A Model-Agnostic Visual Debugging Tool for Machine Learning at Uber, accessed April 15, 2026, </w:t>
      </w:r>
      <w:r>
        <w:rPr>
          <w:rStyle w:val="Hyperlink.0"/>
        </w:rPr>
        <w:fldChar w:fldCharType="begin" w:fldLock="0"/>
      </w:r>
      <w:r>
        <w:rPr>
          <w:rStyle w:val="Hyperlink.0"/>
        </w:rPr>
        <w:instrText xml:space="preserve"> HYPERLINK "https://www.uber.com/us/en/blog/manifold/"</w:instrText>
      </w:r>
      <w:r>
        <w:rPr>
          <w:rStyle w:val="Hyperlink.0"/>
        </w:rPr>
        <w:fldChar w:fldCharType="separate" w:fldLock="0"/>
      </w:r>
      <w:r>
        <w:rPr>
          <w:rStyle w:val="Hyperlink.0"/>
          <w:rtl w:val="0"/>
          <w:lang w:val="en-US"/>
        </w:rPr>
        <w:t>https://www.uber.com/us/en/blog/manifold/</w:t>
      </w:r>
      <w:r>
        <w:rPr/>
        <w:fldChar w:fldCharType="end" w:fldLock="0"/>
      </w:r>
    </w:p>
    <w:p>
      <w:pPr>
        <w:pStyle w:val="Body"/>
        <w:numPr>
          <w:ilvl w:val="0"/>
          <w:numId w:val="29"/>
        </w:numPr>
        <w:rPr>
          <w:sz w:val="24"/>
          <w:szCs w:val="24"/>
          <w:lang w:val="en-US"/>
        </w:rPr>
      </w:pPr>
      <w:r>
        <w:rPr>
          <w:rStyle w:val="None"/>
          <w:rFonts w:ascii="Google Sans" w:cs="Google Sans" w:hAnsi="Google Sans" w:eastAsia="Google Sans"/>
          <w:sz w:val="24"/>
          <w:szCs w:val="24"/>
          <w:rtl w:val="0"/>
          <w:lang w:val="en-US"/>
        </w:rPr>
        <w:t xml:space="preserve">How Uber Serves Over 40 Million Reads Per Second from Online Storage Using an Integrated Cache, accessed April 15, 2026, </w:t>
      </w:r>
      <w:r>
        <w:rPr>
          <w:rStyle w:val="Hyperlink.0"/>
        </w:rPr>
        <w:fldChar w:fldCharType="begin" w:fldLock="0"/>
      </w:r>
      <w:r>
        <w:rPr>
          <w:rStyle w:val="Hyperlink.0"/>
        </w:rPr>
        <w:instrText xml:space="preserve"> HYPERLINK "https://www.uber.com/us/en/blog/how-uber-serves-over-40-million-reads-per-second-using-an-integrated-cache/"</w:instrText>
      </w:r>
      <w:r>
        <w:rPr>
          <w:rStyle w:val="Hyperlink.0"/>
        </w:rPr>
        <w:fldChar w:fldCharType="separate" w:fldLock="0"/>
      </w:r>
      <w:r>
        <w:rPr>
          <w:rStyle w:val="Hyperlink.0"/>
          <w:rtl w:val="0"/>
          <w:lang w:val="en-US"/>
        </w:rPr>
        <w:t>https://www.uber.com/us/en/blog/how-uber-serves-over-40-million-reads-per-second-using-an-integrated-cache/</w:t>
      </w:r>
      <w:r>
        <w:rPr/>
        <w:fldChar w:fldCharType="end" w:fldLock="0"/>
      </w:r>
    </w:p>
    <w:sectPr>
      <w:headerReference w:type="default" r:id="rId11"/>
      <w:footerReference w:type="default" r:id="rId12"/>
      <w:pgSz w:w="12240" w:h="15840" w:orient="portrait"/>
      <w:pgMar w:top="1440" w:right="1440" w:bottom="1440" w:left="1440" w:header="0" w:footer="720"/>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Google Sans">
    <w:charset w:val="00"/>
    <w:family w:val="roman"/>
    <w:pitch w:val="default"/>
  </w:font>
  <w:font w:name="Cambria">
    <w:charset w:val="00"/>
    <w:family w:val="roman"/>
    <w:pitch w:val="default"/>
  </w:font>
  <w:font w:name="Helvetic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57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start w:val="1"/>
      <w:numFmt w:val="bullet"/>
      <w:suff w:val="tab"/>
      <w:lvlText w:val="○"/>
      <w:lvlJc w:val="left"/>
      <w:pPr>
        <w:ind w:left="144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
      <w:lvlJc w:val="left"/>
      <w:pPr>
        <w:ind w:left="216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w:lvlJc w:val="left"/>
      <w:pPr>
        <w:ind w:left="288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
      <w:lvlJc w:val="left"/>
      <w:pPr>
        <w:ind w:left="360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
      <w:lvlJc w:val="left"/>
      <w:pPr>
        <w:ind w:left="432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w:lvlJc w:val="left"/>
      <w:pPr>
        <w:ind w:left="504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
      <w:lvlJc w:val="left"/>
      <w:pPr>
        <w:ind w:left="576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
      <w:lvlJc w:val="left"/>
      <w:pPr>
        <w:ind w:left="648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bullet"/>
      <w:suff w:val="tab"/>
      <w:lvlText w:val="●"/>
      <w:lvlJc w:val="left"/>
      <w:pPr>
        <w:ind w:left="57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start w:val="1"/>
      <w:numFmt w:val="bullet"/>
      <w:suff w:val="tab"/>
      <w:lvlText w:val="○"/>
      <w:lvlJc w:val="left"/>
      <w:pPr>
        <w:ind w:left="144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
      <w:lvlJc w:val="left"/>
      <w:pPr>
        <w:ind w:left="216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w:lvlJc w:val="left"/>
      <w:pPr>
        <w:ind w:left="288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
      <w:lvlJc w:val="left"/>
      <w:pPr>
        <w:ind w:left="360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
      <w:lvlJc w:val="left"/>
      <w:pPr>
        <w:ind w:left="432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w:lvlJc w:val="left"/>
      <w:pPr>
        <w:ind w:left="504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
      <w:lvlJc w:val="left"/>
      <w:pPr>
        <w:ind w:left="576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
      <w:lvlJc w:val="left"/>
      <w:pPr>
        <w:ind w:left="648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
    <w:multiLevelType w:val="hybridMultilevel"/>
    <w:numStyleLink w:val="Imported Style 3"/>
  </w:abstractNum>
  <w:abstractNum w:abstractNumId="5">
    <w:multiLevelType w:val="hybridMultilevel"/>
    <w:styleLink w:val="Imported Style 3"/>
    <w:lvl w:ilvl="0">
      <w:start w:val="1"/>
      <w:numFmt w:val="decimal"/>
      <w:suff w:val="tab"/>
      <w:lvlText w:val="%1."/>
      <w:lvlJc w:val="left"/>
      <w:pPr>
        <w:ind w:left="57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start w:val="1"/>
      <w:numFmt w:val="decimal"/>
      <w:suff w:val="tab"/>
      <w:lvlText w:val="%2."/>
      <w:lvlJc w:val="left"/>
      <w:pPr>
        <w:ind w:left="108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decimal"/>
      <w:suff w:val="tab"/>
      <w:lvlText w:val="%3."/>
      <w:lvlJc w:val="left"/>
      <w:pPr>
        <w:ind w:left="180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decimal"/>
      <w:suff w:val="tab"/>
      <w:lvlText w:val="%4."/>
      <w:lvlJc w:val="left"/>
      <w:pPr>
        <w:ind w:left="252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decimal"/>
      <w:suff w:val="tab"/>
      <w:lvlText w:val="%5."/>
      <w:lvlJc w:val="left"/>
      <w:pPr>
        <w:ind w:left="324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decimal"/>
      <w:suff w:val="tab"/>
      <w:lvlText w:val="%6."/>
      <w:lvlJc w:val="left"/>
      <w:pPr>
        <w:ind w:left="396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decimal"/>
      <w:suff w:val="tab"/>
      <w:lvlText w:val="%7."/>
      <w:lvlJc w:val="left"/>
      <w:pPr>
        <w:ind w:left="468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decimal"/>
      <w:suff w:val="tab"/>
      <w:lvlText w:val="%8."/>
      <w:lvlJc w:val="left"/>
      <w:pPr>
        <w:ind w:left="540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decimal"/>
      <w:suff w:val="tab"/>
      <w:lvlText w:val="%9."/>
      <w:lvlJc w:val="left"/>
      <w:pPr>
        <w:ind w:left="612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6">
    <w:multiLevelType w:val="hybridMultilevel"/>
    <w:numStyleLink w:val="Imported Style 4"/>
  </w:abstractNum>
  <w:abstractNum w:abstractNumId="7">
    <w:multiLevelType w:val="hybridMultilevel"/>
    <w:styleLink w:val="Imported Style 4"/>
    <w:lvl w:ilvl="0">
      <w:start w:val="1"/>
      <w:numFmt w:val="bullet"/>
      <w:suff w:val="tab"/>
      <w:lvlText w:val="○"/>
      <w:lvlJc w:val="left"/>
      <w:pPr>
        <w:ind w:left="36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start w:val="1"/>
      <w:numFmt w:val="bullet"/>
      <w:suff w:val="tab"/>
      <w:lvlText w:val="○"/>
      <w:lvlJc w:val="left"/>
      <w:pPr>
        <w:ind w:left="975"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
      <w:lvlJc w:val="left"/>
      <w:pPr>
        <w:ind w:left="216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w:lvlJc w:val="left"/>
      <w:pPr>
        <w:ind w:left="288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
      <w:lvlJc w:val="left"/>
      <w:pPr>
        <w:ind w:left="360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
      <w:lvlJc w:val="left"/>
      <w:pPr>
        <w:ind w:left="432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w:lvlJc w:val="left"/>
      <w:pPr>
        <w:ind w:left="504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
      <w:lvlJc w:val="left"/>
      <w:pPr>
        <w:ind w:left="576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
      <w:lvlJc w:val="left"/>
      <w:pPr>
        <w:ind w:left="648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8">
    <w:multiLevelType w:val="hybridMultilevel"/>
    <w:numStyleLink w:val="Imported Style 5"/>
  </w:abstractNum>
  <w:abstractNum w:abstractNumId="9">
    <w:multiLevelType w:val="hybridMultilevel"/>
    <w:styleLink w:val="Imported Style 5"/>
    <w:lvl w:ilvl="0">
      <w:start w:val="1"/>
      <w:numFmt w:val="bullet"/>
      <w:suff w:val="tab"/>
      <w:lvlText w:val="○"/>
      <w:lvlJc w:val="left"/>
      <w:pPr>
        <w:ind w:left="36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start w:val="1"/>
      <w:numFmt w:val="bullet"/>
      <w:suff w:val="tab"/>
      <w:lvlText w:val="○"/>
      <w:lvlJc w:val="left"/>
      <w:pPr>
        <w:ind w:left="975"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
      <w:lvlJc w:val="left"/>
      <w:pPr>
        <w:ind w:left="216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w:lvlJc w:val="left"/>
      <w:pPr>
        <w:ind w:left="288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
      <w:lvlJc w:val="left"/>
      <w:pPr>
        <w:ind w:left="360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
      <w:lvlJc w:val="left"/>
      <w:pPr>
        <w:ind w:left="432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w:lvlJc w:val="left"/>
      <w:pPr>
        <w:ind w:left="504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
      <w:lvlJc w:val="left"/>
      <w:pPr>
        <w:ind w:left="576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
      <w:lvlJc w:val="left"/>
      <w:pPr>
        <w:ind w:left="648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bullet"/>
      <w:suff w:val="tab"/>
      <w:lvlText w:val="○"/>
      <w:lvlJc w:val="left"/>
      <w:pPr>
        <w:ind w:left="36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start w:val="1"/>
      <w:numFmt w:val="bullet"/>
      <w:suff w:val="tab"/>
      <w:lvlText w:val="○"/>
      <w:lvlJc w:val="left"/>
      <w:pPr>
        <w:ind w:left="975"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
      <w:lvlJc w:val="left"/>
      <w:pPr>
        <w:ind w:left="216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w:lvlJc w:val="left"/>
      <w:pPr>
        <w:ind w:left="288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
      <w:lvlJc w:val="left"/>
      <w:pPr>
        <w:ind w:left="360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
      <w:lvlJc w:val="left"/>
      <w:pPr>
        <w:ind w:left="432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w:lvlJc w:val="left"/>
      <w:pPr>
        <w:ind w:left="504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
      <w:lvlJc w:val="left"/>
      <w:pPr>
        <w:ind w:left="576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
      <w:lvlJc w:val="left"/>
      <w:pPr>
        <w:ind w:left="648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bullet"/>
      <w:suff w:val="tab"/>
      <w:lvlText w:val="○"/>
      <w:lvlJc w:val="left"/>
      <w:pPr>
        <w:ind w:left="36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start w:val="1"/>
      <w:numFmt w:val="bullet"/>
      <w:suff w:val="tab"/>
      <w:lvlText w:val="○"/>
      <w:lvlJc w:val="left"/>
      <w:pPr>
        <w:ind w:left="975"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
      <w:lvlJc w:val="left"/>
      <w:pPr>
        <w:ind w:left="216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w:lvlJc w:val="left"/>
      <w:pPr>
        <w:ind w:left="288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
      <w:lvlJc w:val="left"/>
      <w:pPr>
        <w:ind w:left="360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
      <w:lvlJc w:val="left"/>
      <w:pPr>
        <w:ind w:left="432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w:lvlJc w:val="left"/>
      <w:pPr>
        <w:ind w:left="504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
      <w:lvlJc w:val="left"/>
      <w:pPr>
        <w:ind w:left="576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
      <w:lvlJc w:val="left"/>
      <w:pPr>
        <w:ind w:left="648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bullet"/>
      <w:suff w:val="tab"/>
      <w:lvlText w:val="●"/>
      <w:lvlJc w:val="left"/>
      <w:pPr>
        <w:ind w:left="57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start w:val="1"/>
      <w:numFmt w:val="bullet"/>
      <w:suff w:val="tab"/>
      <w:lvlText w:val="○"/>
      <w:lvlJc w:val="left"/>
      <w:pPr>
        <w:ind w:left="144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
      <w:lvlJc w:val="left"/>
      <w:pPr>
        <w:ind w:left="216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w:lvlJc w:val="left"/>
      <w:pPr>
        <w:ind w:left="288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
      <w:lvlJc w:val="left"/>
      <w:pPr>
        <w:ind w:left="360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
      <w:lvlJc w:val="left"/>
      <w:pPr>
        <w:ind w:left="432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w:lvlJc w:val="left"/>
      <w:pPr>
        <w:ind w:left="504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
      <w:lvlJc w:val="left"/>
      <w:pPr>
        <w:ind w:left="576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
      <w:lvlJc w:val="left"/>
      <w:pPr>
        <w:ind w:left="648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bullet"/>
      <w:suff w:val="tab"/>
      <w:lvlText w:val="●"/>
      <w:lvlJc w:val="left"/>
      <w:pPr>
        <w:ind w:left="57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start w:val="1"/>
      <w:numFmt w:val="bullet"/>
      <w:suff w:val="tab"/>
      <w:lvlText w:val="○"/>
      <w:lvlJc w:val="left"/>
      <w:pPr>
        <w:ind w:left="144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
      <w:lvlJc w:val="left"/>
      <w:pPr>
        <w:ind w:left="216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w:lvlJc w:val="left"/>
      <w:pPr>
        <w:ind w:left="288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
      <w:lvlJc w:val="left"/>
      <w:pPr>
        <w:ind w:left="360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
      <w:lvlJc w:val="left"/>
      <w:pPr>
        <w:ind w:left="432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w:lvlJc w:val="left"/>
      <w:pPr>
        <w:ind w:left="504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
      <w:lvlJc w:val="left"/>
      <w:pPr>
        <w:ind w:left="576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
      <w:lvlJc w:val="left"/>
      <w:pPr>
        <w:ind w:left="648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57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start w:val="1"/>
      <w:numFmt w:val="bullet"/>
      <w:suff w:val="tab"/>
      <w:lvlText w:val="○"/>
      <w:lvlJc w:val="left"/>
      <w:pPr>
        <w:ind w:left="144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
      <w:lvlJc w:val="left"/>
      <w:pPr>
        <w:ind w:left="216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w:lvlJc w:val="left"/>
      <w:pPr>
        <w:ind w:left="288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
      <w:lvlJc w:val="left"/>
      <w:pPr>
        <w:ind w:left="360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
      <w:lvlJc w:val="left"/>
      <w:pPr>
        <w:ind w:left="432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w:lvlJc w:val="left"/>
      <w:pPr>
        <w:ind w:left="504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
      <w:lvlJc w:val="left"/>
      <w:pPr>
        <w:ind w:left="576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
      <w:lvlJc w:val="left"/>
      <w:pPr>
        <w:ind w:left="648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0">
    <w:multiLevelType w:val="hybridMultilevel"/>
    <w:numStyleLink w:val="Imported Style 11"/>
  </w:abstractNum>
  <w:abstractNum w:abstractNumId="21">
    <w:multiLevelType w:val="hybridMultilevel"/>
    <w:styleLink w:val="Imported Style 11"/>
    <w:lvl w:ilvl="0">
      <w:start w:val="1"/>
      <w:numFmt w:val="bullet"/>
      <w:suff w:val="tab"/>
      <w:lvlText w:val="●"/>
      <w:lvlJc w:val="left"/>
      <w:pPr>
        <w:ind w:left="57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start w:val="1"/>
      <w:numFmt w:val="bullet"/>
      <w:suff w:val="tab"/>
      <w:lvlText w:val="○"/>
      <w:lvlJc w:val="left"/>
      <w:pPr>
        <w:ind w:left="144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
      <w:lvlJc w:val="left"/>
      <w:pPr>
        <w:ind w:left="216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w:lvlJc w:val="left"/>
      <w:pPr>
        <w:ind w:left="288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
      <w:lvlJc w:val="left"/>
      <w:pPr>
        <w:ind w:left="360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
      <w:lvlJc w:val="left"/>
      <w:pPr>
        <w:ind w:left="432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w:lvlJc w:val="left"/>
      <w:pPr>
        <w:ind w:left="504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
      <w:lvlJc w:val="left"/>
      <w:pPr>
        <w:ind w:left="576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
      <w:lvlJc w:val="left"/>
      <w:pPr>
        <w:ind w:left="648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2">
    <w:multiLevelType w:val="hybridMultilevel"/>
    <w:numStyleLink w:val="Bullets"/>
  </w:abstractNum>
  <w:abstractNum w:abstractNumId="23">
    <w:multiLevelType w:val="hybridMultilevel"/>
    <w:styleLink w:val="Bullets"/>
    <w:lvl w:ilvl="0">
      <w:start w:val="1"/>
      <w:numFmt w:val="bullet"/>
      <w:suff w:val="tab"/>
      <w:lvlText w:val="•"/>
      <w:lvlJc w:val="left"/>
      <w:pPr>
        <w:ind w:left="720" w:hanging="500"/>
      </w:pPr>
      <w:rPr>
        <w:rFonts w:ascii="Helvetica" w:cs="Helvetica" w:hAnsi="Helvetica" w:eastAsia="Helvetica"/>
        <w:b w:val="1"/>
        <w:bCs w:val="1"/>
        <w:i w:val="0"/>
        <w:iCs w:val="0"/>
        <w:caps w:val="0"/>
        <w:smallCaps w:val="0"/>
        <w:strike w:val="0"/>
        <w:dstrike w:val="0"/>
        <w:outline w:val="0"/>
        <w:emboss w:val="0"/>
        <w:imprint w:val="0"/>
        <w:color w:val="1f1f1f"/>
        <w:spacing w:val="0"/>
        <w:w w:val="100"/>
        <w:kern w:val="0"/>
        <w:position w:val="0"/>
        <w:highlight w:val="none"/>
        <w:vertAlign w:val="baseline"/>
      </w:rPr>
    </w:lvl>
    <w:lvl w:ilvl="1">
      <w:start w:val="1"/>
      <w:numFmt w:val="bullet"/>
      <w:suff w:val="tab"/>
      <w:lvlText w:val="•"/>
      <w:lvlJc w:val="left"/>
      <w:pPr>
        <w:ind w:left="940" w:hanging="500"/>
      </w:pPr>
      <w:rPr>
        <w:rFonts w:ascii="Helvetica" w:cs="Helvetica" w:hAnsi="Helvetica" w:eastAsia="Helvetica"/>
        <w:b w:val="1"/>
        <w:bCs w:val="1"/>
        <w:i w:val="0"/>
        <w:iCs w:val="0"/>
        <w:caps w:val="0"/>
        <w:smallCaps w:val="0"/>
        <w:strike w:val="0"/>
        <w:dstrike w:val="0"/>
        <w:outline w:val="0"/>
        <w:emboss w:val="0"/>
        <w:imprint w:val="0"/>
        <w:color w:val="1f1f1f"/>
        <w:spacing w:val="0"/>
        <w:w w:val="100"/>
        <w:kern w:val="0"/>
        <w:position w:val="0"/>
        <w:highlight w:val="none"/>
        <w:vertAlign w:val="baseline"/>
      </w:rPr>
    </w:lvl>
    <w:lvl w:ilvl="2">
      <w:start w:val="1"/>
      <w:numFmt w:val="bullet"/>
      <w:suff w:val="tab"/>
      <w:lvlText w:val="•"/>
      <w:lvlJc w:val="left"/>
      <w:pPr>
        <w:ind w:left="1160" w:hanging="500"/>
      </w:pPr>
      <w:rPr>
        <w:rFonts w:ascii="Helvetica" w:cs="Helvetica" w:hAnsi="Helvetica" w:eastAsia="Helvetica"/>
        <w:b w:val="1"/>
        <w:bCs w:val="1"/>
        <w:i w:val="0"/>
        <w:iCs w:val="0"/>
        <w:caps w:val="0"/>
        <w:smallCaps w:val="0"/>
        <w:strike w:val="0"/>
        <w:dstrike w:val="0"/>
        <w:outline w:val="0"/>
        <w:emboss w:val="0"/>
        <w:imprint w:val="0"/>
        <w:color w:val="1f1f1f"/>
        <w:spacing w:val="0"/>
        <w:w w:val="100"/>
        <w:kern w:val="0"/>
        <w:position w:val="0"/>
        <w:highlight w:val="none"/>
        <w:vertAlign w:val="baseline"/>
      </w:rPr>
    </w:lvl>
    <w:lvl w:ilvl="3">
      <w:start w:val="1"/>
      <w:numFmt w:val="bullet"/>
      <w:suff w:val="tab"/>
      <w:lvlText w:val="•"/>
      <w:lvlJc w:val="left"/>
      <w:pPr>
        <w:ind w:left="1380" w:hanging="500"/>
      </w:pPr>
      <w:rPr>
        <w:rFonts w:ascii="Helvetica" w:cs="Helvetica" w:hAnsi="Helvetica" w:eastAsia="Helvetica"/>
        <w:b w:val="1"/>
        <w:bCs w:val="1"/>
        <w:i w:val="0"/>
        <w:iCs w:val="0"/>
        <w:caps w:val="0"/>
        <w:smallCaps w:val="0"/>
        <w:strike w:val="0"/>
        <w:dstrike w:val="0"/>
        <w:outline w:val="0"/>
        <w:emboss w:val="0"/>
        <w:imprint w:val="0"/>
        <w:color w:val="1f1f1f"/>
        <w:spacing w:val="0"/>
        <w:w w:val="100"/>
        <w:kern w:val="0"/>
        <w:position w:val="0"/>
        <w:highlight w:val="none"/>
        <w:vertAlign w:val="baseline"/>
      </w:rPr>
    </w:lvl>
    <w:lvl w:ilvl="4">
      <w:start w:val="1"/>
      <w:numFmt w:val="bullet"/>
      <w:suff w:val="tab"/>
      <w:lvlText w:val="•"/>
      <w:lvlJc w:val="left"/>
      <w:pPr>
        <w:ind w:left="1600" w:hanging="500"/>
      </w:pPr>
      <w:rPr>
        <w:rFonts w:ascii="Helvetica" w:cs="Helvetica" w:hAnsi="Helvetica" w:eastAsia="Helvetica"/>
        <w:b w:val="1"/>
        <w:bCs w:val="1"/>
        <w:i w:val="0"/>
        <w:iCs w:val="0"/>
        <w:caps w:val="0"/>
        <w:smallCaps w:val="0"/>
        <w:strike w:val="0"/>
        <w:dstrike w:val="0"/>
        <w:outline w:val="0"/>
        <w:emboss w:val="0"/>
        <w:imprint w:val="0"/>
        <w:color w:val="1f1f1f"/>
        <w:spacing w:val="0"/>
        <w:w w:val="100"/>
        <w:kern w:val="0"/>
        <w:position w:val="0"/>
        <w:highlight w:val="none"/>
        <w:vertAlign w:val="baseline"/>
      </w:rPr>
    </w:lvl>
    <w:lvl w:ilvl="5">
      <w:start w:val="1"/>
      <w:numFmt w:val="bullet"/>
      <w:suff w:val="tab"/>
      <w:lvlText w:val="•"/>
      <w:lvlJc w:val="left"/>
      <w:pPr>
        <w:ind w:left="1820" w:hanging="500"/>
      </w:pPr>
      <w:rPr>
        <w:rFonts w:ascii="Helvetica" w:cs="Helvetica" w:hAnsi="Helvetica" w:eastAsia="Helvetica"/>
        <w:b w:val="1"/>
        <w:bCs w:val="1"/>
        <w:i w:val="0"/>
        <w:iCs w:val="0"/>
        <w:caps w:val="0"/>
        <w:smallCaps w:val="0"/>
        <w:strike w:val="0"/>
        <w:dstrike w:val="0"/>
        <w:outline w:val="0"/>
        <w:emboss w:val="0"/>
        <w:imprint w:val="0"/>
        <w:color w:val="1f1f1f"/>
        <w:spacing w:val="0"/>
        <w:w w:val="100"/>
        <w:kern w:val="0"/>
        <w:position w:val="0"/>
        <w:highlight w:val="none"/>
        <w:vertAlign w:val="baseline"/>
      </w:rPr>
    </w:lvl>
    <w:lvl w:ilvl="6">
      <w:start w:val="1"/>
      <w:numFmt w:val="bullet"/>
      <w:suff w:val="tab"/>
      <w:lvlText w:val="•"/>
      <w:lvlJc w:val="left"/>
      <w:pPr>
        <w:ind w:left="2040" w:hanging="500"/>
      </w:pPr>
      <w:rPr>
        <w:rFonts w:ascii="Helvetica" w:cs="Helvetica" w:hAnsi="Helvetica" w:eastAsia="Helvetica"/>
        <w:b w:val="1"/>
        <w:bCs w:val="1"/>
        <w:i w:val="0"/>
        <w:iCs w:val="0"/>
        <w:caps w:val="0"/>
        <w:smallCaps w:val="0"/>
        <w:strike w:val="0"/>
        <w:dstrike w:val="0"/>
        <w:outline w:val="0"/>
        <w:emboss w:val="0"/>
        <w:imprint w:val="0"/>
        <w:color w:val="1f1f1f"/>
        <w:spacing w:val="0"/>
        <w:w w:val="100"/>
        <w:kern w:val="0"/>
        <w:position w:val="0"/>
        <w:highlight w:val="none"/>
        <w:vertAlign w:val="baseline"/>
      </w:rPr>
    </w:lvl>
    <w:lvl w:ilvl="7">
      <w:start w:val="1"/>
      <w:numFmt w:val="bullet"/>
      <w:suff w:val="tab"/>
      <w:lvlText w:val="•"/>
      <w:lvlJc w:val="left"/>
      <w:pPr>
        <w:ind w:left="2260" w:hanging="500"/>
      </w:pPr>
      <w:rPr>
        <w:rFonts w:ascii="Helvetica" w:cs="Helvetica" w:hAnsi="Helvetica" w:eastAsia="Helvetica"/>
        <w:b w:val="1"/>
        <w:bCs w:val="1"/>
        <w:i w:val="0"/>
        <w:iCs w:val="0"/>
        <w:caps w:val="0"/>
        <w:smallCaps w:val="0"/>
        <w:strike w:val="0"/>
        <w:dstrike w:val="0"/>
        <w:outline w:val="0"/>
        <w:emboss w:val="0"/>
        <w:imprint w:val="0"/>
        <w:color w:val="1f1f1f"/>
        <w:spacing w:val="0"/>
        <w:w w:val="100"/>
        <w:kern w:val="0"/>
        <w:position w:val="0"/>
        <w:highlight w:val="none"/>
        <w:vertAlign w:val="baseline"/>
      </w:rPr>
    </w:lvl>
    <w:lvl w:ilvl="8">
      <w:start w:val="1"/>
      <w:numFmt w:val="bullet"/>
      <w:suff w:val="tab"/>
      <w:lvlText w:val="•"/>
      <w:lvlJc w:val="left"/>
      <w:pPr>
        <w:ind w:left="2480" w:hanging="500"/>
      </w:pPr>
      <w:rPr>
        <w:rFonts w:ascii="Helvetica" w:cs="Helvetica" w:hAnsi="Helvetica" w:eastAsia="Helvetica"/>
        <w:b w:val="1"/>
        <w:bCs w:val="1"/>
        <w:i w:val="0"/>
        <w:iCs w:val="0"/>
        <w:caps w:val="0"/>
        <w:smallCaps w:val="0"/>
        <w:strike w:val="0"/>
        <w:dstrike w:val="0"/>
        <w:outline w:val="0"/>
        <w:emboss w:val="0"/>
        <w:imprint w:val="0"/>
        <w:color w:val="1f1f1f"/>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570" w:hanging="33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lvl w:ilvl="1">
      <w:start w:val="1"/>
      <w:numFmt w:val="decimal"/>
      <w:suff w:val="tab"/>
      <w:lvlText w:val="%2."/>
      <w:lvlJc w:val="left"/>
      <w:pPr>
        <w:ind w:left="1050" w:hanging="33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lvl w:ilvl="2">
      <w:start w:val="1"/>
      <w:numFmt w:val="decimal"/>
      <w:suff w:val="tab"/>
      <w:lvlText w:val="%3."/>
      <w:lvlJc w:val="left"/>
      <w:pPr>
        <w:ind w:left="1770" w:hanging="33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lvl w:ilvl="3">
      <w:start w:val="1"/>
      <w:numFmt w:val="decimal"/>
      <w:suff w:val="tab"/>
      <w:lvlText w:val="%4."/>
      <w:lvlJc w:val="left"/>
      <w:pPr>
        <w:ind w:left="2490" w:hanging="33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lvl w:ilvl="4">
      <w:start w:val="1"/>
      <w:numFmt w:val="decimal"/>
      <w:suff w:val="tab"/>
      <w:lvlText w:val="%5."/>
      <w:lvlJc w:val="left"/>
      <w:pPr>
        <w:ind w:left="3210" w:hanging="33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lvl w:ilvl="5">
      <w:start w:val="1"/>
      <w:numFmt w:val="decimal"/>
      <w:suff w:val="tab"/>
      <w:lvlText w:val="%6."/>
      <w:lvlJc w:val="left"/>
      <w:pPr>
        <w:ind w:left="3930" w:hanging="33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lvl w:ilvl="6">
      <w:start w:val="1"/>
      <w:numFmt w:val="decimal"/>
      <w:suff w:val="tab"/>
      <w:lvlText w:val="%7."/>
      <w:lvlJc w:val="left"/>
      <w:pPr>
        <w:ind w:left="4650" w:hanging="33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lvl w:ilvl="7">
      <w:start w:val="1"/>
      <w:numFmt w:val="decimal"/>
      <w:suff w:val="tab"/>
      <w:lvlText w:val="%8."/>
      <w:lvlJc w:val="left"/>
      <w:pPr>
        <w:ind w:left="5370" w:hanging="33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lvl w:ilvl="8">
      <w:start w:val="1"/>
      <w:numFmt w:val="decimal"/>
      <w:suff w:val="tab"/>
      <w:lvlText w:val="%9."/>
      <w:lvlJc w:val="left"/>
      <w:pPr>
        <w:ind w:left="6090" w:hanging="33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 w:numId="7">
    <w:abstractNumId w:val="7"/>
  </w:num>
  <w:num w:numId="8">
    <w:abstractNumId w:val="6"/>
  </w:num>
  <w:num w:numId="9">
    <w:abstractNumId w:val="4"/>
    <w:lvlOverride w:ilvl="0">
      <w:startOverride w:val="2"/>
    </w:lvlOverride>
  </w:num>
  <w:num w:numId="10">
    <w:abstractNumId w:val="9"/>
  </w:num>
  <w:num w:numId="11">
    <w:abstractNumId w:val="8"/>
  </w:num>
  <w:num w:numId="12">
    <w:abstractNumId w:val="4"/>
    <w:lvlOverride w:ilvl="0">
      <w:startOverride w:val="3"/>
    </w:lvlOverride>
  </w:num>
  <w:num w:numId="13">
    <w:abstractNumId w:val="11"/>
  </w:num>
  <w:num w:numId="14">
    <w:abstractNumId w:val="10"/>
  </w:num>
  <w:num w:numId="15">
    <w:abstractNumId w:val="4"/>
    <w:lvlOverride w:ilvl="0">
      <w:startOverride w:val="4"/>
    </w:lvlOverride>
  </w:num>
  <w:num w:numId="16">
    <w:abstractNumId w:val="13"/>
  </w:num>
  <w:num w:numId="17">
    <w:abstractNumId w:val="12"/>
  </w:num>
  <w:num w:numId="18">
    <w:abstractNumId w:val="15"/>
  </w:num>
  <w:num w:numId="19">
    <w:abstractNumId w:val="14"/>
  </w:num>
  <w:num w:numId="20">
    <w:abstractNumId w:val="17"/>
  </w:num>
  <w:num w:numId="21">
    <w:abstractNumId w:val="16"/>
  </w:num>
  <w:num w:numId="22">
    <w:abstractNumId w:val="19"/>
  </w:num>
  <w:num w:numId="23">
    <w:abstractNumId w:val="18"/>
  </w:num>
  <w:num w:numId="24">
    <w:abstractNumId w:val="21"/>
  </w:num>
  <w:num w:numId="25">
    <w:abstractNumId w:val="20"/>
  </w:num>
  <w:num w:numId="26">
    <w:abstractNumId w:val="23"/>
  </w:num>
  <w:num w:numId="27">
    <w:abstractNumId w:val="22"/>
  </w:num>
  <w:num w:numId="28">
    <w:abstractNumId w:val="25"/>
  </w:num>
  <w:num w:numId="29">
    <w:abstractNumId w:val="24"/>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Heading">
    <w:name w:val="Heading"/>
    <w:next w:val="Body"/>
    <w:pPr>
      <w:keepNext w:val="0"/>
      <w:keepLines w:val="0"/>
      <w:pageBreakBefore w:val="0"/>
      <w:widowControl w:val="0"/>
      <w:shd w:val="clear" w:color="auto" w:fill="auto"/>
      <w:suppressAutoHyphens w:val="0"/>
      <w:bidi w:val="0"/>
      <w:spacing w:before="240" w:after="240" w:line="240" w:lineRule="auto"/>
      <w:ind w:left="0" w:right="0" w:firstLine="0"/>
      <w:jc w:val="left"/>
      <w:outlineLvl w:val="0"/>
    </w:pPr>
    <w:rPr>
      <w:rFonts w:ascii="Arial" w:cs="Arial Unicode MS" w:hAnsi="Arial" w:eastAsia="Arial Unicode MS"/>
      <w:b w:val="1"/>
      <w:bCs w:val="1"/>
      <w:i w:val="0"/>
      <w:iCs w:val="0"/>
      <w:caps w:val="0"/>
      <w:smallCaps w:val="0"/>
      <w:strike w:val="0"/>
      <w:dstrike w:val="0"/>
      <w:outline w:val="0"/>
      <w:color w:val="000000"/>
      <w:spacing w:val="0"/>
      <w:kern w:val="0"/>
      <w:position w:val="0"/>
      <w:sz w:val="48"/>
      <w:szCs w:val="48"/>
      <w:u w:val="none" w:color="000000"/>
      <w:shd w:val="nil" w:color="auto" w:fill="auto"/>
      <w:vertAlign w:val="baseline"/>
      <w:lang w:val="en-US"/>
      <w14:textOutline>
        <w14:noFill/>
      </w14:textOutline>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 w:type="paragraph" w:styleId="Heading 2">
    <w:name w:val="Heading 2"/>
    <w:next w:val="Body"/>
    <w:pPr>
      <w:keepNext w:val="0"/>
      <w:keepLines w:val="0"/>
      <w:pageBreakBefore w:val="0"/>
      <w:widowControl w:val="0"/>
      <w:shd w:val="clear" w:color="auto" w:fill="auto"/>
      <w:suppressAutoHyphens w:val="0"/>
      <w:bidi w:val="0"/>
      <w:spacing w:before="225" w:after="225" w:line="240" w:lineRule="auto"/>
      <w:ind w:left="0" w:right="0" w:firstLine="0"/>
      <w:jc w:val="left"/>
      <w:outlineLvl w:val="1"/>
    </w:pPr>
    <w:rPr>
      <w:rFonts w:ascii="Arial" w:cs="Arial" w:hAnsi="Arial" w:eastAsia="Arial"/>
      <w:b w:val="1"/>
      <w:bCs w:val="1"/>
      <w:i w:val="0"/>
      <w:iCs w:val="0"/>
      <w:caps w:val="0"/>
      <w:smallCaps w:val="0"/>
      <w:strike w:val="0"/>
      <w:dstrike w:val="0"/>
      <w:outline w:val="0"/>
      <w:color w:val="000000"/>
      <w:spacing w:val="0"/>
      <w:kern w:val="0"/>
      <w:position w:val="0"/>
      <w:sz w:val="36"/>
      <w:szCs w:val="36"/>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Body"/>
    <w:pPr>
      <w:keepNext w:val="0"/>
      <w:keepLines w:val="0"/>
      <w:pageBreakBefore w:val="0"/>
      <w:widowControl w:val="0"/>
      <w:shd w:val="clear" w:color="auto" w:fill="auto"/>
      <w:suppressAutoHyphens w:val="0"/>
      <w:bidi w:val="0"/>
      <w:spacing w:before="240" w:after="240" w:line="240" w:lineRule="auto"/>
      <w:ind w:left="0" w:right="0" w:firstLine="0"/>
      <w:jc w:val="left"/>
      <w:outlineLvl w:val="2"/>
    </w:pPr>
    <w:rPr>
      <w:rFonts w:ascii="Arial" w:cs="Arial Unicode MS" w:hAnsi="Arial" w:eastAsia="Arial Unicode MS"/>
      <w:b w:val="1"/>
      <w:bCs w:val="1"/>
      <w:i w:val="0"/>
      <w:iCs w:val="0"/>
      <w:caps w:val="0"/>
      <w:smallCaps w:val="0"/>
      <w:strike w:val="0"/>
      <w:dstrike w:val="0"/>
      <w:outline w:val="0"/>
      <w:color w:val="000000"/>
      <w:spacing w:val="0"/>
      <w:kern w:val="0"/>
      <w:position w:val="0"/>
      <w:sz w:val="28"/>
      <w:szCs w:val="28"/>
      <w:u w:val="none" w:color="000000"/>
      <w:shd w:val="nil" w:color="auto" w:fill="auto"/>
      <w:vertAlign w:val="baseline"/>
      <w:lang w:val="en-US"/>
      <w14:textOutline>
        <w14:noFill/>
      </w14:textOutline>
      <w14:textFill>
        <w14:solidFill>
          <w14:srgbClr w14:val="000000"/>
        </w14:solidFill>
      </w14:textFill>
    </w:rPr>
  </w:style>
  <w:style w:type="numbering" w:styleId="Imported Style 1">
    <w:name w:val="Imported Style 1"/>
    <w:pPr>
      <w:numPr>
        <w:numId w:val="1"/>
      </w:numPr>
    </w:pPr>
  </w:style>
  <w:style w:type="numbering" w:styleId="Imported Style 2">
    <w:name w:val="Imported Style 2"/>
    <w:pPr>
      <w:numPr>
        <w:numId w:val="3"/>
      </w:numPr>
    </w:pPr>
  </w:style>
  <w:style w:type="paragraph" w:styleId="heading 4">
    <w:name w:val="heading 4"/>
    <w:next w:val="Body"/>
    <w:pPr>
      <w:keepNext w:val="0"/>
      <w:keepLines w:val="0"/>
      <w:pageBreakBefore w:val="0"/>
      <w:widowControl w:val="0"/>
      <w:shd w:val="clear" w:color="auto" w:fill="auto"/>
      <w:suppressAutoHyphens w:val="0"/>
      <w:bidi w:val="0"/>
      <w:spacing w:before="255" w:after="255"/>
      <w:ind w:left="0" w:right="0" w:firstLine="0"/>
      <w:jc w:val="left"/>
      <w:outlineLvl w:val="2"/>
    </w:pPr>
    <w:rPr>
      <w:rFonts w:ascii="Arial" w:cs="Arial Unicode MS" w:hAnsi="Arial" w:eastAsia="Arial Unicode MS"/>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numbering" w:styleId="Imported Style 3">
    <w:name w:val="Imported Style 3"/>
    <w:pPr>
      <w:numPr>
        <w:numId w:val="5"/>
      </w:numPr>
    </w:pPr>
  </w:style>
  <w:style w:type="numbering" w:styleId="Imported Style 4">
    <w:name w:val="Imported Style 4"/>
    <w:pPr>
      <w:numPr>
        <w:numId w:val="7"/>
      </w:numPr>
    </w:pPr>
  </w:style>
  <w:style w:type="numbering" w:styleId="Imported Style 5">
    <w:name w:val="Imported Style 5"/>
    <w:pPr>
      <w:numPr>
        <w:numId w:val="10"/>
      </w:numPr>
    </w:pPr>
  </w:style>
  <w:style w:type="numbering" w:styleId="Imported Style 6">
    <w:name w:val="Imported Style 6"/>
    <w:pPr>
      <w:numPr>
        <w:numId w:val="13"/>
      </w:numPr>
    </w:pPr>
  </w:style>
  <w:style w:type="numbering" w:styleId="Imported Style 7">
    <w:name w:val="Imported Style 7"/>
    <w:pPr>
      <w:numPr>
        <w:numId w:val="16"/>
      </w:numPr>
    </w:pPr>
  </w:style>
  <w:style w:type="numbering" w:styleId="Imported Style 8">
    <w:name w:val="Imported Style 8"/>
    <w:pPr>
      <w:numPr>
        <w:numId w:val="18"/>
      </w:numPr>
    </w:pPr>
  </w:style>
  <w:style w:type="numbering" w:styleId="Imported Style 9">
    <w:name w:val="Imported Style 9"/>
    <w:pPr>
      <w:numPr>
        <w:numId w:val="20"/>
      </w:numPr>
    </w:pPr>
  </w:style>
  <w:style w:type="numbering" w:styleId="Imported Style 10">
    <w:name w:val="Imported Style 10"/>
    <w:pPr>
      <w:numPr>
        <w:numId w:val="22"/>
      </w:numPr>
    </w:pPr>
  </w:style>
  <w:style w:type="numbering" w:styleId="Imported Style 11">
    <w:name w:val="Imported Style 11"/>
    <w:pPr>
      <w:numPr>
        <w:numId w:val="24"/>
      </w:numPr>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numbering" w:styleId="Bullets">
    <w:name w:val="Bullets"/>
    <w:pPr>
      <w:numPr>
        <w:numId w:val="26"/>
      </w:numPr>
    </w:pPr>
  </w:style>
  <w:style w:type="numbering" w:styleId="Imported Style 12">
    <w:name w:val="Imported Style 12"/>
    <w:pPr>
      <w:numPr>
        <w:numId w:val="28"/>
      </w:numPr>
    </w:pPr>
  </w:style>
  <w:style w:type="character" w:styleId="None">
    <w:name w:val="None"/>
  </w:style>
  <w:style w:type="character" w:styleId="Hyperlink.0">
    <w:name w:val="Hyperlink.0"/>
    <w:basedOn w:val="None"/>
    <w:next w:val="Hyperlink.0"/>
    <w:rPr>
      <w:rFonts w:ascii="Google Sans" w:cs="Google Sans" w:hAnsi="Google Sans" w:eastAsia="Google Sans"/>
      <w:outline w:val="0"/>
      <w:color w:val="0000ee"/>
      <w:sz w:val="24"/>
      <w:szCs w:val="24"/>
      <w:u w:val="single" w:color="0000ee"/>
      <w14:textFill>
        <w14:solidFill>
          <w14:srgbClr w14:val="0000EE"/>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numbering" Target="numbering.xml"/><Relationship Id="rId1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