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7ABD7D"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0" w:name="_Toc128406162"/>
      <w:r w:rsidRPr="000C6DCA">
        <w:rPr>
          <w:rFonts w:ascii="Times New Roman" w:hAnsi="Times New Roman" w:cs="Times New Roman"/>
          <w:b/>
          <w:sz w:val="40"/>
          <w:szCs w:val="40"/>
        </w:rPr>
        <w:t>Formatting of Microsoft word document</w:t>
      </w:r>
      <w:bookmarkEnd w:id="0"/>
    </w:p>
    <w:p w14:paraId="56C43482" w14:textId="77777777" w:rsidR="00F321CF" w:rsidRPr="000C6DCA" w:rsidRDefault="00F321CF" w:rsidP="00F321CF">
      <w:pPr>
        <w:pStyle w:val="ListParagraph"/>
        <w:rPr>
          <w:rFonts w:ascii="Times New Roman" w:hAnsi="Times New Roman" w:cs="Times New Roman"/>
          <w:b/>
          <w:sz w:val="24"/>
          <w:szCs w:val="24"/>
        </w:rPr>
      </w:pPr>
    </w:p>
    <w:p w14:paraId="401F3FBC" w14:textId="77777777" w:rsidR="00F321CF" w:rsidRPr="000C6DCA" w:rsidRDefault="00F321CF" w:rsidP="00F321CF">
      <w:pPr>
        <w:pStyle w:val="ListParagraph"/>
        <w:numPr>
          <w:ilvl w:val="1"/>
          <w:numId w:val="4"/>
        </w:numPr>
        <w:rPr>
          <w:rFonts w:ascii="Times New Roman" w:hAnsi="Times New Roman" w:cs="Times New Roman"/>
          <w:b/>
          <w:sz w:val="24"/>
          <w:szCs w:val="24"/>
        </w:rPr>
      </w:pPr>
      <w:r w:rsidRPr="000C6DCA">
        <w:rPr>
          <w:rFonts w:ascii="Times New Roman" w:hAnsi="Times New Roman" w:cs="Times New Roman"/>
          <w:b/>
          <w:sz w:val="24"/>
          <w:szCs w:val="24"/>
        </w:rPr>
        <w:t>TEXT FORMAT</w:t>
      </w:r>
    </w:p>
    <w:p w14:paraId="09DCE757"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Font type: Time new roman</w:t>
      </w:r>
    </w:p>
    <w:p w14:paraId="7AA3B87D"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Font size: 12</w:t>
      </w:r>
    </w:p>
    <w:p w14:paraId="75E982FA" w14:textId="77777777" w:rsidR="00F321CF" w:rsidRPr="000C6DCA" w:rsidRDefault="00F321CF" w:rsidP="00F321CF">
      <w:pPr>
        <w:pStyle w:val="ListParagraph"/>
        <w:numPr>
          <w:ilvl w:val="0"/>
          <w:numId w:val="2"/>
        </w:numPr>
        <w:rPr>
          <w:rFonts w:ascii="Times New Roman" w:hAnsi="Times New Roman" w:cs="Times New Roman"/>
          <w:b/>
          <w:bCs/>
          <w:sz w:val="24"/>
          <w:szCs w:val="24"/>
        </w:rPr>
      </w:pPr>
      <w:r w:rsidRPr="000C6DCA">
        <w:rPr>
          <w:rFonts w:ascii="Times New Roman" w:hAnsi="Times New Roman" w:cs="Times New Roman"/>
          <w:b/>
          <w:bCs/>
          <w:sz w:val="24"/>
          <w:szCs w:val="24"/>
        </w:rPr>
        <w:t>Line spacing for text: Justified, Body text, Before 0, After 6, Single</w:t>
      </w:r>
    </w:p>
    <w:p w14:paraId="1A529C7F" w14:textId="77777777" w:rsidR="00F321CF" w:rsidRPr="000C6DCA" w:rsidRDefault="00F321CF" w:rsidP="00F321CF">
      <w:pPr>
        <w:pStyle w:val="ListParagraph"/>
        <w:numPr>
          <w:ilvl w:val="0"/>
          <w:numId w:val="2"/>
        </w:numPr>
        <w:rPr>
          <w:rFonts w:ascii="Times New Roman" w:hAnsi="Times New Roman" w:cs="Times New Roman"/>
          <w:b/>
          <w:bCs/>
          <w:sz w:val="24"/>
          <w:szCs w:val="24"/>
        </w:rPr>
      </w:pPr>
      <w:r w:rsidRPr="000C6DCA">
        <w:rPr>
          <w:rFonts w:ascii="Times New Roman" w:hAnsi="Times New Roman" w:cs="Times New Roman"/>
          <w:b/>
          <w:bCs/>
          <w:sz w:val="24"/>
          <w:szCs w:val="24"/>
        </w:rPr>
        <w:t xml:space="preserve">Biological name must be in italic (e.g.:  </w:t>
      </w:r>
      <w:r w:rsidRPr="000C6DCA">
        <w:rPr>
          <w:rFonts w:ascii="Times New Roman" w:hAnsi="Times New Roman" w:cs="Times New Roman"/>
          <w:i/>
          <w:sz w:val="24"/>
          <w:szCs w:val="24"/>
        </w:rPr>
        <w:t>Escherichia coli)</w:t>
      </w:r>
    </w:p>
    <w:p w14:paraId="6E4A685C" w14:textId="77777777" w:rsidR="00F321CF" w:rsidRPr="000C6DCA" w:rsidRDefault="00F321CF" w:rsidP="00F321CF">
      <w:pPr>
        <w:pStyle w:val="ListParagraph"/>
        <w:numPr>
          <w:ilvl w:val="0"/>
          <w:numId w:val="2"/>
        </w:numPr>
        <w:jc w:val="both"/>
        <w:rPr>
          <w:rFonts w:ascii="Times New Roman" w:hAnsi="Times New Roman" w:cs="Times New Roman"/>
          <w:b/>
          <w:sz w:val="24"/>
          <w:szCs w:val="24"/>
        </w:rPr>
      </w:pPr>
      <w:r w:rsidRPr="000C6DCA">
        <w:rPr>
          <w:rFonts w:ascii="Times New Roman" w:hAnsi="Times New Roman" w:cs="Times New Roman"/>
          <w:b/>
          <w:sz w:val="24"/>
          <w:szCs w:val="24"/>
        </w:rPr>
        <w:t>The table number should to cited in text throughout the document if is not cited then that text highlighted automatically.</w:t>
      </w:r>
    </w:p>
    <w:p w14:paraId="3792826A" w14:textId="77777777" w:rsidR="00F321CF" w:rsidRPr="000C6DCA" w:rsidRDefault="00F321CF" w:rsidP="00F321CF">
      <w:pPr>
        <w:pStyle w:val="ListParagraph"/>
        <w:numPr>
          <w:ilvl w:val="0"/>
          <w:numId w:val="2"/>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References, tables and figures should be in blue colour eg: Bergan, 1990, Table, Figure in text.</w:t>
      </w:r>
    </w:p>
    <w:p w14:paraId="0AA1F30E" w14:textId="77777777" w:rsidR="00F321CF" w:rsidRPr="000C6DCA" w:rsidRDefault="00F321CF" w:rsidP="00F321CF">
      <w:pPr>
        <w:pStyle w:val="ListParagraph"/>
        <w:ind w:left="1440"/>
        <w:rPr>
          <w:rFonts w:ascii="Times New Roman" w:hAnsi="Times New Roman" w:cs="Times New Roman"/>
          <w:b/>
          <w:bCs/>
          <w:sz w:val="24"/>
          <w:szCs w:val="24"/>
        </w:rPr>
      </w:pPr>
    </w:p>
    <w:p w14:paraId="01F60BB3" w14:textId="77777777" w:rsidR="00F321CF" w:rsidRPr="000C6DCA" w:rsidRDefault="00F321CF" w:rsidP="00F321CF">
      <w:p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How it’s coming while pasting (A) and how we want it after pasting (B)</w:t>
      </w:r>
    </w:p>
    <w:tbl>
      <w:tblPr>
        <w:tblStyle w:val="TableGrid"/>
        <w:tblW w:w="5000" w:type="pct"/>
        <w:tblLook w:val="04A0" w:firstRow="1" w:lastRow="0" w:firstColumn="1" w:lastColumn="0" w:noHBand="0" w:noVBand="1"/>
      </w:tblPr>
      <w:tblGrid>
        <w:gridCol w:w="6974"/>
        <w:gridCol w:w="6974"/>
      </w:tblGrid>
      <w:tr w:rsidR="00F321CF" w:rsidRPr="000C6DCA" w14:paraId="24A74F21" w14:textId="77777777" w:rsidTr="00761536">
        <w:tc>
          <w:tcPr>
            <w:tcW w:w="2500" w:type="pct"/>
          </w:tcPr>
          <w:p w14:paraId="572B7A90" w14:textId="77777777" w:rsidR="00F321CF" w:rsidRPr="000C6DCA" w:rsidRDefault="00F321CF" w:rsidP="00761536">
            <w:pPr>
              <w:jc w:val="center"/>
              <w:rPr>
                <w:rFonts w:ascii="Times New Roman" w:hAnsi="Times New Roman" w:cs="Times New Roman"/>
                <w:sz w:val="24"/>
                <w:szCs w:val="24"/>
                <w:u w:val="single"/>
              </w:rPr>
            </w:pPr>
            <w:r w:rsidRPr="000C6DCA">
              <w:rPr>
                <w:rFonts w:ascii="Times New Roman" w:hAnsi="Times New Roman" w:cs="Times New Roman"/>
                <w:sz w:val="24"/>
                <w:szCs w:val="24"/>
                <w:u w:val="single"/>
              </w:rPr>
              <w:t>A</w:t>
            </w:r>
          </w:p>
        </w:tc>
        <w:tc>
          <w:tcPr>
            <w:tcW w:w="2500" w:type="pct"/>
          </w:tcPr>
          <w:p w14:paraId="3A09CA6B" w14:textId="77777777" w:rsidR="00F321CF" w:rsidRPr="000C6DCA" w:rsidRDefault="00F321CF" w:rsidP="00761536">
            <w:pPr>
              <w:jc w:val="center"/>
              <w:rPr>
                <w:rFonts w:ascii="Times New Roman" w:hAnsi="Times New Roman" w:cs="Times New Roman"/>
                <w:sz w:val="24"/>
                <w:szCs w:val="24"/>
                <w:u w:val="single"/>
              </w:rPr>
            </w:pPr>
            <w:r w:rsidRPr="000C6DCA">
              <w:rPr>
                <w:rFonts w:ascii="Times New Roman" w:hAnsi="Times New Roman" w:cs="Times New Roman"/>
                <w:sz w:val="24"/>
                <w:szCs w:val="24"/>
                <w:u w:val="single"/>
              </w:rPr>
              <w:t>B</w:t>
            </w:r>
          </w:p>
        </w:tc>
      </w:tr>
      <w:tr w:rsidR="00F321CF" w:rsidRPr="000C6DCA" w14:paraId="2F914F57" w14:textId="77777777" w:rsidTr="00761536">
        <w:tc>
          <w:tcPr>
            <w:tcW w:w="2500" w:type="pct"/>
          </w:tcPr>
          <w:p w14:paraId="419359D0"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ml</w:t>
            </w:r>
          </w:p>
        </w:tc>
        <w:tc>
          <w:tcPr>
            <w:tcW w:w="2500" w:type="pct"/>
          </w:tcPr>
          <w:p w14:paraId="4CE95C93"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mL</w:t>
            </w:r>
          </w:p>
        </w:tc>
      </w:tr>
      <w:tr w:rsidR="00F321CF" w:rsidRPr="000C6DCA" w14:paraId="36CEF390" w14:textId="77777777" w:rsidTr="00761536">
        <w:tc>
          <w:tcPr>
            <w:tcW w:w="2500" w:type="pct"/>
          </w:tcPr>
          <w:p w14:paraId="749D9192"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P should be capital or small in throughout the document</w:t>
            </w:r>
          </w:p>
        </w:tc>
        <w:tc>
          <w:tcPr>
            <w:tcW w:w="2500" w:type="pct"/>
          </w:tcPr>
          <w:p w14:paraId="5BE68D7E"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P&lt;/ p&lt;, P&gt;/p&gt;, p=/P=</w:t>
            </w:r>
          </w:p>
        </w:tc>
      </w:tr>
      <w:tr w:rsidR="00F321CF" w:rsidRPr="000C6DCA" w14:paraId="628D47D3" w14:textId="77777777" w:rsidTr="00761536">
        <w:tc>
          <w:tcPr>
            <w:tcW w:w="2500" w:type="pct"/>
          </w:tcPr>
          <w:p w14:paraId="3C62BE85"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Cmax and Tmax should be capital or small in throughout the document</w:t>
            </w:r>
          </w:p>
        </w:tc>
        <w:tc>
          <w:tcPr>
            <w:tcW w:w="2500" w:type="pct"/>
          </w:tcPr>
          <w:p w14:paraId="3333BAAD"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C</w:t>
            </w:r>
            <w:r w:rsidRPr="000C6DCA">
              <w:rPr>
                <w:rFonts w:ascii="Times New Roman" w:hAnsi="Times New Roman" w:cs="Times New Roman"/>
                <w:sz w:val="20"/>
                <w:szCs w:val="20"/>
                <w:vertAlign w:val="subscript"/>
              </w:rPr>
              <w:t>max</w:t>
            </w:r>
            <w:r w:rsidRPr="000C6DCA">
              <w:rPr>
                <w:rFonts w:ascii="Times New Roman" w:hAnsi="Times New Roman" w:cs="Times New Roman"/>
                <w:sz w:val="20"/>
                <w:szCs w:val="20"/>
              </w:rPr>
              <w:t>/c</w:t>
            </w:r>
            <w:r w:rsidRPr="000C6DCA">
              <w:rPr>
                <w:rFonts w:ascii="Times New Roman" w:hAnsi="Times New Roman" w:cs="Times New Roman"/>
                <w:sz w:val="20"/>
                <w:szCs w:val="20"/>
                <w:vertAlign w:val="subscript"/>
              </w:rPr>
              <w:t>max</w:t>
            </w:r>
            <w:r w:rsidRPr="000C6DCA">
              <w:rPr>
                <w:rFonts w:ascii="Times New Roman" w:hAnsi="Times New Roman" w:cs="Times New Roman"/>
                <w:sz w:val="20"/>
                <w:szCs w:val="20"/>
              </w:rPr>
              <w:t>, T</w:t>
            </w:r>
            <w:r w:rsidRPr="000C6DCA">
              <w:rPr>
                <w:rFonts w:ascii="Times New Roman" w:hAnsi="Times New Roman" w:cs="Times New Roman"/>
                <w:sz w:val="20"/>
                <w:szCs w:val="20"/>
                <w:vertAlign w:val="subscript"/>
              </w:rPr>
              <w:t>max</w:t>
            </w:r>
            <w:r w:rsidRPr="000C6DCA">
              <w:rPr>
                <w:rFonts w:ascii="Times New Roman" w:hAnsi="Times New Roman" w:cs="Times New Roman"/>
                <w:sz w:val="20"/>
                <w:szCs w:val="20"/>
              </w:rPr>
              <w:t>/t</w:t>
            </w:r>
            <w:r w:rsidRPr="000C6DCA">
              <w:rPr>
                <w:rFonts w:ascii="Times New Roman" w:hAnsi="Times New Roman" w:cs="Times New Roman"/>
                <w:sz w:val="20"/>
                <w:szCs w:val="20"/>
                <w:vertAlign w:val="subscript"/>
              </w:rPr>
              <w:t>max</w:t>
            </w:r>
          </w:p>
        </w:tc>
      </w:tr>
      <w:tr w:rsidR="00F321CF" w:rsidRPr="000C6DCA" w14:paraId="2336F96B" w14:textId="77777777" w:rsidTr="00761536">
        <w:tc>
          <w:tcPr>
            <w:tcW w:w="2500" w:type="pct"/>
          </w:tcPr>
          <w:p w14:paraId="610966B5"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 xml:space="preserve">Mcg </w:t>
            </w:r>
          </w:p>
        </w:tc>
        <w:tc>
          <w:tcPr>
            <w:tcW w:w="2500" w:type="pct"/>
          </w:tcPr>
          <w:p w14:paraId="40B60DAA"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µg</w:t>
            </w:r>
          </w:p>
        </w:tc>
      </w:tr>
      <w:tr w:rsidR="00F321CF" w:rsidRPr="000C6DCA" w14:paraId="49E2CEAE" w14:textId="77777777" w:rsidTr="00761536">
        <w:tc>
          <w:tcPr>
            <w:tcW w:w="2500" w:type="pct"/>
          </w:tcPr>
          <w:p w14:paraId="0F0B3C5D"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 xml:space="preserve">In vitro and in vivo should be in italic </w:t>
            </w:r>
          </w:p>
        </w:tc>
        <w:tc>
          <w:tcPr>
            <w:tcW w:w="2500" w:type="pct"/>
          </w:tcPr>
          <w:p w14:paraId="3D1781FE" w14:textId="77777777" w:rsidR="00F321CF" w:rsidRPr="000C6DCA" w:rsidRDefault="00F321CF" w:rsidP="00761536">
            <w:pPr>
              <w:rPr>
                <w:rFonts w:ascii="Times New Roman" w:hAnsi="Times New Roman" w:cs="Times New Roman"/>
                <w:i/>
                <w:sz w:val="20"/>
                <w:szCs w:val="20"/>
              </w:rPr>
            </w:pPr>
            <w:r w:rsidRPr="000C6DCA">
              <w:rPr>
                <w:rFonts w:ascii="Times New Roman" w:hAnsi="Times New Roman" w:cs="Times New Roman"/>
                <w:i/>
                <w:sz w:val="20"/>
                <w:szCs w:val="20"/>
              </w:rPr>
              <w:t xml:space="preserve">In vitro </w:t>
            </w:r>
            <w:r w:rsidRPr="000C6DCA">
              <w:rPr>
                <w:rFonts w:ascii="Times New Roman" w:hAnsi="Times New Roman" w:cs="Times New Roman"/>
                <w:sz w:val="20"/>
                <w:szCs w:val="20"/>
              </w:rPr>
              <w:t xml:space="preserve">and </w:t>
            </w:r>
            <w:r w:rsidRPr="000C6DCA">
              <w:rPr>
                <w:rFonts w:ascii="Times New Roman" w:hAnsi="Times New Roman" w:cs="Times New Roman"/>
                <w:i/>
                <w:sz w:val="20"/>
                <w:szCs w:val="20"/>
              </w:rPr>
              <w:t>in vivo</w:t>
            </w:r>
          </w:p>
        </w:tc>
      </w:tr>
      <w:tr w:rsidR="00F321CF" w:rsidRPr="000C6DCA" w14:paraId="392C6BA6" w14:textId="77777777" w:rsidTr="00761536">
        <w:tc>
          <w:tcPr>
            <w:tcW w:w="2500" w:type="pct"/>
          </w:tcPr>
          <w:p w14:paraId="1D1FC826" w14:textId="77777777" w:rsidR="00F321CF" w:rsidRPr="000C6DCA" w:rsidRDefault="00F321CF" w:rsidP="00761536">
            <w:pPr>
              <w:jc w:val="both"/>
              <w:rPr>
                <w:rFonts w:ascii="Times New Roman" w:hAnsi="Times New Roman" w:cs="Times New Roman"/>
                <w:sz w:val="20"/>
                <w:szCs w:val="24"/>
              </w:rPr>
            </w:pPr>
            <w:r w:rsidRPr="000C6DCA">
              <w:rPr>
                <w:rFonts w:ascii="Times New Roman" w:hAnsi="Times New Roman" w:cs="Times New Roman"/>
                <w:sz w:val="20"/>
                <w:szCs w:val="24"/>
              </w:rPr>
              <w:t>UK and US English formatting</w:t>
            </w:r>
          </w:p>
        </w:tc>
        <w:tc>
          <w:tcPr>
            <w:tcW w:w="2500" w:type="pct"/>
          </w:tcPr>
          <w:p w14:paraId="674E1299"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UK</w:t>
            </w:r>
          </w:p>
        </w:tc>
      </w:tr>
      <w:tr w:rsidR="00F321CF" w:rsidRPr="000C6DCA" w14:paraId="4200D9C1" w14:textId="77777777" w:rsidTr="00761536">
        <w:tc>
          <w:tcPr>
            <w:tcW w:w="2500" w:type="pct"/>
          </w:tcPr>
          <w:p w14:paraId="782A80A4" w14:textId="77777777" w:rsidR="00F321CF" w:rsidRPr="000C6DCA" w:rsidRDefault="00F321CF" w:rsidP="00761536">
            <w:pPr>
              <w:jc w:val="both"/>
              <w:rPr>
                <w:rFonts w:ascii="Times New Roman" w:hAnsi="Times New Roman" w:cs="Times New Roman"/>
                <w:sz w:val="20"/>
                <w:szCs w:val="24"/>
              </w:rPr>
            </w:pPr>
            <w:r w:rsidRPr="000C6DCA">
              <w:rPr>
                <w:rFonts w:ascii="Times New Roman" w:hAnsi="Times New Roman" w:cs="Times New Roman"/>
                <w:sz w:val="20"/>
                <w:szCs w:val="24"/>
              </w:rPr>
              <w:t>mmol</w:t>
            </w:r>
          </w:p>
        </w:tc>
        <w:tc>
          <w:tcPr>
            <w:tcW w:w="2500" w:type="pct"/>
          </w:tcPr>
          <w:p w14:paraId="1195FC68"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mM</w:t>
            </w:r>
          </w:p>
        </w:tc>
      </w:tr>
      <w:tr w:rsidR="00F321CF" w:rsidRPr="000C6DCA" w14:paraId="6A15C20E" w14:textId="77777777" w:rsidTr="00761536">
        <w:tc>
          <w:tcPr>
            <w:tcW w:w="2500" w:type="pct"/>
          </w:tcPr>
          <w:p w14:paraId="35AE8EE4" w14:textId="77777777" w:rsidR="00F321CF" w:rsidRPr="000C6DCA" w:rsidRDefault="00F321CF" w:rsidP="00761536">
            <w:pPr>
              <w:jc w:val="both"/>
              <w:rPr>
                <w:rFonts w:ascii="Times New Roman" w:hAnsi="Times New Roman" w:cs="Times New Roman"/>
                <w:sz w:val="20"/>
                <w:szCs w:val="24"/>
              </w:rPr>
            </w:pPr>
            <w:r w:rsidRPr="000C6DCA">
              <w:rPr>
                <w:rFonts w:ascii="Times New Roman" w:hAnsi="Times New Roman" w:cs="Times New Roman"/>
                <w:sz w:val="20"/>
                <w:szCs w:val="24"/>
              </w:rPr>
              <w:t>l</w:t>
            </w:r>
          </w:p>
        </w:tc>
        <w:tc>
          <w:tcPr>
            <w:tcW w:w="2500" w:type="pct"/>
          </w:tcPr>
          <w:p w14:paraId="04AC8923"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L</w:t>
            </w:r>
          </w:p>
        </w:tc>
      </w:tr>
      <w:tr w:rsidR="00F321CF" w:rsidRPr="000C6DCA" w14:paraId="075484F6" w14:textId="77777777" w:rsidTr="00761536">
        <w:tc>
          <w:tcPr>
            <w:tcW w:w="2500" w:type="pct"/>
          </w:tcPr>
          <w:p w14:paraId="5FC271B8" w14:textId="77777777" w:rsidR="00F321CF" w:rsidRPr="000C6DCA" w:rsidRDefault="00F321CF" w:rsidP="00761536">
            <w:pPr>
              <w:jc w:val="both"/>
              <w:rPr>
                <w:rFonts w:ascii="Times New Roman" w:hAnsi="Times New Roman" w:cs="Times New Roman"/>
                <w:sz w:val="20"/>
                <w:szCs w:val="24"/>
              </w:rPr>
            </w:pPr>
            <w:r w:rsidRPr="000C6DCA">
              <w:rPr>
                <w:rFonts w:ascii="Times New Roman" w:hAnsi="Times New Roman" w:cs="Times New Roman"/>
                <w:sz w:val="20"/>
                <w:szCs w:val="24"/>
              </w:rPr>
              <w:t>Ex vivo</w:t>
            </w:r>
          </w:p>
        </w:tc>
        <w:tc>
          <w:tcPr>
            <w:tcW w:w="2500" w:type="pct"/>
          </w:tcPr>
          <w:p w14:paraId="4191897E" w14:textId="77777777" w:rsidR="00F321CF" w:rsidRPr="000C6DCA" w:rsidRDefault="00F321CF" w:rsidP="00761536">
            <w:pPr>
              <w:rPr>
                <w:rFonts w:ascii="Times New Roman" w:hAnsi="Times New Roman" w:cs="Times New Roman"/>
                <w:i/>
                <w:sz w:val="20"/>
                <w:szCs w:val="20"/>
              </w:rPr>
            </w:pPr>
            <w:r w:rsidRPr="000C6DCA">
              <w:rPr>
                <w:rFonts w:ascii="Times New Roman" w:hAnsi="Times New Roman" w:cs="Times New Roman"/>
                <w:i/>
                <w:sz w:val="20"/>
                <w:szCs w:val="20"/>
              </w:rPr>
              <w:t>Ex vivo</w:t>
            </w:r>
          </w:p>
        </w:tc>
      </w:tr>
      <w:tr w:rsidR="00F321CF" w:rsidRPr="000C6DCA" w14:paraId="1BFF926E" w14:textId="77777777" w:rsidTr="00761536">
        <w:tc>
          <w:tcPr>
            <w:tcW w:w="2500" w:type="pct"/>
          </w:tcPr>
          <w:p w14:paraId="507D9135" w14:textId="77777777" w:rsidR="00F321CF" w:rsidRPr="000C6DCA" w:rsidRDefault="00F321CF" w:rsidP="00761536">
            <w:pPr>
              <w:jc w:val="both"/>
              <w:rPr>
                <w:rFonts w:ascii="Times New Roman" w:hAnsi="Times New Roman" w:cs="Times New Roman"/>
                <w:sz w:val="20"/>
                <w:szCs w:val="24"/>
              </w:rPr>
            </w:pPr>
            <w:r w:rsidRPr="000C6DCA">
              <w:rPr>
                <w:rFonts w:ascii="Times New Roman" w:hAnsi="Times New Roman" w:cs="Times New Roman"/>
                <w:sz w:val="20"/>
                <w:szCs w:val="24"/>
              </w:rPr>
              <w:lastRenderedPageBreak/>
              <w:t>h</w:t>
            </w:r>
          </w:p>
        </w:tc>
        <w:tc>
          <w:tcPr>
            <w:tcW w:w="2500" w:type="pct"/>
          </w:tcPr>
          <w:p w14:paraId="7C386ECC"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hours</w:t>
            </w:r>
          </w:p>
        </w:tc>
      </w:tr>
    </w:tbl>
    <w:p w14:paraId="36A1456D" w14:textId="77777777" w:rsidR="00F321CF" w:rsidRPr="000C6DCA" w:rsidRDefault="00F321CF" w:rsidP="00F321CF">
      <w:pPr>
        <w:pStyle w:val="ListParagraph"/>
        <w:ind w:left="1440"/>
        <w:rPr>
          <w:rFonts w:ascii="Times New Roman" w:hAnsi="Times New Roman" w:cs="Times New Roman"/>
          <w:b/>
          <w:bCs/>
          <w:sz w:val="24"/>
          <w:szCs w:val="24"/>
        </w:rPr>
      </w:pPr>
    </w:p>
    <w:p w14:paraId="63F13AAA" w14:textId="77777777" w:rsidR="00F321CF" w:rsidRPr="000C6DCA" w:rsidRDefault="00F321CF" w:rsidP="00F321CF">
      <w:pPr>
        <w:rPr>
          <w:rFonts w:ascii="Times New Roman" w:hAnsi="Times New Roman" w:cs="Times New Roman"/>
          <w:b/>
          <w:bCs/>
          <w:sz w:val="24"/>
          <w:szCs w:val="24"/>
        </w:rPr>
      </w:pPr>
      <w:r w:rsidRPr="000C6DCA">
        <w:rPr>
          <w:rFonts w:ascii="Times New Roman" w:hAnsi="Times New Roman" w:cs="Times New Roman"/>
          <w:b/>
          <w:bCs/>
          <w:sz w:val="24"/>
          <w:szCs w:val="24"/>
        </w:rPr>
        <w:br w:type="page"/>
      </w:r>
    </w:p>
    <w:p w14:paraId="38648451" w14:textId="77777777" w:rsidR="00F321CF" w:rsidRPr="000C6DCA" w:rsidRDefault="00F321CF" w:rsidP="00F321CF">
      <w:pPr>
        <w:pStyle w:val="ListParagraph"/>
        <w:numPr>
          <w:ilvl w:val="1"/>
          <w:numId w:val="4"/>
        </w:numPr>
        <w:rPr>
          <w:rFonts w:ascii="Times New Roman" w:hAnsi="Times New Roman" w:cs="Times New Roman"/>
          <w:b/>
          <w:sz w:val="24"/>
          <w:szCs w:val="24"/>
        </w:rPr>
      </w:pPr>
      <w:r w:rsidRPr="000C6DCA">
        <w:rPr>
          <w:rFonts w:ascii="Times New Roman" w:hAnsi="Times New Roman" w:cs="Times New Roman"/>
          <w:b/>
          <w:sz w:val="24"/>
          <w:szCs w:val="24"/>
        </w:rPr>
        <w:lastRenderedPageBreak/>
        <w:t>TABLE FORMAT</w:t>
      </w:r>
    </w:p>
    <w:p w14:paraId="0334FB3C"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Table type: Time new roman</w:t>
      </w:r>
    </w:p>
    <w:p w14:paraId="2296DE2D"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Table size: 10</w:t>
      </w:r>
    </w:p>
    <w:p w14:paraId="10D632BA" w14:textId="77777777" w:rsidR="00F321CF" w:rsidRPr="000C6DCA" w:rsidRDefault="00F321CF" w:rsidP="00F321CF">
      <w:pPr>
        <w:pStyle w:val="ListParagraph"/>
        <w:numPr>
          <w:ilvl w:val="0"/>
          <w:numId w:val="2"/>
        </w:numPr>
        <w:rPr>
          <w:rFonts w:ascii="Times New Roman" w:hAnsi="Times New Roman" w:cs="Times New Roman"/>
          <w:b/>
          <w:bCs/>
          <w:sz w:val="24"/>
          <w:szCs w:val="24"/>
        </w:rPr>
      </w:pPr>
      <w:r w:rsidRPr="000C6DCA">
        <w:rPr>
          <w:rFonts w:ascii="Times New Roman" w:hAnsi="Times New Roman" w:cs="Times New Roman"/>
          <w:b/>
          <w:bCs/>
          <w:sz w:val="24"/>
          <w:szCs w:val="24"/>
        </w:rPr>
        <w:t>Line spacing for table: Justified, Body text, Before 0, After 0, Single</w:t>
      </w:r>
    </w:p>
    <w:p w14:paraId="0464D3E7" w14:textId="77777777" w:rsidR="00F321CF" w:rsidRPr="000C6DCA" w:rsidRDefault="00F321CF" w:rsidP="00F321CF">
      <w:pPr>
        <w:pStyle w:val="ListParagraph"/>
        <w:numPr>
          <w:ilvl w:val="0"/>
          <w:numId w:val="2"/>
        </w:numPr>
        <w:rPr>
          <w:rFonts w:ascii="Times New Roman" w:hAnsi="Times New Roman" w:cs="Times New Roman"/>
          <w:b/>
          <w:bCs/>
          <w:sz w:val="24"/>
          <w:szCs w:val="24"/>
        </w:rPr>
      </w:pPr>
      <w:r w:rsidRPr="000C6DCA">
        <w:rPr>
          <w:rFonts w:ascii="Times New Roman" w:hAnsi="Times New Roman" w:cs="Times New Roman"/>
          <w:b/>
          <w:bCs/>
          <w:sz w:val="24"/>
          <w:szCs w:val="24"/>
        </w:rPr>
        <w:t>First body should be bold</w:t>
      </w:r>
    </w:p>
    <w:p w14:paraId="2B21FF97" w14:textId="77777777" w:rsidR="00F321CF" w:rsidRPr="000C6DCA" w:rsidRDefault="00F321CF" w:rsidP="00F321CF">
      <w:pPr>
        <w:pStyle w:val="ListParagraph"/>
        <w:numPr>
          <w:ilvl w:val="0"/>
          <w:numId w:val="2"/>
        </w:numPr>
        <w:rPr>
          <w:rFonts w:ascii="Times New Roman" w:hAnsi="Times New Roman" w:cs="Times New Roman"/>
          <w:b/>
          <w:bCs/>
          <w:sz w:val="24"/>
          <w:szCs w:val="24"/>
        </w:rPr>
      </w:pPr>
      <w:r w:rsidRPr="000C6DCA">
        <w:rPr>
          <w:rFonts w:ascii="Times New Roman" w:hAnsi="Times New Roman" w:cs="Times New Roman"/>
          <w:b/>
          <w:bCs/>
          <w:sz w:val="24"/>
          <w:szCs w:val="24"/>
        </w:rPr>
        <w:t>Table should be in same page</w:t>
      </w:r>
    </w:p>
    <w:p w14:paraId="5256FFF2" w14:textId="77777777" w:rsidR="00F321CF" w:rsidRPr="000C6DCA" w:rsidRDefault="00F321CF" w:rsidP="00F321CF">
      <w:pPr>
        <w:pStyle w:val="ListParagraph"/>
        <w:numPr>
          <w:ilvl w:val="0"/>
          <w:numId w:val="2"/>
        </w:numPr>
        <w:jc w:val="both"/>
        <w:rPr>
          <w:rFonts w:ascii="Times New Roman" w:hAnsi="Times New Roman" w:cs="Times New Roman"/>
          <w:b/>
          <w:sz w:val="24"/>
          <w:szCs w:val="24"/>
        </w:rPr>
      </w:pPr>
      <w:r w:rsidRPr="000C6DCA">
        <w:rPr>
          <w:rFonts w:ascii="Times New Roman" w:hAnsi="Times New Roman" w:cs="Times New Roman"/>
          <w:b/>
          <w:sz w:val="24"/>
          <w:szCs w:val="24"/>
        </w:rPr>
        <w:t>Table should be placed just after the text of same authors, if it’snot, give indication like “wrong place”.</w:t>
      </w:r>
    </w:p>
    <w:p w14:paraId="6EA5DAAD" w14:textId="77777777" w:rsidR="00F321CF" w:rsidRPr="000C6DCA" w:rsidRDefault="00F321CF" w:rsidP="00F321CF">
      <w:pPr>
        <w:pStyle w:val="ListParagraph"/>
        <w:numPr>
          <w:ilvl w:val="0"/>
          <w:numId w:val="2"/>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Always provide source of tables as follow: (Reference: author, year) if not, give indication like something “wrong”.</w:t>
      </w:r>
    </w:p>
    <w:p w14:paraId="6BC31109" w14:textId="77777777" w:rsidR="00F321CF" w:rsidRPr="000C6DCA" w:rsidRDefault="00F321CF" w:rsidP="00F321CF">
      <w:pPr>
        <w:pStyle w:val="ListParagraph"/>
        <w:numPr>
          <w:ilvl w:val="0"/>
          <w:numId w:val="2"/>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References in foot note in blue colour eg: Bergan, 1990)</w:t>
      </w:r>
    </w:p>
    <w:p w14:paraId="35717F94" w14:textId="77777777" w:rsidR="00F321CF" w:rsidRPr="000C6DCA" w:rsidRDefault="00F321CF" w:rsidP="00F321CF">
      <w:pPr>
        <w:pStyle w:val="ListParagraph"/>
        <w:numPr>
          <w:ilvl w:val="0"/>
          <w:numId w:val="2"/>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References for table in font size 9.</w:t>
      </w:r>
    </w:p>
    <w:p w14:paraId="5E382D9A" w14:textId="77777777" w:rsidR="00F321CF" w:rsidRPr="000C6DCA" w:rsidRDefault="00F321CF" w:rsidP="00F321CF">
      <w:pPr>
        <w:rPr>
          <w:rFonts w:ascii="Times New Roman" w:hAnsi="Times New Roman" w:cs="Times New Roman"/>
          <w:b/>
          <w:sz w:val="24"/>
          <w:szCs w:val="24"/>
        </w:rPr>
      </w:pPr>
      <w:r w:rsidRPr="000C6DCA">
        <w:rPr>
          <w:rFonts w:ascii="Times New Roman" w:hAnsi="Times New Roman" w:cs="Times New Roman"/>
          <w:b/>
          <w:sz w:val="24"/>
          <w:szCs w:val="24"/>
        </w:rPr>
        <w:br w:type="page"/>
      </w:r>
    </w:p>
    <w:p w14:paraId="2C3A48CF"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1" w:name="_Toc128406163"/>
      <w:r w:rsidRPr="000C6DCA">
        <w:rPr>
          <w:rFonts w:ascii="Times New Roman" w:hAnsi="Times New Roman" w:cs="Times New Roman"/>
          <w:b/>
          <w:sz w:val="40"/>
          <w:szCs w:val="40"/>
        </w:rPr>
        <w:lastRenderedPageBreak/>
        <w:t>Referencing style</w:t>
      </w:r>
      <w:bookmarkEnd w:id="1"/>
    </w:p>
    <w:p w14:paraId="5307FB33"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Reference Font: Time new roman</w:t>
      </w:r>
    </w:p>
    <w:p w14:paraId="743CB0BC"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Font size: 12</w:t>
      </w:r>
    </w:p>
    <w:p w14:paraId="57551B00"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Referencing style: Vancouver</w:t>
      </w:r>
    </w:p>
    <w:p w14:paraId="76F9AED5"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While mentioning/deleting in text, reference should be mentioned/removed in reference list as well or vice versa.</w:t>
      </w:r>
    </w:p>
    <w:p w14:paraId="63B5076E"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 xml:space="preserve">After finalizing the document all the reference will be download automatically in respective place. </w:t>
      </w:r>
    </w:p>
    <w:p w14:paraId="32EAF016"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sz w:val="24"/>
          <w:szCs w:val="24"/>
        </w:rPr>
        <w:t>Any option to check whether all the reference which is mentioned in text is present in reference list section or not?</w:t>
      </w:r>
    </w:p>
    <w:p w14:paraId="7A094FC2" w14:textId="77777777" w:rsidR="00F321CF" w:rsidRPr="000C6DCA" w:rsidRDefault="00F321CF" w:rsidP="00F321CF">
      <w:pPr>
        <w:pStyle w:val="ListParagraph"/>
        <w:numPr>
          <w:ilvl w:val="0"/>
          <w:numId w:val="2"/>
        </w:numPr>
        <w:rPr>
          <w:rFonts w:ascii="Times New Roman" w:hAnsi="Times New Roman" w:cs="Times New Roman"/>
          <w:b/>
          <w:sz w:val="24"/>
          <w:szCs w:val="24"/>
        </w:rPr>
      </w:pPr>
      <w:r w:rsidRPr="000C6DCA">
        <w:rPr>
          <w:rFonts w:ascii="Times New Roman" w:hAnsi="Times New Roman" w:cs="Times New Roman"/>
          <w:b/>
          <w:bCs/>
          <w:sz w:val="24"/>
          <w:szCs w:val="24"/>
        </w:rPr>
        <w:t>If two references with same author and year</w:t>
      </w:r>
      <w:r w:rsidRPr="000C6DCA">
        <w:rPr>
          <w:rFonts w:ascii="Times New Roman" w:hAnsi="Times New Roman" w:cs="Times New Roman"/>
          <w:sz w:val="24"/>
          <w:szCs w:val="24"/>
        </w:rPr>
        <w:t xml:space="preserve">:  Camras, 1996a ;Camras, 1996b  </w:t>
      </w:r>
    </w:p>
    <w:p w14:paraId="5245C886" w14:textId="77777777" w:rsidR="00F321CF" w:rsidRPr="000C6DCA" w:rsidRDefault="00F321CF" w:rsidP="00F321CF">
      <w:pPr>
        <w:pStyle w:val="ListParagraph"/>
        <w:numPr>
          <w:ilvl w:val="0"/>
          <w:numId w:val="2"/>
        </w:numPr>
        <w:rPr>
          <w:rFonts w:ascii="Times New Roman" w:hAnsi="Times New Roman" w:cs="Times New Roman"/>
          <w:b/>
          <w:bCs/>
          <w:sz w:val="24"/>
          <w:szCs w:val="24"/>
        </w:rPr>
      </w:pPr>
      <w:r w:rsidRPr="000C6DCA">
        <w:rPr>
          <w:rFonts w:ascii="Times New Roman" w:hAnsi="Times New Roman" w:cs="Times New Roman"/>
          <w:b/>
          <w:bCs/>
          <w:sz w:val="24"/>
          <w:szCs w:val="24"/>
        </w:rPr>
        <w:t>If more than two author is there then (author name et al, year) format should be used. Eg: (Camras et al, 2009)</w:t>
      </w:r>
    </w:p>
    <w:p w14:paraId="5A2AB10B" w14:textId="77777777" w:rsidR="00F321CF" w:rsidRPr="000C6DCA" w:rsidRDefault="00F321CF" w:rsidP="00F321CF">
      <w:pPr>
        <w:pStyle w:val="ListParagraph"/>
        <w:numPr>
          <w:ilvl w:val="0"/>
          <w:numId w:val="2"/>
        </w:numPr>
        <w:rPr>
          <w:rFonts w:ascii="Times New Roman" w:hAnsi="Times New Roman" w:cs="Times New Roman"/>
          <w:b/>
          <w:bCs/>
          <w:sz w:val="24"/>
          <w:szCs w:val="24"/>
        </w:rPr>
      </w:pPr>
      <w:r w:rsidRPr="000C6DCA">
        <w:rPr>
          <w:rFonts w:ascii="Times New Roman" w:hAnsi="Times New Roman" w:cs="Times New Roman"/>
          <w:b/>
          <w:bCs/>
          <w:sz w:val="24"/>
          <w:szCs w:val="24"/>
        </w:rPr>
        <w:t xml:space="preserve">Reference list should be in alphabetical order </w:t>
      </w:r>
    </w:p>
    <w:p w14:paraId="32D6D035" w14:textId="77777777" w:rsidR="00F321CF" w:rsidRPr="000C6DCA" w:rsidRDefault="00F321CF" w:rsidP="00F321CF">
      <w:pPr>
        <w:pStyle w:val="ListParagraph"/>
        <w:numPr>
          <w:ilvl w:val="0"/>
          <w:numId w:val="2"/>
        </w:numPr>
        <w:rPr>
          <w:rFonts w:ascii="Times New Roman" w:hAnsi="Times New Roman" w:cs="Times New Roman"/>
          <w:b/>
          <w:bCs/>
          <w:sz w:val="24"/>
          <w:szCs w:val="24"/>
        </w:rPr>
      </w:pPr>
      <w:r w:rsidRPr="000C6DCA">
        <w:rPr>
          <w:rFonts w:ascii="Times New Roman" w:hAnsi="Times New Roman" w:cs="Times New Roman"/>
          <w:b/>
          <w:bCs/>
          <w:sz w:val="24"/>
          <w:szCs w:val="24"/>
        </w:rPr>
        <w:t>If duplication of reference will be there then one will remove automatically or give indication to remove.</w:t>
      </w:r>
    </w:p>
    <w:p w14:paraId="75FE5997" w14:textId="77777777" w:rsidR="00F321CF" w:rsidRPr="000C6DCA" w:rsidRDefault="00F321CF" w:rsidP="00F321CF">
      <w:pPr>
        <w:pStyle w:val="ListParagraph"/>
        <w:ind w:left="1440"/>
        <w:rPr>
          <w:rFonts w:ascii="Times New Roman" w:hAnsi="Times New Roman" w:cs="Times New Roman"/>
          <w:b/>
          <w:sz w:val="24"/>
          <w:szCs w:val="24"/>
        </w:rPr>
      </w:pPr>
    </w:p>
    <w:p w14:paraId="39BFFBFA" w14:textId="77777777" w:rsidR="00F321CF" w:rsidRPr="000C6DCA" w:rsidRDefault="00F321CF" w:rsidP="00F321CF">
      <w:pPr>
        <w:rPr>
          <w:rFonts w:ascii="Times New Roman" w:hAnsi="Times New Roman" w:cs="Times New Roman"/>
          <w:b/>
          <w:sz w:val="24"/>
          <w:szCs w:val="24"/>
        </w:rPr>
      </w:pPr>
      <w:r w:rsidRPr="000C6DCA">
        <w:rPr>
          <w:rFonts w:ascii="Times New Roman" w:hAnsi="Times New Roman" w:cs="Times New Roman"/>
          <w:b/>
          <w:sz w:val="24"/>
          <w:szCs w:val="24"/>
        </w:rPr>
        <w:t xml:space="preserve">How it’spasted (A) and how we want it after pasting (B), Reference after </w:t>
      </w:r>
      <w:r w:rsidRPr="000C6DCA">
        <w:rPr>
          <w:rFonts w:ascii="Times New Roman" w:hAnsi="Times New Roman" w:cs="Times New Roman"/>
          <w:b/>
          <w:bCs/>
          <w:sz w:val="24"/>
          <w:szCs w:val="24"/>
        </w:rPr>
        <w:t>Paragraph from article is included</w:t>
      </w:r>
      <w:r w:rsidRPr="000C6DCA">
        <w:rPr>
          <w:rFonts w:ascii="Times New Roman" w:hAnsi="Times New Roman" w:cs="Times New Roman"/>
          <w:b/>
          <w:sz w:val="24"/>
          <w:szCs w:val="24"/>
        </w:rPr>
        <w:t xml:space="preserve"> (C) </w:t>
      </w:r>
    </w:p>
    <w:tbl>
      <w:tblPr>
        <w:tblStyle w:val="TableGrid"/>
        <w:tblW w:w="5000" w:type="pct"/>
        <w:tblLayout w:type="fixed"/>
        <w:tblLook w:val="04A0" w:firstRow="1" w:lastRow="0" w:firstColumn="1" w:lastColumn="0" w:noHBand="0" w:noVBand="1"/>
      </w:tblPr>
      <w:tblGrid>
        <w:gridCol w:w="1844"/>
        <w:gridCol w:w="4271"/>
        <w:gridCol w:w="5989"/>
        <w:gridCol w:w="1844"/>
      </w:tblGrid>
      <w:tr w:rsidR="00F321CF" w:rsidRPr="000C6DCA" w14:paraId="3EC8193D" w14:textId="77777777" w:rsidTr="00761536">
        <w:tc>
          <w:tcPr>
            <w:tcW w:w="661" w:type="pct"/>
          </w:tcPr>
          <w:p w14:paraId="1532850F" w14:textId="77777777" w:rsidR="00F321CF" w:rsidRPr="000C6DCA" w:rsidRDefault="00F321CF" w:rsidP="00761536">
            <w:pPr>
              <w:jc w:val="center"/>
              <w:rPr>
                <w:rFonts w:ascii="Times New Roman" w:hAnsi="Times New Roman" w:cs="Times New Roman"/>
                <w:b/>
                <w:sz w:val="24"/>
                <w:szCs w:val="24"/>
                <w:u w:val="single"/>
              </w:rPr>
            </w:pPr>
          </w:p>
        </w:tc>
        <w:tc>
          <w:tcPr>
            <w:tcW w:w="1531" w:type="pct"/>
          </w:tcPr>
          <w:p w14:paraId="4E273EC1"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A</w:t>
            </w:r>
          </w:p>
        </w:tc>
        <w:tc>
          <w:tcPr>
            <w:tcW w:w="2147" w:type="pct"/>
          </w:tcPr>
          <w:p w14:paraId="529F55B1"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B</w:t>
            </w:r>
          </w:p>
        </w:tc>
        <w:tc>
          <w:tcPr>
            <w:tcW w:w="661" w:type="pct"/>
          </w:tcPr>
          <w:p w14:paraId="45A75080"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C</w:t>
            </w:r>
          </w:p>
        </w:tc>
      </w:tr>
      <w:tr w:rsidR="00F321CF" w:rsidRPr="000C6DCA" w14:paraId="7567846C" w14:textId="77777777" w:rsidTr="00761536">
        <w:tc>
          <w:tcPr>
            <w:tcW w:w="661" w:type="pct"/>
          </w:tcPr>
          <w:p w14:paraId="1D7D11BA" w14:textId="77777777" w:rsidR="00F321CF" w:rsidRPr="000C6DCA" w:rsidRDefault="00F321CF" w:rsidP="00761536">
            <w:pPr>
              <w:rPr>
                <w:rFonts w:ascii="Times New Roman" w:hAnsi="Times New Roman" w:cs="Times New Roman"/>
                <w:sz w:val="24"/>
                <w:szCs w:val="24"/>
              </w:rPr>
            </w:pPr>
            <w:r w:rsidRPr="000C6DCA">
              <w:rPr>
                <w:rFonts w:ascii="Times New Roman" w:hAnsi="Times New Roman" w:cs="Times New Roman"/>
                <w:sz w:val="24"/>
                <w:szCs w:val="24"/>
              </w:rPr>
              <w:t xml:space="preserve">Literature reference: </w:t>
            </w:r>
          </w:p>
        </w:tc>
        <w:tc>
          <w:tcPr>
            <w:tcW w:w="1531" w:type="pct"/>
          </w:tcPr>
          <w:p w14:paraId="621DDADE" w14:textId="77777777" w:rsidR="00F321CF" w:rsidRPr="000C6DCA" w:rsidRDefault="00F321CF" w:rsidP="00761536">
            <w:pPr>
              <w:rPr>
                <w:rFonts w:ascii="Times New Roman" w:hAnsi="Times New Roman" w:cs="Times New Roman"/>
              </w:rPr>
            </w:pPr>
            <w:r w:rsidRPr="000C6DCA">
              <w:rPr>
                <w:rFonts w:ascii="Times New Roman" w:hAnsi="Times New Roman" w:cs="Times New Roman"/>
                <w:sz w:val="20"/>
                <w:szCs w:val="20"/>
                <w:shd w:val="clear" w:color="auto" w:fill="FFFFFF"/>
              </w:rPr>
              <w:t>Karaiskos I, Galani L, Sakka V, Gkoufa A, Sopilidis O, Chalikopoulos D, Alivizatos G, Giamarellou E. Oral fosfomycin for the treatment of chronic bacterial prostatitis. Journal of Antimicrobial Chemotherapy. 2019 May 1;74(5):1430-7.</w:t>
            </w:r>
          </w:p>
        </w:tc>
        <w:tc>
          <w:tcPr>
            <w:tcW w:w="2147" w:type="pct"/>
          </w:tcPr>
          <w:p w14:paraId="2E626FBC" w14:textId="77777777" w:rsidR="00F321CF" w:rsidRPr="000C6DCA" w:rsidRDefault="00F321CF" w:rsidP="00761536">
            <w:pPr>
              <w:jc w:val="both"/>
              <w:rPr>
                <w:rFonts w:ascii="Times New Roman" w:hAnsi="Times New Roman" w:cs="Times New Roman"/>
                <w:sz w:val="24"/>
                <w:szCs w:val="24"/>
              </w:rPr>
            </w:pPr>
            <w:r w:rsidRPr="000C6DCA">
              <w:rPr>
                <w:rFonts w:ascii="Times New Roman" w:hAnsi="Times New Roman" w:cs="Times New Roman"/>
                <w:sz w:val="24"/>
                <w:szCs w:val="24"/>
                <w:shd w:val="clear" w:color="auto" w:fill="FFFFFF"/>
              </w:rPr>
              <w:t>Karaiskos I, Galani L, Sakka V, Gkoufa A, Sopilidis O, Chalikopoulos D, Alivizatos G, Giamarellou E. Oral fosfomycin for the treatment of chronic bacterial prostatitis. Journal of Antimicrobial Chemotherapy. 2019 May 1;74(5):1430-7.</w:t>
            </w:r>
          </w:p>
        </w:tc>
        <w:tc>
          <w:tcPr>
            <w:tcW w:w="661" w:type="pct"/>
          </w:tcPr>
          <w:p w14:paraId="11654728" w14:textId="77777777" w:rsidR="00F321CF" w:rsidRPr="000C6DCA" w:rsidRDefault="00F321CF" w:rsidP="00761536">
            <w:pPr>
              <w:spacing w:after="160" w:line="259" w:lineRule="auto"/>
              <w:rPr>
                <w:rFonts w:ascii="Times New Roman" w:hAnsi="Times New Roman" w:cs="Times New Roman"/>
                <w:sz w:val="24"/>
                <w:szCs w:val="24"/>
                <w:shd w:val="clear" w:color="auto" w:fill="FFFFFF"/>
              </w:rPr>
            </w:pPr>
            <w:r w:rsidRPr="000C6DCA">
              <w:rPr>
                <w:rFonts w:ascii="Times New Roman" w:hAnsi="Times New Roman" w:cs="Times New Roman"/>
                <w:sz w:val="24"/>
                <w:szCs w:val="20"/>
              </w:rPr>
              <w:t>Karaiskos et al, 2019</w:t>
            </w:r>
          </w:p>
        </w:tc>
      </w:tr>
      <w:tr w:rsidR="00F321CF" w:rsidRPr="000C6DCA" w14:paraId="62310440" w14:textId="77777777" w:rsidTr="00761536">
        <w:tc>
          <w:tcPr>
            <w:tcW w:w="661" w:type="pct"/>
          </w:tcPr>
          <w:p w14:paraId="1F501A99"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SmPC</w:t>
            </w:r>
          </w:p>
        </w:tc>
        <w:tc>
          <w:tcPr>
            <w:tcW w:w="1531" w:type="pct"/>
          </w:tcPr>
          <w:p w14:paraId="5F1920B1" w14:textId="77777777" w:rsidR="00F321CF" w:rsidRPr="000C6DCA" w:rsidRDefault="00F321CF" w:rsidP="00761536">
            <w:pPr>
              <w:spacing w:after="160" w:line="259" w:lineRule="auto"/>
              <w:rPr>
                <w:rFonts w:ascii="Times New Roman" w:hAnsi="Times New Roman" w:cs="Times New Roman"/>
                <w:b/>
                <w:sz w:val="20"/>
                <w:szCs w:val="20"/>
              </w:rPr>
            </w:pPr>
          </w:p>
        </w:tc>
        <w:tc>
          <w:tcPr>
            <w:tcW w:w="2147" w:type="pct"/>
          </w:tcPr>
          <w:p w14:paraId="62082095" w14:textId="77777777" w:rsidR="00F321CF" w:rsidRPr="000C6DCA" w:rsidRDefault="00F321CF" w:rsidP="00761536">
            <w:pPr>
              <w:jc w:val="both"/>
              <w:rPr>
                <w:rFonts w:ascii="Times New Roman" w:hAnsi="Times New Roman" w:cs="Times New Roman"/>
                <w:sz w:val="24"/>
                <w:szCs w:val="24"/>
                <w:shd w:val="clear" w:color="auto" w:fill="FFFFFF"/>
              </w:rPr>
            </w:pPr>
            <w:r w:rsidRPr="000C6DCA">
              <w:rPr>
                <w:rFonts w:ascii="Times New Roman" w:hAnsi="Times New Roman" w:cs="Times New Roman"/>
                <w:sz w:val="24"/>
                <w:szCs w:val="24"/>
                <w:shd w:val="clear" w:color="auto" w:fill="FFFFFF"/>
              </w:rPr>
              <w:t>Summary of Product Characteristics of Alexi 3 g granules for oral solution, ParaPharm Development Limited, UK, 2022.</w:t>
            </w:r>
          </w:p>
          <w:p w14:paraId="6CD6DEC0" w14:textId="77777777" w:rsidR="00F321CF" w:rsidRPr="000C6DCA" w:rsidRDefault="00F321CF" w:rsidP="00761536">
            <w:pPr>
              <w:rPr>
                <w:rFonts w:ascii="Times New Roman" w:hAnsi="Times New Roman" w:cs="Times New Roman"/>
                <w:sz w:val="24"/>
                <w:szCs w:val="24"/>
              </w:rPr>
            </w:pPr>
          </w:p>
        </w:tc>
        <w:tc>
          <w:tcPr>
            <w:tcW w:w="661" w:type="pct"/>
          </w:tcPr>
          <w:p w14:paraId="0A2C57CD" w14:textId="77777777" w:rsidR="00F321CF" w:rsidRPr="000C6DCA" w:rsidRDefault="00F321CF" w:rsidP="00761536">
            <w:pPr>
              <w:rPr>
                <w:rFonts w:ascii="Times New Roman" w:hAnsi="Times New Roman" w:cs="Times New Roman"/>
                <w:sz w:val="24"/>
              </w:rPr>
            </w:pPr>
            <w:r w:rsidRPr="000C6DCA">
              <w:rPr>
                <w:rFonts w:ascii="Times New Roman" w:hAnsi="Times New Roman" w:cs="Times New Roman"/>
                <w:sz w:val="24"/>
                <w:szCs w:val="20"/>
              </w:rPr>
              <w:t>SmPC, Alexi, 2022</w:t>
            </w:r>
          </w:p>
        </w:tc>
      </w:tr>
      <w:tr w:rsidR="00F321CF" w:rsidRPr="000C6DCA" w14:paraId="03A26F57" w14:textId="77777777" w:rsidTr="00761536">
        <w:tc>
          <w:tcPr>
            <w:tcW w:w="661" w:type="pct"/>
          </w:tcPr>
          <w:p w14:paraId="0D7CEE9C"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lastRenderedPageBreak/>
              <w:t>Product Monograph</w:t>
            </w:r>
          </w:p>
        </w:tc>
        <w:tc>
          <w:tcPr>
            <w:tcW w:w="1531" w:type="pct"/>
          </w:tcPr>
          <w:p w14:paraId="0CDA849B" w14:textId="77777777" w:rsidR="00F321CF" w:rsidRPr="000C6DCA" w:rsidRDefault="00F321CF" w:rsidP="00761536">
            <w:pPr>
              <w:spacing w:after="160" w:line="259" w:lineRule="auto"/>
              <w:rPr>
                <w:rFonts w:ascii="Times New Roman" w:hAnsi="Times New Roman" w:cs="Times New Roman"/>
                <w:sz w:val="20"/>
                <w:szCs w:val="20"/>
              </w:rPr>
            </w:pPr>
          </w:p>
        </w:tc>
        <w:tc>
          <w:tcPr>
            <w:tcW w:w="2147" w:type="pct"/>
          </w:tcPr>
          <w:p w14:paraId="361DEF0C" w14:textId="77777777" w:rsidR="00F321CF" w:rsidRPr="000C6DCA" w:rsidRDefault="00F321CF" w:rsidP="00761536">
            <w:pPr>
              <w:rPr>
                <w:rFonts w:ascii="Times New Roman" w:hAnsi="Times New Roman" w:cs="Times New Roman"/>
                <w:sz w:val="24"/>
                <w:szCs w:val="24"/>
              </w:rPr>
            </w:pPr>
            <w:r w:rsidRPr="000C6DCA">
              <w:rPr>
                <w:rFonts w:ascii="Times New Roman" w:hAnsi="Times New Roman" w:cs="Times New Roman"/>
                <w:sz w:val="24"/>
                <w:szCs w:val="24"/>
              </w:rPr>
              <w:t>Canada Product Monograph. Xalatan. Latanoprost ophthalmic solution, 50 μg/mL. Pfizer Canada Inc. Revised on 23 August 2016. Accessed from: https://pdf.hres.ca/dpd_pm/00036159.PDF</w:t>
            </w:r>
          </w:p>
        </w:tc>
        <w:tc>
          <w:tcPr>
            <w:tcW w:w="661" w:type="pct"/>
          </w:tcPr>
          <w:p w14:paraId="356876CD" w14:textId="77777777" w:rsidR="00F321CF" w:rsidRPr="000C6DCA" w:rsidRDefault="00F321CF" w:rsidP="00761536">
            <w:pPr>
              <w:spacing w:after="160" w:line="259" w:lineRule="auto"/>
              <w:rPr>
                <w:rFonts w:ascii="Times New Roman" w:hAnsi="Times New Roman" w:cs="Times New Roman"/>
                <w:sz w:val="24"/>
                <w:szCs w:val="20"/>
              </w:rPr>
            </w:pPr>
            <w:r w:rsidRPr="000C6DCA">
              <w:rPr>
                <w:rFonts w:ascii="Times New Roman" w:hAnsi="Times New Roman" w:cs="Times New Roman"/>
                <w:sz w:val="24"/>
                <w:szCs w:val="20"/>
              </w:rPr>
              <w:t>Canada Product Monograph, Xalatan, 2016</w:t>
            </w:r>
          </w:p>
        </w:tc>
      </w:tr>
      <w:tr w:rsidR="00F321CF" w:rsidRPr="000C6DCA" w14:paraId="7E67496E" w14:textId="77777777" w:rsidTr="00761536">
        <w:tc>
          <w:tcPr>
            <w:tcW w:w="661" w:type="pct"/>
          </w:tcPr>
          <w:p w14:paraId="0996206B"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 xml:space="preserve">PubChem </w:t>
            </w:r>
          </w:p>
        </w:tc>
        <w:tc>
          <w:tcPr>
            <w:tcW w:w="1531" w:type="pct"/>
          </w:tcPr>
          <w:p w14:paraId="5F666B1B" w14:textId="77777777" w:rsidR="00F321CF" w:rsidRPr="000C6DCA" w:rsidRDefault="00F321CF" w:rsidP="00761536">
            <w:pPr>
              <w:spacing w:after="160" w:line="259" w:lineRule="auto"/>
              <w:rPr>
                <w:rFonts w:ascii="Times New Roman" w:hAnsi="Times New Roman" w:cs="Times New Roman"/>
                <w:sz w:val="20"/>
                <w:szCs w:val="20"/>
              </w:rPr>
            </w:pPr>
          </w:p>
        </w:tc>
        <w:tc>
          <w:tcPr>
            <w:tcW w:w="2147" w:type="pct"/>
          </w:tcPr>
          <w:p w14:paraId="7727DA86" w14:textId="77777777" w:rsidR="00F321CF" w:rsidRPr="000C6DCA" w:rsidRDefault="00F321CF" w:rsidP="00761536">
            <w:pPr>
              <w:rPr>
                <w:rFonts w:ascii="Times New Roman" w:hAnsi="Times New Roman" w:cs="Times New Roman"/>
                <w:sz w:val="24"/>
                <w:szCs w:val="24"/>
              </w:rPr>
            </w:pPr>
            <w:r w:rsidRPr="000C6DCA">
              <w:rPr>
                <w:rFonts w:ascii="Times New Roman" w:hAnsi="Times New Roman" w:cs="Times New Roman"/>
                <w:sz w:val="24"/>
                <w:szCs w:val="24"/>
              </w:rPr>
              <w:t>PubChem Database. National Center for Biotechnology Information. Latanoprost, CID=5311221, https://pubchem.ncbi.nlm.nih.gov/compound/Latanoprost (accessed on Jan. 2, 2020).</w:t>
            </w:r>
          </w:p>
        </w:tc>
        <w:tc>
          <w:tcPr>
            <w:tcW w:w="661" w:type="pct"/>
          </w:tcPr>
          <w:p w14:paraId="4EF74036" w14:textId="77777777" w:rsidR="00F321CF" w:rsidRPr="000C6DCA" w:rsidRDefault="00F321CF" w:rsidP="00761536">
            <w:pPr>
              <w:spacing w:after="160" w:line="259" w:lineRule="auto"/>
              <w:rPr>
                <w:rFonts w:ascii="Times New Roman" w:hAnsi="Times New Roman" w:cs="Times New Roman"/>
                <w:sz w:val="24"/>
                <w:szCs w:val="20"/>
              </w:rPr>
            </w:pPr>
            <w:r w:rsidRPr="000C6DCA">
              <w:rPr>
                <w:rFonts w:ascii="Times New Roman" w:hAnsi="Times New Roman" w:cs="Times New Roman"/>
                <w:sz w:val="24"/>
                <w:szCs w:val="20"/>
              </w:rPr>
              <w:t xml:space="preserve">PubChem, Latanoprost, 2019 </w:t>
            </w:r>
          </w:p>
        </w:tc>
      </w:tr>
      <w:tr w:rsidR="00F321CF" w:rsidRPr="000C6DCA" w14:paraId="0428ECCB" w14:textId="77777777" w:rsidTr="00761536">
        <w:tc>
          <w:tcPr>
            <w:tcW w:w="661" w:type="pct"/>
          </w:tcPr>
          <w:p w14:paraId="5B78FDCA"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Pharmacology Review</w:t>
            </w:r>
          </w:p>
        </w:tc>
        <w:tc>
          <w:tcPr>
            <w:tcW w:w="1531" w:type="pct"/>
          </w:tcPr>
          <w:p w14:paraId="4BAD1FE6" w14:textId="77777777" w:rsidR="00F321CF" w:rsidRPr="000C6DCA" w:rsidRDefault="00F321CF" w:rsidP="00761536">
            <w:pPr>
              <w:spacing w:after="160" w:line="259" w:lineRule="auto"/>
              <w:rPr>
                <w:rFonts w:ascii="Times New Roman" w:hAnsi="Times New Roman" w:cs="Times New Roman"/>
                <w:sz w:val="20"/>
                <w:szCs w:val="20"/>
              </w:rPr>
            </w:pPr>
          </w:p>
        </w:tc>
        <w:tc>
          <w:tcPr>
            <w:tcW w:w="2147" w:type="pct"/>
          </w:tcPr>
          <w:p w14:paraId="4BAD9B83" w14:textId="77777777" w:rsidR="00F321CF" w:rsidRPr="000C6DCA" w:rsidRDefault="00F321CF" w:rsidP="00761536">
            <w:pPr>
              <w:rPr>
                <w:rFonts w:ascii="Times New Roman" w:hAnsi="Times New Roman" w:cs="Times New Roman"/>
                <w:sz w:val="24"/>
                <w:szCs w:val="24"/>
              </w:rPr>
            </w:pPr>
            <w:r w:rsidRPr="000C6DCA">
              <w:rPr>
                <w:rFonts w:ascii="Times New Roman" w:hAnsi="Times New Roman" w:cs="Times New Roman"/>
                <w:sz w:val="24"/>
                <w:szCs w:val="24"/>
              </w:rPr>
              <w:t>Pharmacology Review. Xalatan.  Latanoprost ophthalmic solution, 50 μg/mL. NDA 20-597. Pharmacia Inc. 1995. Accessed from: https://www.accessdata.fda.gov/drugsatfda_docs/nda/pre96/020597Orig1s000rev.pdf</w:t>
            </w:r>
          </w:p>
        </w:tc>
        <w:tc>
          <w:tcPr>
            <w:tcW w:w="661" w:type="pct"/>
          </w:tcPr>
          <w:p w14:paraId="5E33CC13" w14:textId="77777777" w:rsidR="00F321CF" w:rsidRPr="000C6DCA" w:rsidRDefault="00F321CF" w:rsidP="00761536">
            <w:pPr>
              <w:spacing w:after="160" w:line="259" w:lineRule="auto"/>
              <w:rPr>
                <w:rFonts w:ascii="Times New Roman" w:hAnsi="Times New Roman" w:cs="Times New Roman"/>
                <w:sz w:val="24"/>
                <w:szCs w:val="20"/>
              </w:rPr>
            </w:pPr>
            <w:r w:rsidRPr="000C6DCA">
              <w:rPr>
                <w:rFonts w:ascii="Times New Roman" w:hAnsi="Times New Roman" w:cs="Times New Roman"/>
                <w:sz w:val="24"/>
                <w:szCs w:val="20"/>
              </w:rPr>
              <w:t>Pharmacology Review, Xalatan, 1995</w:t>
            </w:r>
          </w:p>
        </w:tc>
      </w:tr>
      <w:tr w:rsidR="00F321CF" w:rsidRPr="000C6DCA" w14:paraId="464700A1" w14:textId="77777777" w:rsidTr="00761536">
        <w:tc>
          <w:tcPr>
            <w:tcW w:w="661" w:type="pct"/>
          </w:tcPr>
          <w:p w14:paraId="3110CCD6"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Public assessment report</w:t>
            </w:r>
          </w:p>
        </w:tc>
        <w:tc>
          <w:tcPr>
            <w:tcW w:w="1531" w:type="pct"/>
          </w:tcPr>
          <w:p w14:paraId="6C8F0435" w14:textId="77777777" w:rsidR="00F321CF" w:rsidRPr="000C6DCA" w:rsidRDefault="00F321CF" w:rsidP="00761536">
            <w:pPr>
              <w:spacing w:after="160" w:line="259" w:lineRule="auto"/>
              <w:rPr>
                <w:rFonts w:ascii="Times New Roman" w:hAnsi="Times New Roman" w:cs="Times New Roman"/>
                <w:b/>
                <w:sz w:val="20"/>
                <w:szCs w:val="20"/>
              </w:rPr>
            </w:pPr>
          </w:p>
        </w:tc>
        <w:tc>
          <w:tcPr>
            <w:tcW w:w="2147" w:type="pct"/>
          </w:tcPr>
          <w:p w14:paraId="45A1569F" w14:textId="77777777" w:rsidR="00F321CF" w:rsidRPr="000C6DCA" w:rsidRDefault="00F321CF" w:rsidP="00761536">
            <w:pPr>
              <w:rPr>
                <w:rFonts w:ascii="Times New Roman" w:hAnsi="Times New Roman" w:cs="Times New Roman"/>
                <w:sz w:val="24"/>
                <w:szCs w:val="24"/>
              </w:rPr>
            </w:pPr>
            <w:r w:rsidRPr="000C6DCA">
              <w:rPr>
                <w:rFonts w:ascii="Times New Roman" w:hAnsi="Times New Roman" w:cs="Times New Roman"/>
                <w:sz w:val="24"/>
                <w:szCs w:val="24"/>
              </w:rPr>
              <w:t>Assessment report on Fosfomycin-containing product, EMEA 2020 available at https://www.ema.europa.eu/en/documents/referral/fosfomycin-article-31-referral-assessment-report_en.pdf</w:t>
            </w:r>
          </w:p>
          <w:p w14:paraId="5984E4DB" w14:textId="77777777" w:rsidR="00F321CF" w:rsidRPr="000C6DCA" w:rsidRDefault="00F321CF" w:rsidP="00761536">
            <w:pPr>
              <w:rPr>
                <w:rFonts w:ascii="Times New Roman" w:hAnsi="Times New Roman" w:cs="Times New Roman"/>
                <w:sz w:val="24"/>
                <w:szCs w:val="24"/>
              </w:rPr>
            </w:pPr>
          </w:p>
        </w:tc>
        <w:tc>
          <w:tcPr>
            <w:tcW w:w="661" w:type="pct"/>
          </w:tcPr>
          <w:p w14:paraId="5A4C9041" w14:textId="77777777" w:rsidR="00F321CF" w:rsidRPr="000C6DCA" w:rsidRDefault="00F321CF" w:rsidP="00761536">
            <w:pPr>
              <w:spacing w:after="160" w:line="259" w:lineRule="auto"/>
              <w:rPr>
                <w:rFonts w:ascii="Times New Roman" w:hAnsi="Times New Roman" w:cs="Times New Roman"/>
                <w:b/>
                <w:sz w:val="24"/>
                <w:szCs w:val="20"/>
              </w:rPr>
            </w:pPr>
            <w:r w:rsidRPr="000C6DCA">
              <w:rPr>
                <w:rFonts w:ascii="Times New Roman" w:hAnsi="Times New Roman" w:cs="Times New Roman"/>
                <w:sz w:val="24"/>
                <w:szCs w:val="20"/>
              </w:rPr>
              <w:t>Assessment report on Fosfomycin-containing product, EMEA 2020</w:t>
            </w:r>
          </w:p>
        </w:tc>
      </w:tr>
    </w:tbl>
    <w:p w14:paraId="2CEFF35C" w14:textId="77777777" w:rsidR="00F321CF" w:rsidRPr="000C6DCA" w:rsidRDefault="00F321CF" w:rsidP="00F321CF">
      <w:pPr>
        <w:ind w:left="360"/>
        <w:rPr>
          <w:rFonts w:ascii="Times New Roman" w:hAnsi="Times New Roman" w:cs="Times New Roman"/>
        </w:rPr>
      </w:pPr>
    </w:p>
    <w:p w14:paraId="0C57E638" w14:textId="77777777" w:rsidR="00F321CF" w:rsidRPr="000C6DCA" w:rsidRDefault="00F321CF" w:rsidP="00F321CF">
      <w:pPr>
        <w:ind w:left="360"/>
        <w:rPr>
          <w:rFonts w:ascii="Times New Roman" w:hAnsi="Times New Roman" w:cs="Times New Roman"/>
        </w:rPr>
        <w:sectPr w:rsidR="00F321CF" w:rsidRPr="000C6DCA" w:rsidSect="009F5161">
          <w:pgSz w:w="16838" w:h="11906" w:orient="landscape"/>
          <w:pgMar w:top="1440" w:right="1440" w:bottom="1440" w:left="1440" w:header="708" w:footer="708" w:gutter="0"/>
          <w:cols w:space="708"/>
          <w:docGrid w:linePitch="360"/>
        </w:sectPr>
      </w:pPr>
    </w:p>
    <w:p w14:paraId="2327A4FF" w14:textId="77777777" w:rsidR="00F321CF" w:rsidRPr="000C6DCA" w:rsidRDefault="00F321CF" w:rsidP="00F321CF">
      <w:pPr>
        <w:rPr>
          <w:rFonts w:ascii="Times New Roman" w:hAnsi="Times New Roman" w:cs="Times New Roman"/>
          <w:b/>
          <w:sz w:val="40"/>
          <w:szCs w:val="40"/>
        </w:rPr>
      </w:pPr>
      <w:bookmarkStart w:id="2" w:name="_Toc100053128"/>
      <w:bookmarkStart w:id="3" w:name="_Toc100053274"/>
      <w:r w:rsidRPr="000C6DCA">
        <w:rPr>
          <w:rFonts w:ascii="Times New Roman" w:hAnsi="Times New Roman" w:cs="Times New Roman"/>
          <w:b/>
          <w:sz w:val="40"/>
          <w:szCs w:val="40"/>
        </w:rPr>
        <w:br w:type="page"/>
      </w:r>
    </w:p>
    <w:p w14:paraId="42F19C62"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4" w:name="_Toc128406164"/>
      <w:bookmarkEnd w:id="2"/>
      <w:bookmarkEnd w:id="3"/>
      <w:r w:rsidRPr="000C6DCA">
        <w:rPr>
          <w:rFonts w:ascii="Times New Roman" w:hAnsi="Times New Roman" w:cs="Times New Roman"/>
          <w:b/>
          <w:sz w:val="40"/>
          <w:szCs w:val="40"/>
        </w:rPr>
        <w:lastRenderedPageBreak/>
        <w:t>Abbreviation</w:t>
      </w:r>
      <w:bookmarkEnd w:id="4"/>
    </w:p>
    <w:p w14:paraId="4A093BF6" w14:textId="77777777" w:rsidR="00F321CF" w:rsidRPr="000C6DCA" w:rsidRDefault="00F321CF" w:rsidP="00F321CF">
      <w:pPr>
        <w:pStyle w:val="ListParagraph"/>
        <w:numPr>
          <w:ilvl w:val="2"/>
          <w:numId w:val="3"/>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 xml:space="preserve">Alphabetise by abbreviation not by definition </w:t>
      </w:r>
    </w:p>
    <w:p w14:paraId="5F4E1678" w14:textId="77777777" w:rsidR="00F321CF" w:rsidRPr="000C6DCA" w:rsidRDefault="00F321CF" w:rsidP="00F321CF">
      <w:pPr>
        <w:pStyle w:val="ListParagraph"/>
        <w:numPr>
          <w:ilvl w:val="2"/>
          <w:numId w:val="3"/>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 xml:space="preserve">Definition should begin with a lower-case letter, unless it is a proper noun </w:t>
      </w:r>
    </w:p>
    <w:p w14:paraId="51C0EC15" w14:textId="77777777" w:rsidR="00F321CF" w:rsidRPr="000C6DCA" w:rsidRDefault="00F321CF" w:rsidP="00F321CF">
      <w:pPr>
        <w:pStyle w:val="ListParagraph"/>
        <w:numPr>
          <w:ilvl w:val="2"/>
          <w:numId w:val="3"/>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 xml:space="preserve">Font type: Times new roman </w:t>
      </w:r>
    </w:p>
    <w:p w14:paraId="712DD072" w14:textId="77777777" w:rsidR="00F321CF" w:rsidRPr="000C6DCA" w:rsidRDefault="00F321CF" w:rsidP="00F321CF">
      <w:pPr>
        <w:pStyle w:val="ListParagraph"/>
        <w:numPr>
          <w:ilvl w:val="2"/>
          <w:numId w:val="3"/>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Font size: 10</w:t>
      </w:r>
    </w:p>
    <w:p w14:paraId="05A2980F" w14:textId="77777777" w:rsidR="00F321CF" w:rsidRPr="000C6DCA" w:rsidRDefault="00F321CF" w:rsidP="00F321CF">
      <w:pPr>
        <w:pStyle w:val="ListParagraph"/>
        <w:numPr>
          <w:ilvl w:val="2"/>
          <w:numId w:val="3"/>
        </w:num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Whenever we are writing first time full form will be there and after that abbreviation throughout the documents.</w:t>
      </w:r>
    </w:p>
    <w:p w14:paraId="49B027A1" w14:textId="77777777" w:rsidR="00F321CF" w:rsidRPr="000C6DCA" w:rsidRDefault="00F321CF" w:rsidP="00F321CF">
      <w:pPr>
        <w:spacing w:after="160" w:line="259" w:lineRule="auto"/>
        <w:rPr>
          <w:rFonts w:ascii="Times New Roman" w:hAnsi="Times New Roman" w:cs="Times New Roman"/>
          <w:b/>
          <w:sz w:val="24"/>
          <w:szCs w:val="24"/>
        </w:rPr>
      </w:pPr>
      <w:r w:rsidRPr="000C6DCA">
        <w:rPr>
          <w:rFonts w:ascii="Times New Roman" w:hAnsi="Times New Roman" w:cs="Times New Roman"/>
          <w:b/>
          <w:sz w:val="24"/>
          <w:szCs w:val="24"/>
        </w:rPr>
        <w:t>Standard Abbr.</w:t>
      </w:r>
    </w:p>
    <w:tbl>
      <w:tblPr>
        <w:tblStyle w:val="TableGrid"/>
        <w:tblW w:w="0" w:type="auto"/>
        <w:tblInd w:w="360" w:type="dxa"/>
        <w:tblLook w:val="04A0" w:firstRow="1" w:lastRow="0" w:firstColumn="1" w:lastColumn="0" w:noHBand="0" w:noVBand="1"/>
      </w:tblPr>
      <w:tblGrid>
        <w:gridCol w:w="6774"/>
        <w:gridCol w:w="6814"/>
      </w:tblGrid>
      <w:tr w:rsidR="00F321CF" w:rsidRPr="000C6DCA" w14:paraId="5460714E" w14:textId="77777777" w:rsidTr="00761536">
        <w:tc>
          <w:tcPr>
            <w:tcW w:w="6895" w:type="dxa"/>
          </w:tcPr>
          <w:p w14:paraId="05ED1D77" w14:textId="77777777" w:rsidR="00F321CF" w:rsidRPr="000C6DCA" w:rsidRDefault="00F321CF" w:rsidP="00761536">
            <w:pPr>
              <w:pStyle w:val="FFBodyText"/>
              <w:spacing w:after="0"/>
              <w:rPr>
                <w:color w:val="auto"/>
                <w:sz w:val="20"/>
                <w:szCs w:val="20"/>
              </w:rPr>
            </w:pPr>
            <w:r w:rsidRPr="000C6DCA">
              <w:rPr>
                <w:color w:val="auto"/>
                <w:sz w:val="20"/>
                <w:szCs w:val="20"/>
              </w:rPr>
              <w:t>µg</w:t>
            </w:r>
          </w:p>
        </w:tc>
        <w:tc>
          <w:tcPr>
            <w:tcW w:w="6919" w:type="dxa"/>
          </w:tcPr>
          <w:p w14:paraId="749006C4"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Microgram</w:t>
            </w:r>
          </w:p>
        </w:tc>
      </w:tr>
      <w:tr w:rsidR="00F321CF" w:rsidRPr="000C6DCA" w14:paraId="0277C299" w14:textId="77777777" w:rsidTr="00761536">
        <w:tc>
          <w:tcPr>
            <w:tcW w:w="6895" w:type="dxa"/>
          </w:tcPr>
          <w:p w14:paraId="12E7B0F4" w14:textId="77777777" w:rsidR="00F321CF" w:rsidRPr="000C6DCA" w:rsidRDefault="00F321CF" w:rsidP="00761536">
            <w:pPr>
              <w:pStyle w:val="FFBodyText"/>
              <w:spacing w:after="0"/>
              <w:rPr>
                <w:color w:val="auto"/>
                <w:sz w:val="20"/>
                <w:szCs w:val="20"/>
              </w:rPr>
            </w:pPr>
            <w:r w:rsidRPr="000C6DCA">
              <w:rPr>
                <w:color w:val="auto"/>
                <w:sz w:val="20"/>
                <w:szCs w:val="20"/>
              </w:rPr>
              <w:t>a.c.</w:t>
            </w:r>
          </w:p>
        </w:tc>
        <w:tc>
          <w:tcPr>
            <w:tcW w:w="6919" w:type="dxa"/>
          </w:tcPr>
          <w:p w14:paraId="5D7C3E88"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Before food or meals</w:t>
            </w:r>
          </w:p>
        </w:tc>
      </w:tr>
      <w:tr w:rsidR="00F321CF" w:rsidRPr="000C6DCA" w14:paraId="67C7F47B" w14:textId="77777777" w:rsidTr="00761536">
        <w:tc>
          <w:tcPr>
            <w:tcW w:w="6895" w:type="dxa"/>
          </w:tcPr>
          <w:p w14:paraId="47711D3B" w14:textId="77777777" w:rsidR="00F321CF" w:rsidRPr="000C6DCA" w:rsidRDefault="00F321CF" w:rsidP="00761536">
            <w:pPr>
              <w:pStyle w:val="FFBodyText"/>
              <w:spacing w:after="0"/>
              <w:rPr>
                <w:color w:val="auto"/>
                <w:sz w:val="20"/>
                <w:szCs w:val="20"/>
              </w:rPr>
            </w:pPr>
            <w:r w:rsidRPr="000C6DCA">
              <w:rPr>
                <w:color w:val="auto"/>
                <w:sz w:val="20"/>
                <w:szCs w:val="20"/>
              </w:rPr>
              <w:t>a.m.</w:t>
            </w:r>
          </w:p>
        </w:tc>
        <w:tc>
          <w:tcPr>
            <w:tcW w:w="6919" w:type="dxa"/>
          </w:tcPr>
          <w:p w14:paraId="597B3C5F"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Before noon</w:t>
            </w:r>
          </w:p>
        </w:tc>
      </w:tr>
      <w:tr w:rsidR="00F321CF" w:rsidRPr="000C6DCA" w14:paraId="6C3CC880" w14:textId="77777777" w:rsidTr="00761536">
        <w:tc>
          <w:tcPr>
            <w:tcW w:w="6895" w:type="dxa"/>
          </w:tcPr>
          <w:p w14:paraId="7CFB0911" w14:textId="77777777" w:rsidR="00F321CF" w:rsidRPr="000C6DCA" w:rsidRDefault="00F321CF" w:rsidP="00761536">
            <w:pPr>
              <w:pStyle w:val="FFBodyText"/>
              <w:spacing w:after="0"/>
              <w:rPr>
                <w:color w:val="auto"/>
                <w:sz w:val="20"/>
                <w:szCs w:val="20"/>
              </w:rPr>
            </w:pPr>
            <w:r w:rsidRPr="000C6DCA">
              <w:rPr>
                <w:color w:val="auto"/>
                <w:sz w:val="20"/>
                <w:szCs w:val="20"/>
              </w:rPr>
              <w:t>admin</w:t>
            </w:r>
          </w:p>
        </w:tc>
        <w:tc>
          <w:tcPr>
            <w:tcW w:w="6919" w:type="dxa"/>
          </w:tcPr>
          <w:p w14:paraId="4597D114"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Administration</w:t>
            </w:r>
          </w:p>
        </w:tc>
      </w:tr>
      <w:tr w:rsidR="00F321CF" w:rsidRPr="000C6DCA" w14:paraId="63F2F86E" w14:textId="77777777" w:rsidTr="00761536">
        <w:tc>
          <w:tcPr>
            <w:tcW w:w="6895" w:type="dxa"/>
          </w:tcPr>
          <w:p w14:paraId="72E4C757" w14:textId="77777777" w:rsidR="00F321CF" w:rsidRPr="000C6DCA" w:rsidRDefault="00F321CF" w:rsidP="00761536">
            <w:pPr>
              <w:pStyle w:val="FFBodyText"/>
              <w:spacing w:after="0"/>
              <w:rPr>
                <w:color w:val="auto"/>
                <w:sz w:val="20"/>
                <w:szCs w:val="20"/>
              </w:rPr>
            </w:pPr>
            <w:r w:rsidRPr="000C6DCA">
              <w:rPr>
                <w:color w:val="auto"/>
                <w:sz w:val="20"/>
                <w:szCs w:val="20"/>
              </w:rPr>
              <w:t>approx.</w:t>
            </w:r>
          </w:p>
        </w:tc>
        <w:tc>
          <w:tcPr>
            <w:tcW w:w="6919" w:type="dxa"/>
          </w:tcPr>
          <w:p w14:paraId="4DC043B9"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Approximately</w:t>
            </w:r>
          </w:p>
        </w:tc>
      </w:tr>
      <w:tr w:rsidR="00F321CF" w:rsidRPr="000C6DCA" w14:paraId="01E554D8" w14:textId="77777777" w:rsidTr="00761536">
        <w:tc>
          <w:tcPr>
            <w:tcW w:w="6895" w:type="dxa"/>
          </w:tcPr>
          <w:p w14:paraId="7B318733" w14:textId="77777777" w:rsidR="00F321CF" w:rsidRPr="000C6DCA" w:rsidRDefault="00F321CF" w:rsidP="00761536">
            <w:pPr>
              <w:pStyle w:val="FFBodyText"/>
              <w:spacing w:after="0"/>
              <w:rPr>
                <w:color w:val="auto"/>
                <w:sz w:val="20"/>
                <w:szCs w:val="20"/>
              </w:rPr>
            </w:pPr>
            <w:r w:rsidRPr="000C6DCA">
              <w:rPr>
                <w:color w:val="auto"/>
                <w:sz w:val="20"/>
                <w:szCs w:val="20"/>
              </w:rPr>
              <w:t>ATC</w:t>
            </w:r>
          </w:p>
        </w:tc>
        <w:tc>
          <w:tcPr>
            <w:tcW w:w="6919" w:type="dxa"/>
          </w:tcPr>
          <w:p w14:paraId="361C974E" w14:textId="77777777" w:rsidR="00F321CF" w:rsidRPr="000C6DCA" w:rsidRDefault="00F321CF" w:rsidP="00761536">
            <w:pPr>
              <w:pStyle w:val="FFBodyText"/>
              <w:spacing w:after="0"/>
              <w:rPr>
                <w:color w:val="auto"/>
                <w:sz w:val="20"/>
                <w:szCs w:val="20"/>
              </w:rPr>
            </w:pPr>
            <w:r w:rsidRPr="000C6DCA">
              <w:rPr>
                <w:color w:val="auto"/>
                <w:sz w:val="20"/>
                <w:szCs w:val="20"/>
              </w:rPr>
              <w:t xml:space="preserve">Anatomical therapeutic chemical </w:t>
            </w:r>
          </w:p>
        </w:tc>
      </w:tr>
      <w:tr w:rsidR="00F321CF" w:rsidRPr="000C6DCA" w14:paraId="47CE2847" w14:textId="77777777" w:rsidTr="00761536">
        <w:tc>
          <w:tcPr>
            <w:tcW w:w="6895" w:type="dxa"/>
          </w:tcPr>
          <w:p w14:paraId="55F49D36" w14:textId="77777777" w:rsidR="00F321CF" w:rsidRPr="000C6DCA" w:rsidRDefault="00F321CF" w:rsidP="00761536">
            <w:pPr>
              <w:pStyle w:val="FFBodyText"/>
              <w:spacing w:after="0"/>
              <w:rPr>
                <w:i/>
                <w:color w:val="auto"/>
                <w:sz w:val="20"/>
                <w:szCs w:val="20"/>
              </w:rPr>
            </w:pPr>
            <w:r w:rsidRPr="000C6DCA">
              <w:rPr>
                <w:rStyle w:val="Emphasis"/>
                <w:rFonts w:eastAsiaTheme="majorEastAsia"/>
                <w:i w:val="0"/>
                <w:color w:val="auto"/>
                <w:sz w:val="20"/>
                <w:szCs w:val="20"/>
              </w:rPr>
              <w:t>AUC</w:t>
            </w:r>
          </w:p>
        </w:tc>
        <w:tc>
          <w:tcPr>
            <w:tcW w:w="6919" w:type="dxa"/>
          </w:tcPr>
          <w:p w14:paraId="24400A0C" w14:textId="77777777" w:rsidR="00F321CF" w:rsidRPr="000C6DCA" w:rsidRDefault="00F321CF" w:rsidP="00761536">
            <w:pPr>
              <w:pStyle w:val="FFBodyText"/>
              <w:spacing w:after="0"/>
              <w:rPr>
                <w:i/>
                <w:color w:val="auto"/>
                <w:sz w:val="20"/>
                <w:szCs w:val="20"/>
              </w:rPr>
            </w:pPr>
            <w:r w:rsidRPr="000C6DCA">
              <w:rPr>
                <w:rStyle w:val="Emphasis"/>
                <w:rFonts w:eastAsiaTheme="majorEastAsia"/>
                <w:i w:val="0"/>
                <w:color w:val="auto"/>
                <w:sz w:val="20"/>
                <w:szCs w:val="20"/>
              </w:rPr>
              <w:t>Area under the curve</w:t>
            </w:r>
          </w:p>
        </w:tc>
      </w:tr>
      <w:tr w:rsidR="00F321CF" w:rsidRPr="000C6DCA" w14:paraId="4EA80638" w14:textId="77777777" w:rsidTr="00761536">
        <w:tc>
          <w:tcPr>
            <w:tcW w:w="6895" w:type="dxa"/>
          </w:tcPr>
          <w:p w14:paraId="4AEC154B" w14:textId="77777777" w:rsidR="00F321CF" w:rsidRPr="000C6DCA" w:rsidRDefault="00F321CF" w:rsidP="00761536">
            <w:pPr>
              <w:pStyle w:val="FFBodyText"/>
              <w:spacing w:after="0"/>
              <w:rPr>
                <w:color w:val="auto"/>
                <w:sz w:val="20"/>
                <w:szCs w:val="20"/>
              </w:rPr>
            </w:pPr>
            <w:r w:rsidRPr="000C6DCA">
              <w:rPr>
                <w:color w:val="auto"/>
                <w:sz w:val="20"/>
                <w:szCs w:val="20"/>
              </w:rPr>
              <w:t>bid</w:t>
            </w:r>
          </w:p>
        </w:tc>
        <w:tc>
          <w:tcPr>
            <w:tcW w:w="6919" w:type="dxa"/>
          </w:tcPr>
          <w:p w14:paraId="5DF9AE7E"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Twice daily</w:t>
            </w:r>
          </w:p>
        </w:tc>
      </w:tr>
      <w:tr w:rsidR="00F321CF" w:rsidRPr="000C6DCA" w14:paraId="1F98C36E" w14:textId="77777777" w:rsidTr="00761536">
        <w:tc>
          <w:tcPr>
            <w:tcW w:w="6895" w:type="dxa"/>
          </w:tcPr>
          <w:p w14:paraId="1F036225" w14:textId="77777777" w:rsidR="00F321CF" w:rsidRPr="000C6DCA" w:rsidRDefault="00F321CF" w:rsidP="00761536">
            <w:pPr>
              <w:pStyle w:val="FFBodyText"/>
              <w:spacing w:after="0"/>
              <w:rPr>
                <w:color w:val="auto"/>
                <w:sz w:val="20"/>
                <w:szCs w:val="20"/>
              </w:rPr>
            </w:pPr>
            <w:r w:rsidRPr="000C6DCA">
              <w:rPr>
                <w:color w:val="auto"/>
                <w:sz w:val="20"/>
                <w:szCs w:val="20"/>
              </w:rPr>
              <w:t>CAS</w:t>
            </w:r>
          </w:p>
        </w:tc>
        <w:tc>
          <w:tcPr>
            <w:tcW w:w="6919" w:type="dxa"/>
          </w:tcPr>
          <w:p w14:paraId="5FD8EA13" w14:textId="77777777" w:rsidR="00F321CF" w:rsidRPr="000C6DCA" w:rsidRDefault="00F321CF" w:rsidP="00761536">
            <w:pPr>
              <w:pStyle w:val="FFBodyText"/>
              <w:spacing w:after="0"/>
              <w:rPr>
                <w:color w:val="auto"/>
                <w:sz w:val="20"/>
                <w:szCs w:val="20"/>
              </w:rPr>
            </w:pPr>
            <w:r w:rsidRPr="000C6DCA">
              <w:rPr>
                <w:color w:val="auto"/>
                <w:sz w:val="20"/>
                <w:szCs w:val="20"/>
              </w:rPr>
              <w:t>Chemical abstract services</w:t>
            </w:r>
          </w:p>
        </w:tc>
      </w:tr>
      <w:tr w:rsidR="00F321CF" w:rsidRPr="000C6DCA" w14:paraId="28649B0E" w14:textId="77777777" w:rsidTr="00761536">
        <w:tc>
          <w:tcPr>
            <w:tcW w:w="6895" w:type="dxa"/>
          </w:tcPr>
          <w:p w14:paraId="428E1559" w14:textId="77777777" w:rsidR="00F321CF" w:rsidRPr="000C6DCA" w:rsidRDefault="00F321CF" w:rsidP="00761536">
            <w:pPr>
              <w:pStyle w:val="FFBodyText"/>
              <w:spacing w:after="0"/>
              <w:rPr>
                <w:color w:val="auto"/>
                <w:sz w:val="20"/>
                <w:szCs w:val="20"/>
              </w:rPr>
            </w:pPr>
            <w:r w:rsidRPr="000C6DCA">
              <w:rPr>
                <w:color w:val="auto"/>
                <w:sz w:val="20"/>
                <w:szCs w:val="20"/>
              </w:rPr>
              <w:t>CL/F</w:t>
            </w:r>
          </w:p>
        </w:tc>
        <w:tc>
          <w:tcPr>
            <w:tcW w:w="6919" w:type="dxa"/>
          </w:tcPr>
          <w:p w14:paraId="5FD5CE9F" w14:textId="77777777" w:rsidR="00F321CF" w:rsidRPr="000C6DCA" w:rsidRDefault="00F321CF" w:rsidP="00761536">
            <w:pPr>
              <w:pStyle w:val="FFBodyText"/>
              <w:spacing w:after="0"/>
              <w:rPr>
                <w:color w:val="auto"/>
                <w:sz w:val="20"/>
                <w:szCs w:val="20"/>
              </w:rPr>
            </w:pPr>
            <w:r w:rsidRPr="000C6DCA">
              <w:rPr>
                <w:color w:val="auto"/>
                <w:sz w:val="20"/>
                <w:szCs w:val="20"/>
              </w:rPr>
              <w:t xml:space="preserve">Oral clearance </w:t>
            </w:r>
          </w:p>
        </w:tc>
      </w:tr>
      <w:tr w:rsidR="00F321CF" w:rsidRPr="000C6DCA" w14:paraId="5F302D12" w14:textId="77777777" w:rsidTr="00761536">
        <w:tc>
          <w:tcPr>
            <w:tcW w:w="6895" w:type="dxa"/>
          </w:tcPr>
          <w:p w14:paraId="369D3424" w14:textId="77777777" w:rsidR="00F321CF" w:rsidRPr="000C6DCA" w:rsidRDefault="00F321CF" w:rsidP="00761536">
            <w:pPr>
              <w:pStyle w:val="FFBodyText"/>
              <w:spacing w:after="0"/>
              <w:rPr>
                <w:color w:val="auto"/>
                <w:sz w:val="20"/>
                <w:szCs w:val="20"/>
              </w:rPr>
            </w:pPr>
            <w:r w:rsidRPr="000C6DCA">
              <w:rPr>
                <w:color w:val="auto"/>
                <w:sz w:val="20"/>
                <w:szCs w:val="20"/>
              </w:rPr>
              <w:t>CL</w:t>
            </w:r>
            <w:r w:rsidRPr="000C6DCA">
              <w:rPr>
                <w:color w:val="auto"/>
                <w:sz w:val="20"/>
                <w:szCs w:val="20"/>
                <w:vertAlign w:val="subscript"/>
              </w:rPr>
              <w:t>cr</w:t>
            </w:r>
          </w:p>
        </w:tc>
        <w:tc>
          <w:tcPr>
            <w:tcW w:w="6919" w:type="dxa"/>
          </w:tcPr>
          <w:p w14:paraId="47E60A91" w14:textId="77777777" w:rsidR="00F321CF" w:rsidRPr="000C6DCA" w:rsidRDefault="00F321CF" w:rsidP="00761536">
            <w:pPr>
              <w:pStyle w:val="FFBodyText"/>
              <w:spacing w:after="0"/>
              <w:rPr>
                <w:color w:val="auto"/>
                <w:sz w:val="20"/>
                <w:szCs w:val="20"/>
              </w:rPr>
            </w:pPr>
            <w:r w:rsidRPr="000C6DCA">
              <w:rPr>
                <w:color w:val="auto"/>
                <w:sz w:val="20"/>
                <w:szCs w:val="20"/>
              </w:rPr>
              <w:t xml:space="preserve">Creatinine clearance </w:t>
            </w:r>
          </w:p>
        </w:tc>
      </w:tr>
      <w:tr w:rsidR="00F321CF" w:rsidRPr="000C6DCA" w14:paraId="5BF1F2A1" w14:textId="77777777" w:rsidTr="00761536">
        <w:tc>
          <w:tcPr>
            <w:tcW w:w="6895" w:type="dxa"/>
          </w:tcPr>
          <w:p w14:paraId="563E07EB" w14:textId="77777777" w:rsidR="00F321CF" w:rsidRPr="000C6DCA" w:rsidRDefault="00F321CF" w:rsidP="00761536">
            <w:pPr>
              <w:pStyle w:val="FFBodyText"/>
              <w:spacing w:after="0"/>
              <w:rPr>
                <w:color w:val="auto"/>
                <w:sz w:val="20"/>
                <w:szCs w:val="20"/>
              </w:rPr>
            </w:pPr>
            <w:r w:rsidRPr="000C6DCA">
              <w:rPr>
                <w:color w:val="auto"/>
                <w:sz w:val="20"/>
                <w:szCs w:val="20"/>
              </w:rPr>
              <w:t>cm</w:t>
            </w:r>
          </w:p>
        </w:tc>
        <w:tc>
          <w:tcPr>
            <w:tcW w:w="6919" w:type="dxa"/>
          </w:tcPr>
          <w:p w14:paraId="24C2B04B"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Centimeter</w:t>
            </w:r>
          </w:p>
        </w:tc>
      </w:tr>
      <w:tr w:rsidR="00F321CF" w:rsidRPr="000C6DCA" w14:paraId="123107AD" w14:textId="77777777" w:rsidTr="00761536">
        <w:tc>
          <w:tcPr>
            <w:tcW w:w="6895" w:type="dxa"/>
          </w:tcPr>
          <w:p w14:paraId="6BF5EBF8" w14:textId="77777777" w:rsidR="00F321CF" w:rsidRPr="000C6DCA" w:rsidRDefault="00F321CF" w:rsidP="00761536">
            <w:pPr>
              <w:pStyle w:val="FFBodyText"/>
              <w:spacing w:after="0"/>
              <w:rPr>
                <w:color w:val="auto"/>
                <w:sz w:val="20"/>
                <w:szCs w:val="20"/>
              </w:rPr>
            </w:pPr>
            <w:r w:rsidRPr="000C6DCA">
              <w:rPr>
                <w:color w:val="auto"/>
                <w:sz w:val="20"/>
                <w:szCs w:val="20"/>
              </w:rPr>
              <w:t>C</w:t>
            </w:r>
            <w:r w:rsidRPr="000C6DCA">
              <w:rPr>
                <w:color w:val="auto"/>
                <w:sz w:val="20"/>
                <w:szCs w:val="20"/>
                <w:vertAlign w:val="subscript"/>
              </w:rPr>
              <w:t xml:space="preserve">max </w:t>
            </w:r>
          </w:p>
        </w:tc>
        <w:tc>
          <w:tcPr>
            <w:tcW w:w="6919" w:type="dxa"/>
          </w:tcPr>
          <w:p w14:paraId="546A6EFF" w14:textId="77777777" w:rsidR="00F321CF" w:rsidRPr="000C6DCA" w:rsidRDefault="00F321CF" w:rsidP="00761536">
            <w:pPr>
              <w:pStyle w:val="FFBodyText"/>
              <w:spacing w:after="0"/>
              <w:rPr>
                <w:color w:val="auto"/>
                <w:sz w:val="20"/>
                <w:szCs w:val="20"/>
              </w:rPr>
            </w:pPr>
            <w:r w:rsidRPr="000C6DCA">
              <w:rPr>
                <w:color w:val="auto"/>
                <w:sz w:val="20"/>
                <w:szCs w:val="20"/>
              </w:rPr>
              <w:t>Maximal plasma concentrations</w:t>
            </w:r>
          </w:p>
        </w:tc>
      </w:tr>
      <w:tr w:rsidR="00F321CF" w:rsidRPr="000C6DCA" w14:paraId="4184AF4D" w14:textId="77777777" w:rsidTr="00761536">
        <w:tc>
          <w:tcPr>
            <w:tcW w:w="6895" w:type="dxa"/>
          </w:tcPr>
          <w:p w14:paraId="7E0045EB" w14:textId="77777777" w:rsidR="00F321CF" w:rsidRPr="000C6DCA" w:rsidRDefault="00F321CF" w:rsidP="00761536">
            <w:pPr>
              <w:pStyle w:val="FFBodyText"/>
              <w:spacing w:after="0"/>
              <w:rPr>
                <w:color w:val="auto"/>
                <w:sz w:val="20"/>
                <w:szCs w:val="20"/>
              </w:rPr>
            </w:pPr>
            <w:r w:rsidRPr="000C6DCA">
              <w:rPr>
                <w:color w:val="auto"/>
                <w:sz w:val="20"/>
                <w:szCs w:val="20"/>
              </w:rPr>
              <w:t>CNS</w:t>
            </w:r>
          </w:p>
        </w:tc>
        <w:tc>
          <w:tcPr>
            <w:tcW w:w="6919" w:type="dxa"/>
          </w:tcPr>
          <w:p w14:paraId="6B8752E9" w14:textId="77777777" w:rsidR="00F321CF" w:rsidRPr="000C6DCA" w:rsidRDefault="00F321CF" w:rsidP="00761536">
            <w:pPr>
              <w:pStyle w:val="FFBodyText"/>
              <w:spacing w:after="0"/>
              <w:rPr>
                <w:color w:val="auto"/>
                <w:sz w:val="20"/>
                <w:szCs w:val="20"/>
              </w:rPr>
            </w:pPr>
            <w:r w:rsidRPr="000C6DCA">
              <w:rPr>
                <w:color w:val="auto"/>
                <w:sz w:val="20"/>
                <w:szCs w:val="20"/>
              </w:rPr>
              <w:t xml:space="preserve">Central nervous system </w:t>
            </w:r>
          </w:p>
        </w:tc>
      </w:tr>
      <w:tr w:rsidR="00F321CF" w:rsidRPr="000C6DCA" w14:paraId="002086BB" w14:textId="77777777" w:rsidTr="00761536">
        <w:tc>
          <w:tcPr>
            <w:tcW w:w="6895" w:type="dxa"/>
          </w:tcPr>
          <w:p w14:paraId="1A460427" w14:textId="77777777" w:rsidR="00F321CF" w:rsidRPr="000C6DCA" w:rsidRDefault="00F321CF" w:rsidP="00761536">
            <w:pPr>
              <w:pStyle w:val="FFBodyText"/>
              <w:spacing w:after="0"/>
              <w:rPr>
                <w:color w:val="auto"/>
                <w:sz w:val="20"/>
                <w:szCs w:val="20"/>
              </w:rPr>
            </w:pPr>
            <w:r w:rsidRPr="000C6DCA">
              <w:rPr>
                <w:color w:val="auto"/>
                <w:sz w:val="20"/>
                <w:szCs w:val="20"/>
              </w:rPr>
              <w:t>CV</w:t>
            </w:r>
          </w:p>
        </w:tc>
        <w:tc>
          <w:tcPr>
            <w:tcW w:w="6919" w:type="dxa"/>
          </w:tcPr>
          <w:p w14:paraId="0B1A0438"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Cardiovascular</w:t>
            </w:r>
          </w:p>
        </w:tc>
      </w:tr>
      <w:tr w:rsidR="00F321CF" w:rsidRPr="000C6DCA" w14:paraId="79DCC75F" w14:textId="77777777" w:rsidTr="00761536">
        <w:tc>
          <w:tcPr>
            <w:tcW w:w="6895" w:type="dxa"/>
          </w:tcPr>
          <w:p w14:paraId="7ADD51C0" w14:textId="77777777" w:rsidR="00F321CF" w:rsidRPr="000C6DCA" w:rsidRDefault="00F321CF" w:rsidP="00761536">
            <w:pPr>
              <w:pStyle w:val="FFBodyText"/>
              <w:spacing w:after="0"/>
              <w:rPr>
                <w:color w:val="auto"/>
                <w:sz w:val="20"/>
                <w:szCs w:val="20"/>
              </w:rPr>
            </w:pPr>
            <w:r w:rsidRPr="000C6DCA">
              <w:rPr>
                <w:color w:val="auto"/>
                <w:sz w:val="20"/>
                <w:szCs w:val="20"/>
              </w:rPr>
              <w:t>g</w:t>
            </w:r>
          </w:p>
        </w:tc>
        <w:tc>
          <w:tcPr>
            <w:tcW w:w="6919" w:type="dxa"/>
          </w:tcPr>
          <w:p w14:paraId="17963E32"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shd w:val="clear" w:color="auto" w:fill="FFFFFF"/>
              </w:rPr>
              <w:t>Gram</w:t>
            </w:r>
          </w:p>
        </w:tc>
      </w:tr>
      <w:tr w:rsidR="00F321CF" w:rsidRPr="000C6DCA" w14:paraId="67BABC62" w14:textId="77777777" w:rsidTr="00761536">
        <w:tc>
          <w:tcPr>
            <w:tcW w:w="6895" w:type="dxa"/>
          </w:tcPr>
          <w:p w14:paraId="25D98518" w14:textId="77777777" w:rsidR="00F321CF" w:rsidRPr="000C6DCA" w:rsidRDefault="00F321CF" w:rsidP="00761536">
            <w:pPr>
              <w:pStyle w:val="FFBodyText"/>
              <w:spacing w:after="0"/>
              <w:rPr>
                <w:color w:val="auto"/>
                <w:sz w:val="20"/>
                <w:szCs w:val="20"/>
              </w:rPr>
            </w:pPr>
            <w:r w:rsidRPr="000C6DCA">
              <w:rPr>
                <w:color w:val="auto"/>
                <w:sz w:val="20"/>
                <w:szCs w:val="20"/>
              </w:rPr>
              <w:t>Hours</w:t>
            </w:r>
          </w:p>
        </w:tc>
        <w:tc>
          <w:tcPr>
            <w:tcW w:w="6919" w:type="dxa"/>
          </w:tcPr>
          <w:p w14:paraId="24D3ADAE"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shd w:val="clear" w:color="auto" w:fill="FFFFFF"/>
              </w:rPr>
              <w:t>h</w:t>
            </w:r>
          </w:p>
        </w:tc>
      </w:tr>
      <w:tr w:rsidR="00F321CF" w:rsidRPr="000C6DCA" w14:paraId="76CFD7B2" w14:textId="77777777" w:rsidTr="00761536">
        <w:tc>
          <w:tcPr>
            <w:tcW w:w="6895" w:type="dxa"/>
          </w:tcPr>
          <w:p w14:paraId="01D9E315" w14:textId="77777777" w:rsidR="00F321CF" w:rsidRPr="000C6DCA" w:rsidRDefault="00F321CF" w:rsidP="00761536">
            <w:pPr>
              <w:pStyle w:val="FFBodyText"/>
              <w:spacing w:after="0"/>
              <w:rPr>
                <w:color w:val="auto"/>
                <w:sz w:val="20"/>
                <w:szCs w:val="20"/>
              </w:rPr>
            </w:pPr>
            <w:r w:rsidRPr="000C6DCA">
              <w:rPr>
                <w:color w:val="auto"/>
                <w:sz w:val="20"/>
                <w:szCs w:val="20"/>
              </w:rPr>
              <w:t>im</w:t>
            </w:r>
          </w:p>
        </w:tc>
        <w:tc>
          <w:tcPr>
            <w:tcW w:w="6919" w:type="dxa"/>
          </w:tcPr>
          <w:p w14:paraId="1EE94A30"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Intramuscular</w:t>
            </w:r>
          </w:p>
        </w:tc>
      </w:tr>
      <w:tr w:rsidR="00F321CF" w:rsidRPr="000C6DCA" w14:paraId="07BAF7E6" w14:textId="77777777" w:rsidTr="00761536">
        <w:tc>
          <w:tcPr>
            <w:tcW w:w="6895" w:type="dxa"/>
          </w:tcPr>
          <w:p w14:paraId="1E92CAB7" w14:textId="77777777" w:rsidR="00F321CF" w:rsidRPr="000C6DCA" w:rsidRDefault="00F321CF" w:rsidP="00761536">
            <w:pPr>
              <w:pStyle w:val="FFBodyText"/>
              <w:spacing w:after="0"/>
              <w:rPr>
                <w:color w:val="auto"/>
                <w:sz w:val="20"/>
                <w:szCs w:val="20"/>
              </w:rPr>
            </w:pPr>
            <w:r w:rsidRPr="000C6DCA">
              <w:rPr>
                <w:color w:val="auto"/>
                <w:sz w:val="20"/>
                <w:szCs w:val="20"/>
              </w:rPr>
              <w:t>IV</w:t>
            </w:r>
          </w:p>
        </w:tc>
        <w:tc>
          <w:tcPr>
            <w:tcW w:w="6919" w:type="dxa"/>
          </w:tcPr>
          <w:p w14:paraId="00779C7C" w14:textId="77777777" w:rsidR="00F321CF" w:rsidRPr="000C6DCA" w:rsidRDefault="00F321CF" w:rsidP="00761536">
            <w:pPr>
              <w:pStyle w:val="FFBodyText"/>
              <w:spacing w:after="0"/>
              <w:rPr>
                <w:color w:val="auto"/>
                <w:sz w:val="20"/>
                <w:szCs w:val="20"/>
              </w:rPr>
            </w:pPr>
            <w:r w:rsidRPr="000C6DCA">
              <w:rPr>
                <w:color w:val="auto"/>
                <w:sz w:val="20"/>
                <w:szCs w:val="20"/>
              </w:rPr>
              <w:t>Intravenous</w:t>
            </w:r>
          </w:p>
        </w:tc>
      </w:tr>
      <w:tr w:rsidR="00F321CF" w:rsidRPr="000C6DCA" w14:paraId="7472077D" w14:textId="77777777" w:rsidTr="00761536">
        <w:tc>
          <w:tcPr>
            <w:tcW w:w="6895" w:type="dxa"/>
          </w:tcPr>
          <w:p w14:paraId="2AC4E489" w14:textId="77777777" w:rsidR="00F321CF" w:rsidRPr="000C6DCA" w:rsidRDefault="00F321CF" w:rsidP="00761536">
            <w:pPr>
              <w:pStyle w:val="FFBodyText"/>
              <w:spacing w:after="0"/>
              <w:rPr>
                <w:color w:val="auto"/>
                <w:sz w:val="20"/>
                <w:szCs w:val="20"/>
              </w:rPr>
            </w:pPr>
            <w:r w:rsidRPr="000C6DCA">
              <w:rPr>
                <w:color w:val="auto"/>
                <w:sz w:val="20"/>
                <w:szCs w:val="20"/>
              </w:rPr>
              <w:t>kg</w:t>
            </w:r>
          </w:p>
        </w:tc>
        <w:tc>
          <w:tcPr>
            <w:tcW w:w="6919" w:type="dxa"/>
          </w:tcPr>
          <w:p w14:paraId="5E8020AA"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shd w:val="clear" w:color="auto" w:fill="FFFFFF"/>
              </w:rPr>
              <w:t>Kilogram</w:t>
            </w:r>
          </w:p>
        </w:tc>
      </w:tr>
      <w:tr w:rsidR="00F321CF" w:rsidRPr="000C6DCA" w14:paraId="789FA81B" w14:textId="77777777" w:rsidTr="00761536">
        <w:tc>
          <w:tcPr>
            <w:tcW w:w="6895" w:type="dxa"/>
          </w:tcPr>
          <w:p w14:paraId="559633F4" w14:textId="77777777" w:rsidR="00F321CF" w:rsidRPr="000C6DCA" w:rsidRDefault="00F321CF" w:rsidP="00761536">
            <w:pPr>
              <w:pStyle w:val="FFBodyText"/>
              <w:spacing w:after="0"/>
              <w:rPr>
                <w:color w:val="auto"/>
                <w:sz w:val="20"/>
                <w:szCs w:val="20"/>
              </w:rPr>
            </w:pPr>
            <w:r w:rsidRPr="000C6DCA">
              <w:rPr>
                <w:color w:val="auto"/>
                <w:sz w:val="20"/>
                <w:szCs w:val="20"/>
              </w:rPr>
              <w:t>L</w:t>
            </w:r>
          </w:p>
        </w:tc>
        <w:tc>
          <w:tcPr>
            <w:tcW w:w="6919" w:type="dxa"/>
          </w:tcPr>
          <w:p w14:paraId="7E54070E" w14:textId="77777777" w:rsidR="00F321CF" w:rsidRPr="000C6DCA" w:rsidRDefault="00F321CF" w:rsidP="00761536">
            <w:pPr>
              <w:pStyle w:val="FFBodyText"/>
              <w:spacing w:after="0"/>
              <w:rPr>
                <w:color w:val="auto"/>
                <w:sz w:val="20"/>
                <w:szCs w:val="20"/>
              </w:rPr>
            </w:pPr>
            <w:r w:rsidRPr="000C6DCA">
              <w:rPr>
                <w:color w:val="auto"/>
                <w:sz w:val="20"/>
                <w:szCs w:val="20"/>
              </w:rPr>
              <w:t>liters</w:t>
            </w:r>
          </w:p>
        </w:tc>
      </w:tr>
      <w:tr w:rsidR="00F321CF" w:rsidRPr="000C6DCA" w14:paraId="4F66EF0A" w14:textId="77777777" w:rsidTr="00761536">
        <w:tc>
          <w:tcPr>
            <w:tcW w:w="6895" w:type="dxa"/>
          </w:tcPr>
          <w:p w14:paraId="2001161C" w14:textId="77777777" w:rsidR="00F321CF" w:rsidRPr="000C6DCA" w:rsidRDefault="00F321CF" w:rsidP="00761536">
            <w:pPr>
              <w:pStyle w:val="FFBodyText"/>
              <w:spacing w:after="0"/>
              <w:rPr>
                <w:color w:val="auto"/>
                <w:sz w:val="20"/>
                <w:szCs w:val="20"/>
              </w:rPr>
            </w:pPr>
            <w:r w:rsidRPr="000C6DCA">
              <w:rPr>
                <w:color w:val="auto"/>
                <w:sz w:val="20"/>
                <w:szCs w:val="20"/>
              </w:rPr>
              <w:t>mg</w:t>
            </w:r>
          </w:p>
        </w:tc>
        <w:tc>
          <w:tcPr>
            <w:tcW w:w="6919" w:type="dxa"/>
          </w:tcPr>
          <w:p w14:paraId="64BA0537" w14:textId="77777777" w:rsidR="00F321CF" w:rsidRPr="000C6DCA" w:rsidRDefault="00F321CF" w:rsidP="00761536">
            <w:pPr>
              <w:pStyle w:val="FFBodyText"/>
              <w:spacing w:after="0"/>
              <w:rPr>
                <w:color w:val="auto"/>
                <w:sz w:val="20"/>
                <w:szCs w:val="20"/>
                <w:shd w:val="clear" w:color="auto" w:fill="FFFFFF"/>
              </w:rPr>
            </w:pPr>
            <w:r w:rsidRPr="000C6DCA">
              <w:rPr>
                <w:color w:val="auto"/>
                <w:sz w:val="20"/>
                <w:szCs w:val="20"/>
              </w:rPr>
              <w:t>Milligram</w:t>
            </w:r>
          </w:p>
        </w:tc>
      </w:tr>
      <w:tr w:rsidR="00F321CF" w:rsidRPr="000C6DCA" w14:paraId="17E7D889" w14:textId="77777777" w:rsidTr="00761536">
        <w:tc>
          <w:tcPr>
            <w:tcW w:w="6895" w:type="dxa"/>
          </w:tcPr>
          <w:p w14:paraId="3AED273A" w14:textId="77777777" w:rsidR="00F321CF" w:rsidRPr="000C6DCA" w:rsidRDefault="00F321CF" w:rsidP="00761536">
            <w:pPr>
              <w:pStyle w:val="FFBodyText"/>
              <w:spacing w:after="0"/>
              <w:rPr>
                <w:color w:val="auto"/>
                <w:sz w:val="20"/>
                <w:szCs w:val="20"/>
              </w:rPr>
            </w:pPr>
            <w:r w:rsidRPr="000C6DCA">
              <w:rPr>
                <w:color w:val="auto"/>
                <w:sz w:val="20"/>
                <w:szCs w:val="20"/>
              </w:rPr>
              <w:t>mL</w:t>
            </w:r>
          </w:p>
        </w:tc>
        <w:tc>
          <w:tcPr>
            <w:tcW w:w="6919" w:type="dxa"/>
          </w:tcPr>
          <w:p w14:paraId="3706B8AF" w14:textId="77777777" w:rsidR="00F321CF" w:rsidRPr="000C6DCA" w:rsidRDefault="00F321CF" w:rsidP="00761536">
            <w:pPr>
              <w:pStyle w:val="FFBodyText"/>
              <w:spacing w:after="0"/>
              <w:rPr>
                <w:color w:val="auto"/>
                <w:sz w:val="20"/>
                <w:szCs w:val="20"/>
              </w:rPr>
            </w:pPr>
            <w:r w:rsidRPr="000C6DCA">
              <w:rPr>
                <w:color w:val="auto"/>
                <w:sz w:val="20"/>
                <w:szCs w:val="20"/>
              </w:rPr>
              <w:t>Millileter</w:t>
            </w:r>
          </w:p>
        </w:tc>
      </w:tr>
      <w:tr w:rsidR="00F321CF" w:rsidRPr="000C6DCA" w14:paraId="3EDEB193" w14:textId="77777777" w:rsidTr="00761536">
        <w:tc>
          <w:tcPr>
            <w:tcW w:w="6895" w:type="dxa"/>
          </w:tcPr>
          <w:p w14:paraId="346AB3C5"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PI</w:t>
            </w:r>
          </w:p>
        </w:tc>
        <w:tc>
          <w:tcPr>
            <w:tcW w:w="6919" w:type="dxa"/>
          </w:tcPr>
          <w:p w14:paraId="7C7F68A6"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Product information</w:t>
            </w:r>
          </w:p>
        </w:tc>
      </w:tr>
      <w:tr w:rsidR="00F321CF" w:rsidRPr="000C6DCA" w14:paraId="0E63FEAE" w14:textId="77777777" w:rsidTr="00761536">
        <w:tc>
          <w:tcPr>
            <w:tcW w:w="6895" w:type="dxa"/>
          </w:tcPr>
          <w:p w14:paraId="004F2541" w14:textId="77777777" w:rsidR="00F321CF" w:rsidRPr="000C6DCA" w:rsidRDefault="00F321CF" w:rsidP="00761536">
            <w:pPr>
              <w:pStyle w:val="FFBodyText"/>
              <w:spacing w:after="0"/>
              <w:rPr>
                <w:color w:val="auto"/>
                <w:sz w:val="20"/>
                <w:szCs w:val="20"/>
              </w:rPr>
            </w:pPr>
            <w:r w:rsidRPr="000C6DCA">
              <w:rPr>
                <w:color w:val="auto"/>
                <w:sz w:val="20"/>
                <w:szCs w:val="20"/>
              </w:rPr>
              <w:t>PK</w:t>
            </w:r>
          </w:p>
        </w:tc>
        <w:tc>
          <w:tcPr>
            <w:tcW w:w="6919" w:type="dxa"/>
          </w:tcPr>
          <w:p w14:paraId="7754E1B6" w14:textId="77777777" w:rsidR="00F321CF" w:rsidRPr="000C6DCA" w:rsidRDefault="00F321CF" w:rsidP="00761536">
            <w:pPr>
              <w:pStyle w:val="FFBodyText"/>
              <w:spacing w:after="0"/>
              <w:rPr>
                <w:color w:val="auto"/>
                <w:sz w:val="20"/>
                <w:szCs w:val="20"/>
              </w:rPr>
            </w:pPr>
            <w:r w:rsidRPr="000C6DCA">
              <w:rPr>
                <w:color w:val="auto"/>
                <w:sz w:val="20"/>
                <w:szCs w:val="20"/>
                <w:shd w:val="clear" w:color="auto" w:fill="FFFFFF"/>
              </w:rPr>
              <w:t xml:space="preserve">Pharmacokinetics </w:t>
            </w:r>
          </w:p>
        </w:tc>
      </w:tr>
      <w:tr w:rsidR="00F321CF" w:rsidRPr="000C6DCA" w14:paraId="2BE9C488" w14:textId="77777777" w:rsidTr="00761536">
        <w:tc>
          <w:tcPr>
            <w:tcW w:w="6895" w:type="dxa"/>
          </w:tcPr>
          <w:p w14:paraId="2D2E08F1" w14:textId="77777777" w:rsidR="00F321CF" w:rsidRPr="000C6DCA" w:rsidRDefault="00F321CF" w:rsidP="00761536">
            <w:pPr>
              <w:pStyle w:val="FFBodyText"/>
              <w:spacing w:after="0"/>
              <w:rPr>
                <w:color w:val="auto"/>
                <w:sz w:val="20"/>
                <w:szCs w:val="20"/>
              </w:rPr>
            </w:pPr>
            <w:r w:rsidRPr="000C6DCA">
              <w:rPr>
                <w:color w:val="auto"/>
                <w:sz w:val="20"/>
                <w:szCs w:val="20"/>
              </w:rPr>
              <w:lastRenderedPageBreak/>
              <w:t>PO</w:t>
            </w:r>
          </w:p>
        </w:tc>
        <w:tc>
          <w:tcPr>
            <w:tcW w:w="6919" w:type="dxa"/>
          </w:tcPr>
          <w:p w14:paraId="5A19D413" w14:textId="77777777" w:rsidR="00F321CF" w:rsidRPr="000C6DCA" w:rsidRDefault="00F321CF" w:rsidP="00761536">
            <w:pPr>
              <w:pStyle w:val="FFBodyText"/>
              <w:spacing w:after="0"/>
              <w:rPr>
                <w:color w:val="auto"/>
                <w:sz w:val="20"/>
                <w:szCs w:val="20"/>
              </w:rPr>
            </w:pPr>
            <w:r w:rsidRPr="000C6DCA">
              <w:rPr>
                <w:color w:val="auto"/>
                <w:sz w:val="20"/>
                <w:szCs w:val="20"/>
              </w:rPr>
              <w:t>Oral</w:t>
            </w:r>
          </w:p>
        </w:tc>
      </w:tr>
      <w:tr w:rsidR="00F321CF" w:rsidRPr="000C6DCA" w14:paraId="2DF5E29F" w14:textId="77777777" w:rsidTr="00761536">
        <w:tc>
          <w:tcPr>
            <w:tcW w:w="6895" w:type="dxa"/>
          </w:tcPr>
          <w:p w14:paraId="422550E6" w14:textId="77777777" w:rsidR="00F321CF" w:rsidRPr="000C6DCA" w:rsidRDefault="00F321CF" w:rsidP="00761536">
            <w:pPr>
              <w:pStyle w:val="FFBodyText"/>
              <w:spacing w:after="0"/>
              <w:rPr>
                <w:color w:val="auto"/>
                <w:sz w:val="20"/>
                <w:szCs w:val="20"/>
              </w:rPr>
            </w:pPr>
            <w:r w:rsidRPr="000C6DCA">
              <w:rPr>
                <w:color w:val="auto"/>
                <w:sz w:val="20"/>
                <w:szCs w:val="20"/>
              </w:rPr>
              <w:t>q.</w:t>
            </w:r>
          </w:p>
        </w:tc>
        <w:tc>
          <w:tcPr>
            <w:tcW w:w="6919" w:type="dxa"/>
          </w:tcPr>
          <w:p w14:paraId="2C9D69F0" w14:textId="77777777" w:rsidR="00F321CF" w:rsidRPr="000C6DCA" w:rsidRDefault="00F321CF" w:rsidP="00761536">
            <w:pPr>
              <w:pStyle w:val="FFBodyText"/>
              <w:spacing w:after="0"/>
              <w:rPr>
                <w:color w:val="auto"/>
                <w:sz w:val="20"/>
                <w:szCs w:val="20"/>
              </w:rPr>
            </w:pPr>
            <w:r w:rsidRPr="000C6DCA">
              <w:rPr>
                <w:color w:val="auto"/>
                <w:sz w:val="20"/>
                <w:szCs w:val="20"/>
              </w:rPr>
              <w:t>every</w:t>
            </w:r>
          </w:p>
        </w:tc>
      </w:tr>
      <w:tr w:rsidR="00F321CF" w:rsidRPr="000C6DCA" w14:paraId="29C05D39" w14:textId="77777777" w:rsidTr="00761536">
        <w:tc>
          <w:tcPr>
            <w:tcW w:w="6895" w:type="dxa"/>
          </w:tcPr>
          <w:p w14:paraId="4D03BDB6" w14:textId="77777777" w:rsidR="00F321CF" w:rsidRPr="000C6DCA" w:rsidRDefault="00F321CF" w:rsidP="00761536">
            <w:pPr>
              <w:pStyle w:val="FFBodyText"/>
              <w:spacing w:after="0"/>
              <w:rPr>
                <w:color w:val="auto"/>
                <w:sz w:val="20"/>
                <w:szCs w:val="20"/>
              </w:rPr>
            </w:pPr>
            <w:r w:rsidRPr="000C6DCA">
              <w:rPr>
                <w:color w:val="auto"/>
                <w:sz w:val="20"/>
                <w:szCs w:val="20"/>
              </w:rPr>
              <w:t>q2h</w:t>
            </w:r>
          </w:p>
        </w:tc>
        <w:tc>
          <w:tcPr>
            <w:tcW w:w="6919" w:type="dxa"/>
          </w:tcPr>
          <w:p w14:paraId="2391C1B1" w14:textId="77777777" w:rsidR="00F321CF" w:rsidRPr="000C6DCA" w:rsidRDefault="00F321CF" w:rsidP="00761536">
            <w:pPr>
              <w:pStyle w:val="FFBodyText"/>
              <w:spacing w:after="0"/>
              <w:rPr>
                <w:color w:val="auto"/>
                <w:sz w:val="20"/>
                <w:szCs w:val="20"/>
              </w:rPr>
            </w:pPr>
            <w:r w:rsidRPr="000C6DCA">
              <w:rPr>
                <w:color w:val="auto"/>
                <w:sz w:val="20"/>
                <w:szCs w:val="20"/>
              </w:rPr>
              <w:t>Every 2 hrs</w:t>
            </w:r>
          </w:p>
        </w:tc>
      </w:tr>
      <w:tr w:rsidR="00F321CF" w:rsidRPr="000C6DCA" w14:paraId="606256EC" w14:textId="77777777" w:rsidTr="00761536">
        <w:tc>
          <w:tcPr>
            <w:tcW w:w="6895" w:type="dxa"/>
          </w:tcPr>
          <w:p w14:paraId="53C516D8" w14:textId="77777777" w:rsidR="00F321CF" w:rsidRPr="000C6DCA" w:rsidRDefault="00F321CF" w:rsidP="00761536">
            <w:pPr>
              <w:pStyle w:val="FFBodyText"/>
              <w:spacing w:after="0"/>
              <w:rPr>
                <w:color w:val="auto"/>
                <w:sz w:val="20"/>
                <w:szCs w:val="20"/>
              </w:rPr>
            </w:pPr>
            <w:r w:rsidRPr="000C6DCA">
              <w:rPr>
                <w:color w:val="auto"/>
                <w:sz w:val="20"/>
                <w:szCs w:val="20"/>
              </w:rPr>
              <w:t>qd</w:t>
            </w:r>
          </w:p>
        </w:tc>
        <w:tc>
          <w:tcPr>
            <w:tcW w:w="6919" w:type="dxa"/>
          </w:tcPr>
          <w:p w14:paraId="4B0A2CB7" w14:textId="77777777" w:rsidR="00F321CF" w:rsidRPr="000C6DCA" w:rsidRDefault="00F321CF" w:rsidP="00761536">
            <w:pPr>
              <w:pStyle w:val="FFBodyText"/>
              <w:spacing w:after="0"/>
              <w:rPr>
                <w:color w:val="auto"/>
                <w:sz w:val="20"/>
                <w:szCs w:val="20"/>
              </w:rPr>
            </w:pPr>
            <w:r w:rsidRPr="000C6DCA">
              <w:rPr>
                <w:color w:val="auto"/>
                <w:sz w:val="20"/>
                <w:szCs w:val="20"/>
              </w:rPr>
              <w:t>Every day</w:t>
            </w:r>
          </w:p>
        </w:tc>
      </w:tr>
      <w:tr w:rsidR="00F321CF" w:rsidRPr="000C6DCA" w14:paraId="0878BEF7" w14:textId="77777777" w:rsidTr="00761536">
        <w:tc>
          <w:tcPr>
            <w:tcW w:w="6895" w:type="dxa"/>
          </w:tcPr>
          <w:p w14:paraId="37AD91E6" w14:textId="77777777" w:rsidR="00F321CF" w:rsidRPr="000C6DCA" w:rsidRDefault="00F321CF" w:rsidP="00761536">
            <w:pPr>
              <w:pStyle w:val="FFBodyText"/>
              <w:spacing w:after="0"/>
              <w:rPr>
                <w:color w:val="auto"/>
                <w:sz w:val="20"/>
                <w:szCs w:val="20"/>
              </w:rPr>
            </w:pPr>
            <w:r w:rsidRPr="000C6DCA">
              <w:rPr>
                <w:color w:val="auto"/>
                <w:sz w:val="20"/>
                <w:szCs w:val="20"/>
              </w:rPr>
              <w:t>qh</w:t>
            </w:r>
          </w:p>
        </w:tc>
        <w:tc>
          <w:tcPr>
            <w:tcW w:w="6919" w:type="dxa"/>
          </w:tcPr>
          <w:p w14:paraId="18C2E931" w14:textId="77777777" w:rsidR="00F321CF" w:rsidRPr="000C6DCA" w:rsidRDefault="00F321CF" w:rsidP="00761536">
            <w:pPr>
              <w:pStyle w:val="FFBodyText"/>
              <w:spacing w:after="0"/>
              <w:rPr>
                <w:color w:val="auto"/>
                <w:sz w:val="20"/>
                <w:szCs w:val="20"/>
              </w:rPr>
            </w:pPr>
            <w:r w:rsidRPr="000C6DCA">
              <w:rPr>
                <w:color w:val="auto"/>
                <w:sz w:val="20"/>
                <w:szCs w:val="20"/>
              </w:rPr>
              <w:t>Every hour</w:t>
            </w:r>
          </w:p>
        </w:tc>
      </w:tr>
      <w:tr w:rsidR="00F321CF" w:rsidRPr="000C6DCA" w14:paraId="6F328CBA" w14:textId="77777777" w:rsidTr="00761536">
        <w:tc>
          <w:tcPr>
            <w:tcW w:w="6895" w:type="dxa"/>
          </w:tcPr>
          <w:p w14:paraId="1B42CC1F" w14:textId="77777777" w:rsidR="00F321CF" w:rsidRPr="000C6DCA" w:rsidRDefault="00F321CF" w:rsidP="00761536">
            <w:pPr>
              <w:pStyle w:val="FFBodyText"/>
              <w:spacing w:after="0"/>
              <w:rPr>
                <w:color w:val="auto"/>
                <w:sz w:val="20"/>
                <w:szCs w:val="20"/>
              </w:rPr>
            </w:pPr>
            <w:r w:rsidRPr="000C6DCA">
              <w:rPr>
                <w:color w:val="auto"/>
                <w:sz w:val="20"/>
                <w:szCs w:val="20"/>
              </w:rPr>
              <w:t>qid</w:t>
            </w:r>
          </w:p>
        </w:tc>
        <w:tc>
          <w:tcPr>
            <w:tcW w:w="6919" w:type="dxa"/>
          </w:tcPr>
          <w:p w14:paraId="6C9D7230" w14:textId="77777777" w:rsidR="00F321CF" w:rsidRPr="000C6DCA" w:rsidRDefault="00F321CF" w:rsidP="00761536">
            <w:pPr>
              <w:pStyle w:val="FFBodyText"/>
              <w:spacing w:after="0"/>
              <w:rPr>
                <w:color w:val="auto"/>
                <w:sz w:val="20"/>
                <w:szCs w:val="20"/>
              </w:rPr>
            </w:pPr>
            <w:r w:rsidRPr="000C6DCA">
              <w:rPr>
                <w:color w:val="auto"/>
                <w:sz w:val="20"/>
                <w:szCs w:val="20"/>
              </w:rPr>
              <w:t>Four times a day</w:t>
            </w:r>
          </w:p>
        </w:tc>
      </w:tr>
      <w:tr w:rsidR="00F321CF" w:rsidRPr="000C6DCA" w14:paraId="739EED52" w14:textId="77777777" w:rsidTr="00761536">
        <w:tc>
          <w:tcPr>
            <w:tcW w:w="6895" w:type="dxa"/>
          </w:tcPr>
          <w:p w14:paraId="014DADFD" w14:textId="77777777" w:rsidR="00F321CF" w:rsidRPr="000C6DCA" w:rsidRDefault="00F321CF" w:rsidP="00761536">
            <w:pPr>
              <w:pStyle w:val="FFBodyText"/>
              <w:tabs>
                <w:tab w:val="left" w:pos="2461"/>
              </w:tabs>
              <w:spacing w:after="0"/>
              <w:rPr>
                <w:color w:val="auto"/>
                <w:sz w:val="20"/>
                <w:szCs w:val="20"/>
              </w:rPr>
            </w:pPr>
            <w:r w:rsidRPr="000C6DCA">
              <w:rPr>
                <w:color w:val="auto"/>
                <w:sz w:val="20"/>
                <w:szCs w:val="20"/>
              </w:rPr>
              <w:t>qn</w:t>
            </w:r>
          </w:p>
        </w:tc>
        <w:tc>
          <w:tcPr>
            <w:tcW w:w="6919" w:type="dxa"/>
          </w:tcPr>
          <w:p w14:paraId="1C18847A" w14:textId="77777777" w:rsidR="00F321CF" w:rsidRPr="000C6DCA" w:rsidRDefault="00F321CF" w:rsidP="00761536">
            <w:pPr>
              <w:pStyle w:val="FFBodyText"/>
              <w:spacing w:after="0"/>
              <w:rPr>
                <w:color w:val="auto"/>
                <w:sz w:val="20"/>
                <w:szCs w:val="20"/>
              </w:rPr>
            </w:pPr>
            <w:r w:rsidRPr="000C6DCA">
              <w:rPr>
                <w:color w:val="auto"/>
                <w:sz w:val="20"/>
                <w:szCs w:val="20"/>
              </w:rPr>
              <w:t>Every night</w:t>
            </w:r>
          </w:p>
        </w:tc>
      </w:tr>
      <w:tr w:rsidR="00F321CF" w:rsidRPr="000C6DCA" w14:paraId="2B29C1EB" w14:textId="77777777" w:rsidTr="00761536">
        <w:tc>
          <w:tcPr>
            <w:tcW w:w="6895" w:type="dxa"/>
          </w:tcPr>
          <w:p w14:paraId="3303668D" w14:textId="77777777" w:rsidR="00F321CF" w:rsidRPr="000C6DCA" w:rsidRDefault="00F321CF" w:rsidP="00761536">
            <w:pPr>
              <w:pStyle w:val="FFBodyText"/>
              <w:tabs>
                <w:tab w:val="left" w:pos="2461"/>
              </w:tabs>
              <w:spacing w:after="0"/>
              <w:rPr>
                <w:color w:val="auto"/>
                <w:sz w:val="20"/>
                <w:szCs w:val="20"/>
              </w:rPr>
            </w:pPr>
            <w:r w:rsidRPr="000C6DCA">
              <w:rPr>
                <w:color w:val="auto"/>
                <w:sz w:val="20"/>
                <w:szCs w:val="20"/>
              </w:rPr>
              <w:t>qod</w:t>
            </w:r>
          </w:p>
        </w:tc>
        <w:tc>
          <w:tcPr>
            <w:tcW w:w="6919" w:type="dxa"/>
          </w:tcPr>
          <w:p w14:paraId="248205EB" w14:textId="77777777" w:rsidR="00F321CF" w:rsidRPr="000C6DCA" w:rsidRDefault="00F321CF" w:rsidP="00761536">
            <w:pPr>
              <w:pStyle w:val="FFBodyText"/>
              <w:spacing w:after="0"/>
              <w:rPr>
                <w:color w:val="auto"/>
                <w:sz w:val="20"/>
                <w:szCs w:val="20"/>
              </w:rPr>
            </w:pPr>
            <w:r w:rsidRPr="000C6DCA">
              <w:rPr>
                <w:color w:val="auto"/>
                <w:sz w:val="20"/>
                <w:szCs w:val="20"/>
              </w:rPr>
              <w:t>Every other night</w:t>
            </w:r>
          </w:p>
        </w:tc>
      </w:tr>
      <w:tr w:rsidR="00F321CF" w:rsidRPr="000C6DCA" w14:paraId="53BFCF69" w14:textId="77777777" w:rsidTr="00761536">
        <w:tc>
          <w:tcPr>
            <w:tcW w:w="6895" w:type="dxa"/>
          </w:tcPr>
          <w:p w14:paraId="7C011B06"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 xml:space="preserve">SmPC </w:t>
            </w:r>
          </w:p>
        </w:tc>
        <w:tc>
          <w:tcPr>
            <w:tcW w:w="6919" w:type="dxa"/>
          </w:tcPr>
          <w:p w14:paraId="5176C065" w14:textId="77777777" w:rsidR="00F321CF" w:rsidRPr="000C6DCA" w:rsidRDefault="00F321CF" w:rsidP="00761536">
            <w:pPr>
              <w:rPr>
                <w:rFonts w:ascii="Times New Roman" w:hAnsi="Times New Roman" w:cs="Times New Roman"/>
                <w:sz w:val="20"/>
                <w:szCs w:val="20"/>
              </w:rPr>
            </w:pPr>
            <w:r w:rsidRPr="000C6DCA">
              <w:rPr>
                <w:rFonts w:ascii="Times New Roman" w:hAnsi="Times New Roman" w:cs="Times New Roman"/>
                <w:sz w:val="20"/>
                <w:szCs w:val="20"/>
              </w:rPr>
              <w:t>Summary of product characteristics</w:t>
            </w:r>
          </w:p>
        </w:tc>
      </w:tr>
      <w:tr w:rsidR="00F321CF" w:rsidRPr="000C6DCA" w14:paraId="476D1D5B" w14:textId="77777777" w:rsidTr="00761536">
        <w:tc>
          <w:tcPr>
            <w:tcW w:w="6895" w:type="dxa"/>
          </w:tcPr>
          <w:p w14:paraId="0084DE7E" w14:textId="77777777" w:rsidR="00F321CF" w:rsidRPr="000C6DCA" w:rsidRDefault="00F321CF" w:rsidP="00761536">
            <w:pPr>
              <w:pStyle w:val="FFBodyText"/>
              <w:spacing w:after="0"/>
              <w:rPr>
                <w:color w:val="auto"/>
                <w:sz w:val="20"/>
                <w:szCs w:val="20"/>
              </w:rPr>
            </w:pPr>
            <w:r w:rsidRPr="000C6DCA">
              <w:rPr>
                <w:color w:val="auto"/>
                <w:sz w:val="20"/>
                <w:szCs w:val="20"/>
              </w:rPr>
              <w:t>T</w:t>
            </w:r>
            <w:r w:rsidRPr="000C6DCA">
              <w:rPr>
                <w:color w:val="auto"/>
                <w:sz w:val="20"/>
                <w:szCs w:val="20"/>
                <w:vertAlign w:val="subscript"/>
              </w:rPr>
              <w:t>1/2</w:t>
            </w:r>
          </w:p>
        </w:tc>
        <w:tc>
          <w:tcPr>
            <w:tcW w:w="6919" w:type="dxa"/>
          </w:tcPr>
          <w:p w14:paraId="0458381B" w14:textId="77777777" w:rsidR="00F321CF" w:rsidRPr="000C6DCA" w:rsidRDefault="00F321CF" w:rsidP="00761536">
            <w:pPr>
              <w:pStyle w:val="FFBodyText"/>
              <w:spacing w:after="0"/>
              <w:rPr>
                <w:color w:val="auto"/>
                <w:sz w:val="20"/>
                <w:szCs w:val="20"/>
              </w:rPr>
            </w:pPr>
            <w:r w:rsidRPr="000C6DCA">
              <w:rPr>
                <w:color w:val="auto"/>
                <w:sz w:val="20"/>
                <w:szCs w:val="20"/>
                <w:shd w:val="clear" w:color="auto" w:fill="FFFFFF"/>
              </w:rPr>
              <w:t xml:space="preserve">Half life </w:t>
            </w:r>
          </w:p>
        </w:tc>
      </w:tr>
      <w:tr w:rsidR="00F321CF" w:rsidRPr="000C6DCA" w14:paraId="36251602" w14:textId="77777777" w:rsidTr="00761536">
        <w:tc>
          <w:tcPr>
            <w:tcW w:w="6895" w:type="dxa"/>
          </w:tcPr>
          <w:p w14:paraId="400BFE37" w14:textId="77777777" w:rsidR="00F321CF" w:rsidRPr="000C6DCA" w:rsidRDefault="00F321CF" w:rsidP="00761536">
            <w:pPr>
              <w:pStyle w:val="FFBodyText"/>
              <w:spacing w:after="0"/>
              <w:rPr>
                <w:color w:val="auto"/>
                <w:sz w:val="20"/>
                <w:szCs w:val="20"/>
              </w:rPr>
            </w:pPr>
            <w:r w:rsidRPr="000C6DCA">
              <w:rPr>
                <w:color w:val="auto"/>
                <w:sz w:val="20"/>
                <w:szCs w:val="20"/>
              </w:rPr>
              <w:t>T</w:t>
            </w:r>
            <w:r w:rsidRPr="000C6DCA">
              <w:rPr>
                <w:color w:val="auto"/>
                <w:sz w:val="20"/>
                <w:szCs w:val="20"/>
                <w:vertAlign w:val="subscript"/>
              </w:rPr>
              <w:t xml:space="preserve">max </w:t>
            </w:r>
          </w:p>
        </w:tc>
        <w:tc>
          <w:tcPr>
            <w:tcW w:w="6919" w:type="dxa"/>
          </w:tcPr>
          <w:p w14:paraId="27244984" w14:textId="77777777" w:rsidR="00F321CF" w:rsidRPr="000C6DCA" w:rsidRDefault="00F321CF" w:rsidP="00761536">
            <w:pPr>
              <w:pStyle w:val="FFBodyText"/>
              <w:spacing w:after="0"/>
              <w:rPr>
                <w:color w:val="auto"/>
                <w:sz w:val="20"/>
                <w:szCs w:val="20"/>
              </w:rPr>
            </w:pPr>
            <w:r w:rsidRPr="000C6DCA">
              <w:rPr>
                <w:color w:val="auto"/>
                <w:sz w:val="20"/>
                <w:szCs w:val="20"/>
                <w:shd w:val="clear" w:color="auto" w:fill="FFFFFF"/>
              </w:rPr>
              <w:t xml:space="preserve">Time to reach maximum drug concentration </w:t>
            </w:r>
          </w:p>
        </w:tc>
      </w:tr>
      <w:tr w:rsidR="00F321CF" w:rsidRPr="000C6DCA" w14:paraId="05C06826" w14:textId="77777777" w:rsidTr="00761536">
        <w:tc>
          <w:tcPr>
            <w:tcW w:w="6895" w:type="dxa"/>
          </w:tcPr>
          <w:p w14:paraId="47CA2863" w14:textId="77777777" w:rsidR="00F321CF" w:rsidRPr="000C6DCA" w:rsidRDefault="00F321CF" w:rsidP="00761536">
            <w:pPr>
              <w:pStyle w:val="FFBodyText"/>
              <w:tabs>
                <w:tab w:val="left" w:pos="2461"/>
              </w:tabs>
              <w:spacing w:after="0"/>
              <w:rPr>
                <w:color w:val="auto"/>
                <w:sz w:val="20"/>
                <w:szCs w:val="20"/>
              </w:rPr>
            </w:pPr>
            <w:r w:rsidRPr="000C6DCA">
              <w:rPr>
                <w:color w:val="auto"/>
                <w:sz w:val="20"/>
                <w:szCs w:val="20"/>
              </w:rPr>
              <w:t>v.s</w:t>
            </w:r>
          </w:p>
        </w:tc>
        <w:tc>
          <w:tcPr>
            <w:tcW w:w="6919" w:type="dxa"/>
          </w:tcPr>
          <w:p w14:paraId="317C39C1" w14:textId="77777777" w:rsidR="00F321CF" w:rsidRPr="000C6DCA" w:rsidRDefault="00F321CF" w:rsidP="00761536">
            <w:pPr>
              <w:pStyle w:val="FFBodyText"/>
              <w:spacing w:after="0"/>
              <w:rPr>
                <w:color w:val="auto"/>
                <w:sz w:val="20"/>
                <w:szCs w:val="20"/>
              </w:rPr>
            </w:pPr>
            <w:r w:rsidRPr="000C6DCA">
              <w:rPr>
                <w:color w:val="auto"/>
                <w:sz w:val="20"/>
                <w:szCs w:val="20"/>
              </w:rPr>
              <w:t>Versus</w:t>
            </w:r>
          </w:p>
        </w:tc>
      </w:tr>
      <w:tr w:rsidR="00F321CF" w:rsidRPr="000C6DCA" w14:paraId="5E479F78" w14:textId="77777777" w:rsidTr="00761536">
        <w:tc>
          <w:tcPr>
            <w:tcW w:w="6895" w:type="dxa"/>
          </w:tcPr>
          <w:p w14:paraId="416834C6" w14:textId="77777777" w:rsidR="00F321CF" w:rsidRPr="000C6DCA" w:rsidRDefault="00F321CF" w:rsidP="00761536">
            <w:pPr>
              <w:pStyle w:val="FFBodyText"/>
              <w:tabs>
                <w:tab w:val="left" w:pos="2461"/>
              </w:tabs>
              <w:spacing w:after="0"/>
              <w:rPr>
                <w:color w:val="auto"/>
                <w:sz w:val="20"/>
                <w:szCs w:val="20"/>
              </w:rPr>
            </w:pPr>
            <w:r w:rsidRPr="000C6DCA">
              <w:rPr>
                <w:color w:val="auto"/>
                <w:sz w:val="20"/>
                <w:szCs w:val="20"/>
              </w:rPr>
              <w:t>wks.</w:t>
            </w:r>
          </w:p>
        </w:tc>
        <w:tc>
          <w:tcPr>
            <w:tcW w:w="6919" w:type="dxa"/>
          </w:tcPr>
          <w:p w14:paraId="55BD67E5" w14:textId="77777777" w:rsidR="00F321CF" w:rsidRPr="000C6DCA" w:rsidRDefault="00F321CF" w:rsidP="00761536">
            <w:pPr>
              <w:pStyle w:val="FFBodyText"/>
              <w:spacing w:after="0"/>
              <w:rPr>
                <w:color w:val="auto"/>
                <w:sz w:val="20"/>
                <w:szCs w:val="20"/>
              </w:rPr>
            </w:pPr>
            <w:r w:rsidRPr="000C6DCA">
              <w:rPr>
                <w:color w:val="auto"/>
                <w:sz w:val="20"/>
                <w:szCs w:val="20"/>
              </w:rPr>
              <w:t>Weeks</w:t>
            </w:r>
          </w:p>
        </w:tc>
      </w:tr>
      <w:tr w:rsidR="00F321CF" w:rsidRPr="000C6DCA" w14:paraId="42F0E361" w14:textId="77777777" w:rsidTr="00761536">
        <w:tc>
          <w:tcPr>
            <w:tcW w:w="6895" w:type="dxa"/>
          </w:tcPr>
          <w:p w14:paraId="7CBDB248" w14:textId="77777777" w:rsidR="00F321CF" w:rsidRPr="000C6DCA" w:rsidRDefault="00F321CF" w:rsidP="00761536">
            <w:pPr>
              <w:pStyle w:val="FFBodyText"/>
              <w:tabs>
                <w:tab w:val="left" w:pos="2461"/>
              </w:tabs>
              <w:spacing w:after="0"/>
              <w:rPr>
                <w:color w:val="auto"/>
                <w:sz w:val="20"/>
                <w:szCs w:val="20"/>
              </w:rPr>
            </w:pPr>
            <w:r w:rsidRPr="000C6DCA">
              <w:rPr>
                <w:color w:val="auto"/>
                <w:sz w:val="20"/>
                <w:szCs w:val="20"/>
              </w:rPr>
              <w:t>wt.</w:t>
            </w:r>
          </w:p>
        </w:tc>
        <w:tc>
          <w:tcPr>
            <w:tcW w:w="6919" w:type="dxa"/>
          </w:tcPr>
          <w:p w14:paraId="146D5F62" w14:textId="77777777" w:rsidR="00F321CF" w:rsidRPr="000C6DCA" w:rsidRDefault="00F321CF" w:rsidP="00761536">
            <w:pPr>
              <w:pStyle w:val="FFBodyText"/>
              <w:spacing w:after="0"/>
              <w:rPr>
                <w:color w:val="auto"/>
                <w:sz w:val="20"/>
                <w:szCs w:val="20"/>
              </w:rPr>
            </w:pPr>
            <w:r w:rsidRPr="000C6DCA">
              <w:rPr>
                <w:color w:val="auto"/>
                <w:sz w:val="20"/>
                <w:szCs w:val="20"/>
              </w:rPr>
              <w:t>Weight</w:t>
            </w:r>
          </w:p>
        </w:tc>
      </w:tr>
      <w:tr w:rsidR="00F321CF" w:rsidRPr="000C6DCA" w14:paraId="746212B0" w14:textId="77777777" w:rsidTr="00761536">
        <w:tc>
          <w:tcPr>
            <w:tcW w:w="6895" w:type="dxa"/>
          </w:tcPr>
          <w:p w14:paraId="2E4FE398" w14:textId="77777777" w:rsidR="00F321CF" w:rsidRPr="000C6DCA" w:rsidRDefault="00F321CF" w:rsidP="00761536">
            <w:pPr>
              <w:pStyle w:val="FFBodyText"/>
              <w:tabs>
                <w:tab w:val="left" w:pos="2461"/>
              </w:tabs>
              <w:spacing w:after="0"/>
              <w:rPr>
                <w:color w:val="auto"/>
                <w:sz w:val="20"/>
                <w:szCs w:val="20"/>
              </w:rPr>
            </w:pPr>
            <w:r w:rsidRPr="000C6DCA">
              <w:rPr>
                <w:color w:val="auto"/>
                <w:sz w:val="20"/>
                <w:szCs w:val="20"/>
              </w:rPr>
              <w:t>yrs</w:t>
            </w:r>
          </w:p>
        </w:tc>
        <w:tc>
          <w:tcPr>
            <w:tcW w:w="6919" w:type="dxa"/>
          </w:tcPr>
          <w:p w14:paraId="49DB1283" w14:textId="77777777" w:rsidR="00F321CF" w:rsidRPr="000C6DCA" w:rsidRDefault="00F321CF" w:rsidP="00761536">
            <w:pPr>
              <w:pStyle w:val="FFBodyText"/>
              <w:spacing w:after="0"/>
              <w:rPr>
                <w:color w:val="auto"/>
                <w:sz w:val="20"/>
                <w:szCs w:val="20"/>
              </w:rPr>
            </w:pPr>
            <w:r w:rsidRPr="000C6DCA">
              <w:rPr>
                <w:color w:val="auto"/>
                <w:sz w:val="20"/>
                <w:szCs w:val="20"/>
              </w:rPr>
              <w:t>Years</w:t>
            </w:r>
          </w:p>
        </w:tc>
      </w:tr>
    </w:tbl>
    <w:p w14:paraId="7173E7BD" w14:textId="77777777" w:rsidR="00F321CF" w:rsidRPr="000C6DCA" w:rsidRDefault="00F321CF" w:rsidP="00F321CF">
      <w:pPr>
        <w:ind w:left="360"/>
        <w:rPr>
          <w:rFonts w:ascii="Times New Roman" w:hAnsi="Times New Roman" w:cs="Times New Roman"/>
        </w:rPr>
      </w:pPr>
    </w:p>
    <w:p w14:paraId="068E3CF8" w14:textId="77777777" w:rsidR="00F321CF" w:rsidRPr="000C6DCA" w:rsidRDefault="00F321CF" w:rsidP="00F321CF">
      <w:pPr>
        <w:rPr>
          <w:rFonts w:ascii="Times New Roman" w:hAnsi="Times New Roman" w:cs="Times New Roman"/>
        </w:rPr>
      </w:pPr>
      <w:r w:rsidRPr="000C6DCA">
        <w:rPr>
          <w:rFonts w:ascii="Times New Roman" w:hAnsi="Times New Roman" w:cs="Times New Roman"/>
        </w:rPr>
        <w:br w:type="page"/>
      </w:r>
    </w:p>
    <w:p w14:paraId="19C59A96" w14:textId="77777777" w:rsidR="00F321CF" w:rsidRPr="000C6DCA" w:rsidRDefault="00F321CF" w:rsidP="00F321CF">
      <w:pPr>
        <w:ind w:left="360"/>
        <w:rPr>
          <w:rFonts w:ascii="Times New Roman" w:hAnsi="Times New Roman" w:cs="Times New Roman"/>
        </w:rPr>
        <w:sectPr w:rsidR="00F321CF" w:rsidRPr="000C6DCA" w:rsidSect="009F5161">
          <w:type w:val="continuous"/>
          <w:pgSz w:w="16838" w:h="11906" w:orient="landscape"/>
          <w:pgMar w:top="1440" w:right="1440" w:bottom="1440" w:left="1440" w:header="708" w:footer="708" w:gutter="0"/>
          <w:cols w:space="708"/>
          <w:docGrid w:linePitch="360"/>
        </w:sectPr>
      </w:pPr>
    </w:p>
    <w:p w14:paraId="4CC83193"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5" w:name="_Toc128406165"/>
      <w:r w:rsidRPr="000C6DCA">
        <w:rPr>
          <w:rFonts w:ascii="Times New Roman" w:hAnsi="Times New Roman" w:cs="Times New Roman"/>
          <w:b/>
          <w:sz w:val="40"/>
          <w:szCs w:val="40"/>
        </w:rPr>
        <w:lastRenderedPageBreak/>
        <w:t>Automation of copy paste from PubMed to Word document</w:t>
      </w:r>
      <w:bookmarkEnd w:id="5"/>
    </w:p>
    <w:p w14:paraId="3722C060" w14:textId="77777777" w:rsidR="00F321CF" w:rsidRPr="000C6DCA" w:rsidRDefault="00F321CF" w:rsidP="00F321CF">
      <w:pPr>
        <w:pStyle w:val="ListParagraph"/>
        <w:numPr>
          <w:ilvl w:val="0"/>
          <w:numId w:val="5"/>
        </w:numPr>
        <w:rPr>
          <w:rFonts w:ascii="Times New Roman" w:hAnsi="Times New Roman" w:cs="Times New Roman"/>
          <w:b/>
          <w:sz w:val="24"/>
          <w:szCs w:val="24"/>
        </w:rPr>
      </w:pPr>
      <w:bookmarkStart w:id="6" w:name="_Hlk128420899"/>
      <w:r w:rsidRPr="000C6DCA">
        <w:rPr>
          <w:rFonts w:ascii="Times New Roman" w:hAnsi="Times New Roman" w:cs="Times New Roman"/>
          <w:b/>
          <w:sz w:val="24"/>
          <w:szCs w:val="24"/>
        </w:rPr>
        <w:t>While searching literatures fromPubMed, we want that relevant study should be placed automatically in respective section like PK, PD, Efficacy or Safety</w:t>
      </w:r>
    </w:p>
    <w:bookmarkEnd w:id="6"/>
    <w:p w14:paraId="4B3AF2E6" w14:textId="77777777" w:rsidR="00F321CF" w:rsidRPr="000C6DCA" w:rsidRDefault="00F321CF" w:rsidP="00F321CF">
      <w:pPr>
        <w:pStyle w:val="ListParagraph"/>
        <w:numPr>
          <w:ilvl w:val="0"/>
          <w:numId w:val="5"/>
        </w:numPr>
        <w:jc w:val="both"/>
        <w:rPr>
          <w:rFonts w:ascii="Times New Roman" w:hAnsi="Times New Roman" w:cs="Times New Roman"/>
          <w:b/>
          <w:sz w:val="24"/>
          <w:szCs w:val="24"/>
        </w:rPr>
      </w:pPr>
      <w:r w:rsidRPr="000C6DCA">
        <w:rPr>
          <w:rFonts w:ascii="Times New Roman" w:hAnsi="Times New Roman" w:cs="Times New Roman"/>
          <w:b/>
          <w:sz w:val="24"/>
          <w:szCs w:val="24"/>
        </w:rPr>
        <w:t>The table number should be cited in text throughout the document if is not cited then that text should be highlighted automatically.</w:t>
      </w:r>
    </w:p>
    <w:p w14:paraId="2F853B18" w14:textId="77777777" w:rsidR="00F321CF" w:rsidRPr="000C6DCA" w:rsidRDefault="00F321CF" w:rsidP="00F321CF">
      <w:pPr>
        <w:pStyle w:val="ListParagraph"/>
        <w:numPr>
          <w:ilvl w:val="0"/>
          <w:numId w:val="5"/>
        </w:numPr>
        <w:rPr>
          <w:rFonts w:ascii="Times New Roman" w:hAnsi="Times New Roman" w:cs="Times New Roman"/>
          <w:b/>
          <w:sz w:val="24"/>
          <w:szCs w:val="24"/>
        </w:rPr>
      </w:pPr>
      <w:r w:rsidRPr="000C6DCA">
        <w:rPr>
          <w:rFonts w:ascii="Times New Roman" w:hAnsi="Times New Roman" w:cs="Times New Roman"/>
          <w:b/>
          <w:sz w:val="24"/>
          <w:szCs w:val="24"/>
        </w:rPr>
        <w:t>While adding / deleting text, reference should be added/removed in reference list as well or vice versa.</w:t>
      </w:r>
    </w:p>
    <w:p w14:paraId="2538E3E2" w14:textId="77777777" w:rsidR="00F321CF" w:rsidRPr="000C6DCA" w:rsidRDefault="00F321CF" w:rsidP="00F321CF">
      <w:pPr>
        <w:pStyle w:val="ListParagraph"/>
        <w:numPr>
          <w:ilvl w:val="0"/>
          <w:numId w:val="5"/>
        </w:numPr>
        <w:rPr>
          <w:rFonts w:ascii="Times New Roman" w:hAnsi="Times New Roman" w:cs="Times New Roman"/>
          <w:b/>
          <w:sz w:val="24"/>
          <w:szCs w:val="24"/>
        </w:rPr>
      </w:pPr>
      <w:r w:rsidRPr="000C6DCA">
        <w:rPr>
          <w:rFonts w:ascii="Times New Roman" w:hAnsi="Times New Roman" w:cs="Times New Roman"/>
          <w:b/>
          <w:sz w:val="24"/>
          <w:szCs w:val="24"/>
        </w:rPr>
        <w:t xml:space="preserve">After finalizing the document all the reference will be download automatically in respective place. </w:t>
      </w:r>
    </w:p>
    <w:p w14:paraId="128B189D" w14:textId="77777777" w:rsidR="00F321CF" w:rsidRPr="000C6DCA" w:rsidRDefault="00F321CF" w:rsidP="00F321CF">
      <w:pPr>
        <w:ind w:left="360"/>
        <w:rPr>
          <w:rFonts w:ascii="Times New Roman" w:hAnsi="Times New Roman" w:cs="Times New Roman"/>
          <w:b/>
          <w:sz w:val="32"/>
          <w:szCs w:val="32"/>
        </w:rPr>
      </w:pPr>
      <w:r w:rsidRPr="000C6DCA">
        <w:rPr>
          <w:rFonts w:ascii="Times New Roman" w:hAnsi="Times New Roman" w:cs="Times New Roman"/>
          <w:b/>
          <w:sz w:val="32"/>
          <w:szCs w:val="32"/>
        </w:rPr>
        <w:t>Automation of text:</w:t>
      </w:r>
    </w:p>
    <w:p w14:paraId="7D3C0BC2" w14:textId="77777777" w:rsidR="00F321CF" w:rsidRPr="000C6DCA" w:rsidRDefault="00F321CF" w:rsidP="00F321CF">
      <w:pPr>
        <w:rPr>
          <w:rFonts w:ascii="Times New Roman" w:hAnsi="Times New Roman" w:cs="Times New Roman"/>
          <w:b/>
          <w:sz w:val="24"/>
          <w:szCs w:val="24"/>
        </w:rPr>
      </w:pPr>
      <w:r w:rsidRPr="000C6DCA">
        <w:rPr>
          <w:rFonts w:ascii="Times New Roman" w:hAnsi="Times New Roman" w:cs="Times New Roman"/>
          <w:b/>
          <w:sz w:val="24"/>
          <w:szCs w:val="24"/>
        </w:rPr>
        <w:t>How it’s coming while pasting (A) and how we want it after pasting (B)</w:t>
      </w:r>
    </w:p>
    <w:tbl>
      <w:tblPr>
        <w:tblStyle w:val="TableGrid"/>
        <w:tblW w:w="5000" w:type="pct"/>
        <w:tblLook w:val="04A0" w:firstRow="1" w:lastRow="0" w:firstColumn="1" w:lastColumn="0" w:noHBand="0" w:noVBand="1"/>
      </w:tblPr>
      <w:tblGrid>
        <w:gridCol w:w="6974"/>
        <w:gridCol w:w="6974"/>
      </w:tblGrid>
      <w:tr w:rsidR="00F321CF" w:rsidRPr="000C6DCA" w14:paraId="7B40C45C" w14:textId="77777777" w:rsidTr="00761536">
        <w:tc>
          <w:tcPr>
            <w:tcW w:w="2500" w:type="pct"/>
          </w:tcPr>
          <w:p w14:paraId="039C11AF"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A</w:t>
            </w:r>
          </w:p>
        </w:tc>
        <w:tc>
          <w:tcPr>
            <w:tcW w:w="2500" w:type="pct"/>
          </w:tcPr>
          <w:p w14:paraId="155F11F6"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B</w:t>
            </w:r>
          </w:p>
        </w:tc>
      </w:tr>
      <w:tr w:rsidR="00F321CF" w:rsidRPr="000C6DCA" w14:paraId="451B448E" w14:textId="77777777" w:rsidTr="00761536">
        <w:tc>
          <w:tcPr>
            <w:tcW w:w="2500" w:type="pct"/>
          </w:tcPr>
          <w:p w14:paraId="7EB9EDE3" w14:textId="77777777" w:rsidR="00F321CF" w:rsidRPr="000C6DCA" w:rsidRDefault="00F321CF" w:rsidP="00761536">
            <w:pPr>
              <w:pStyle w:val="NormalWeb"/>
              <w:shd w:val="clear" w:color="auto" w:fill="FFFFFF"/>
            </w:pPr>
            <w:r w:rsidRPr="000C6DCA">
              <w:t>To analyse the efficacy and safety of fosfomycin in CBP due to MDR pathogens.</w:t>
            </w:r>
          </w:p>
          <w:p w14:paraId="3DE81008" w14:textId="77777777" w:rsidR="00F321CF" w:rsidRPr="000C6DCA" w:rsidRDefault="00F321CF" w:rsidP="00761536">
            <w:pPr>
              <w:pStyle w:val="NormalWeb"/>
              <w:shd w:val="clear" w:color="auto" w:fill="FFFFFF"/>
            </w:pPr>
            <w:r w:rsidRPr="000C6DCA">
              <w:rPr>
                <w:rStyle w:val="Strong"/>
              </w:rPr>
              <w:t>Methods: </w:t>
            </w:r>
            <w:r w:rsidRPr="000C6DCA">
              <w:t>In a prospective observational study, an oral regimen of 3 g of fosfomycin q24h for 1 week followed by 3 g q48h for a treatment duration of 6-12 weeks was administered. The outcome was clinical and microbiological cure rate at the end of treatment (EOT) and rate of relapse at 3 and 6 months.</w:t>
            </w:r>
          </w:p>
          <w:p w14:paraId="0ABBD269" w14:textId="77777777" w:rsidR="00F321CF" w:rsidRPr="000C6DCA" w:rsidRDefault="00F321CF" w:rsidP="00761536">
            <w:pPr>
              <w:pStyle w:val="NormalWeb"/>
              <w:shd w:val="clear" w:color="auto" w:fill="FFFFFF"/>
            </w:pPr>
            <w:r w:rsidRPr="000C6DCA">
              <w:rPr>
                <w:rStyle w:val="Strong"/>
              </w:rPr>
              <w:t>Results: </w:t>
            </w:r>
            <w:r w:rsidRPr="000C6DCA">
              <w:t xml:space="preserve">The study included 44 patients. The most common pathogen was Escherichia coli (66%), followed by Klebsiella spp. (14%) and Enterococcus faecalis (14%). Most strains were MDR (59%) and 23% had an ESBL phenotype; 33 of 44 strains were resistant to fluoroquinolones, but all were susceptible to fosfomycin (median MIC for Gram-negative pathogens 1.5 mg/L). In 25 patients, treatment was administered for 6 weeks, whereas in the remaining 19 patients it was prolonged to 12 weeks based on the presence of </w:t>
            </w:r>
            <w:r w:rsidRPr="000C6DCA">
              <w:lastRenderedPageBreak/>
              <w:t>calcifications in the prostate. Cure rate was 82% at EOT and 80% and 73% at 3 and 6 months accordingly. Microbiological eradication was achieved in 86% and 77% at EOT and at 6 months, respectively. Failure was observed in 12 patients. The most common adverse event was diarrhoea (18%).</w:t>
            </w:r>
          </w:p>
          <w:p w14:paraId="6283AEE7" w14:textId="77777777" w:rsidR="00F321CF" w:rsidRPr="000C6DCA" w:rsidRDefault="00F321CF" w:rsidP="00761536">
            <w:pPr>
              <w:pStyle w:val="NormalWeb"/>
              <w:shd w:val="clear" w:color="auto" w:fill="FFFFFF"/>
            </w:pPr>
            <w:r w:rsidRPr="000C6DCA">
              <w:rPr>
                <w:rStyle w:val="Strong"/>
              </w:rPr>
              <w:t>Conclusions: </w:t>
            </w:r>
            <w:r w:rsidRPr="000C6DCA">
              <w:t>Oral fosfomycin, particularly in the era of MDR prevalence, represents an attractive, safe and effective alternative to fluoroquinolones for the treatment of CBP.</w:t>
            </w:r>
          </w:p>
          <w:p w14:paraId="70D9CCED" w14:textId="77777777" w:rsidR="00F321CF" w:rsidRPr="000C6DCA" w:rsidRDefault="00F321CF" w:rsidP="00761536">
            <w:pPr>
              <w:pStyle w:val="ListParagraph"/>
              <w:rPr>
                <w:rFonts w:ascii="Times New Roman" w:hAnsi="Times New Roman" w:cs="Times New Roman"/>
                <w:b/>
                <w:sz w:val="24"/>
                <w:szCs w:val="24"/>
              </w:rPr>
            </w:pPr>
          </w:p>
        </w:tc>
        <w:tc>
          <w:tcPr>
            <w:tcW w:w="2500" w:type="pct"/>
          </w:tcPr>
          <w:p w14:paraId="6E978759" w14:textId="77777777" w:rsidR="00F321CF" w:rsidRPr="000C6DCA" w:rsidRDefault="00F321CF" w:rsidP="00761536">
            <w:pPr>
              <w:pStyle w:val="NormalWeb"/>
              <w:shd w:val="clear" w:color="auto" w:fill="FFFFFF"/>
              <w:jc w:val="both"/>
            </w:pPr>
            <w:r w:rsidRPr="000C6DCA">
              <w:lastRenderedPageBreak/>
              <w:t xml:space="preserve">A prospective observational study was conducted to analyse the efficacy of fosfomycin in </w:t>
            </w:r>
            <w:r w:rsidRPr="000C6DCA">
              <w:rPr>
                <w:shd w:val="clear" w:color="auto" w:fill="FFFFFF"/>
              </w:rPr>
              <w:t>chronic bacterial prostatitis</w:t>
            </w:r>
            <w:r w:rsidRPr="000C6DCA">
              <w:t xml:space="preserve"> (CBP) due to MDR pathogens. </w:t>
            </w:r>
            <w:r w:rsidRPr="000C6DCA">
              <w:rPr>
                <w:rStyle w:val="Strong"/>
                <w:b w:val="0"/>
              </w:rPr>
              <w:t>Patients receives</w:t>
            </w:r>
            <w:r w:rsidRPr="000C6DCA">
              <w:t xml:space="preserve"> oral regimen of 3 g of fosfomycin q24h for 1 week followed by 3 g q48h for treatment duration of 6-12 weeks was administered.  The study included 44 patients. The most common pathogen was </w:t>
            </w:r>
            <w:r w:rsidRPr="000C6DCA">
              <w:rPr>
                <w:i/>
              </w:rPr>
              <w:t>Escherichia coli</w:t>
            </w:r>
            <w:r w:rsidRPr="000C6DCA">
              <w:t xml:space="preserve"> (66%), followed by </w:t>
            </w:r>
            <w:r w:rsidRPr="000C6DCA">
              <w:rPr>
                <w:i/>
              </w:rPr>
              <w:t>Klebsiella spp.</w:t>
            </w:r>
            <w:r w:rsidRPr="000C6DCA">
              <w:t xml:space="preserve"> (14%) and </w:t>
            </w:r>
            <w:r w:rsidRPr="000C6DCA">
              <w:rPr>
                <w:i/>
              </w:rPr>
              <w:t>Enterococcus faecalis</w:t>
            </w:r>
            <w:r w:rsidRPr="000C6DCA">
              <w:t xml:space="preserve"> (14%). Most strains were MDR (59%) and 23% had an ESBL phenotype; 33 of 44 strains were resistant to fluoroquinolones, but all were susceptible to fosfomycin (median MIC for Gram-negative pathogens 1.5 mg/L). In 25 patients, treatment was administered for 6 weeks, whereas in the remaining 19 patients it was prolonged to 12 weeks based on the presence of calcifications in the prostate. Cure rate was 82% at EOT and 80% and 73% at 3 and 6 months accordingly. Microbiological eradication was achieved in 86% and 77% at EOT and at 6 months, respectively. Study concluded that, oral fosfomycin, particularly in the era of MDR prevalence, represents </w:t>
            </w:r>
            <w:r w:rsidRPr="000C6DCA">
              <w:lastRenderedPageBreak/>
              <w:t>an attractive and effective alternative to fluoroquinolones for the treatment of CBP.</w:t>
            </w:r>
          </w:p>
          <w:p w14:paraId="463046DC" w14:textId="77777777" w:rsidR="00F321CF" w:rsidRPr="000C6DCA" w:rsidRDefault="00F321CF" w:rsidP="00761536">
            <w:pPr>
              <w:rPr>
                <w:rFonts w:ascii="Times New Roman" w:hAnsi="Times New Roman" w:cs="Times New Roman"/>
                <w:b/>
                <w:sz w:val="24"/>
                <w:szCs w:val="24"/>
              </w:rPr>
            </w:pPr>
          </w:p>
        </w:tc>
      </w:tr>
    </w:tbl>
    <w:p w14:paraId="4221E53C" w14:textId="77777777" w:rsidR="00F321CF" w:rsidRPr="000C6DCA" w:rsidRDefault="00F321CF" w:rsidP="00F321CF">
      <w:pPr>
        <w:rPr>
          <w:rFonts w:ascii="Times New Roman" w:hAnsi="Times New Roman" w:cs="Times New Roman"/>
          <w:b/>
          <w:sz w:val="24"/>
          <w:szCs w:val="24"/>
        </w:rPr>
      </w:pPr>
    </w:p>
    <w:p w14:paraId="29640CFC" w14:textId="77777777" w:rsidR="00F321CF" w:rsidRPr="000C6DCA" w:rsidRDefault="00F321CF" w:rsidP="00F321CF">
      <w:pPr>
        <w:ind w:left="360"/>
        <w:rPr>
          <w:rFonts w:ascii="Times New Roman" w:hAnsi="Times New Roman" w:cs="Times New Roman"/>
          <w:b/>
          <w:sz w:val="32"/>
          <w:szCs w:val="32"/>
        </w:rPr>
      </w:pPr>
      <w:r w:rsidRPr="000C6DCA">
        <w:rPr>
          <w:rFonts w:ascii="Times New Roman" w:hAnsi="Times New Roman" w:cs="Times New Roman"/>
          <w:b/>
          <w:sz w:val="32"/>
          <w:szCs w:val="32"/>
        </w:rPr>
        <w:t>Automation of table:</w:t>
      </w:r>
    </w:p>
    <w:p w14:paraId="7E52DF62" w14:textId="77777777" w:rsidR="00F321CF" w:rsidRPr="000C6DCA" w:rsidRDefault="00F321CF" w:rsidP="00F321CF">
      <w:pPr>
        <w:rPr>
          <w:rFonts w:ascii="Times New Roman" w:hAnsi="Times New Roman" w:cs="Times New Roman"/>
          <w:b/>
          <w:sz w:val="24"/>
          <w:szCs w:val="24"/>
        </w:rPr>
      </w:pPr>
      <w:r w:rsidRPr="000C6DCA">
        <w:rPr>
          <w:rFonts w:ascii="Times New Roman" w:hAnsi="Times New Roman" w:cs="Times New Roman"/>
          <w:b/>
          <w:sz w:val="24"/>
          <w:szCs w:val="24"/>
        </w:rPr>
        <w:t>How it’s coming while pasting (A) and how we want it after pasting (B)</w:t>
      </w:r>
    </w:p>
    <w:tbl>
      <w:tblPr>
        <w:tblStyle w:val="TableGrid"/>
        <w:tblW w:w="0" w:type="auto"/>
        <w:tblLook w:val="04A0" w:firstRow="1" w:lastRow="0" w:firstColumn="1" w:lastColumn="0" w:noHBand="0" w:noVBand="1"/>
      </w:tblPr>
      <w:tblGrid>
        <w:gridCol w:w="9008"/>
        <w:gridCol w:w="4940"/>
      </w:tblGrid>
      <w:tr w:rsidR="00F321CF" w:rsidRPr="000C6DCA" w14:paraId="58CC9C0B" w14:textId="77777777" w:rsidTr="00761536">
        <w:tc>
          <w:tcPr>
            <w:tcW w:w="7319" w:type="dxa"/>
          </w:tcPr>
          <w:p w14:paraId="4C50A983" w14:textId="77777777" w:rsidR="00F321CF" w:rsidRPr="000C6DCA" w:rsidRDefault="00F321CF" w:rsidP="00761536">
            <w:pPr>
              <w:jc w:val="center"/>
              <w:rPr>
                <w:rFonts w:ascii="Times New Roman" w:hAnsi="Times New Roman" w:cs="Times New Roman"/>
                <w:b/>
                <w:sz w:val="24"/>
                <w:szCs w:val="24"/>
                <w:u w:val="single"/>
              </w:rPr>
            </w:pPr>
            <w:bookmarkStart w:id="7" w:name="_Hlk128421169"/>
            <w:r w:rsidRPr="000C6DCA">
              <w:rPr>
                <w:rFonts w:ascii="Times New Roman" w:hAnsi="Times New Roman" w:cs="Times New Roman"/>
                <w:b/>
                <w:sz w:val="24"/>
                <w:szCs w:val="24"/>
                <w:u w:val="single"/>
              </w:rPr>
              <w:t>A</w:t>
            </w:r>
          </w:p>
        </w:tc>
        <w:tc>
          <w:tcPr>
            <w:tcW w:w="6855" w:type="dxa"/>
          </w:tcPr>
          <w:p w14:paraId="4D83EA9E"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B</w:t>
            </w:r>
          </w:p>
        </w:tc>
      </w:tr>
      <w:tr w:rsidR="00F321CF" w:rsidRPr="000C6DCA" w14:paraId="4EA1AA1A" w14:textId="77777777" w:rsidTr="00761536">
        <w:trPr>
          <w:cantSplit/>
          <w:trHeight w:val="1134"/>
        </w:trPr>
        <w:tc>
          <w:tcPr>
            <w:tcW w:w="7319" w:type="dxa"/>
          </w:tcPr>
          <w:p w14:paraId="3C8B3A5F" w14:textId="77777777" w:rsidR="00F321CF" w:rsidRPr="000C6DCA" w:rsidRDefault="00F321CF" w:rsidP="00761536">
            <w:pPr>
              <w:rPr>
                <w:rFonts w:ascii="Times New Roman" w:hAnsi="Times New Roman" w:cs="Times New Roman"/>
              </w:rPr>
            </w:pPr>
            <w:r w:rsidRPr="000C6DCA">
              <w:rPr>
                <w:rFonts w:ascii="Times New Roman" w:hAnsi="Times New Roman" w:cs="Times New Roman"/>
              </w:rPr>
              <w:t>Table no 1:Geometric mean (95% confidence intervals) of steady-state plasma eltrombopag pharmacokinetic parameters in adults with ITP.</w:t>
            </w:r>
          </w:p>
          <w:p w14:paraId="444B2953" w14:textId="77777777" w:rsidR="00F321CF" w:rsidRPr="000C6DCA" w:rsidRDefault="00F321CF" w:rsidP="00761536">
            <w:pPr>
              <w:pStyle w:val="ListParagraph"/>
              <w:rPr>
                <w:rFonts w:ascii="Times New Roman" w:hAnsi="Times New Roman" w:cs="Times New Roman"/>
              </w:rPr>
            </w:pPr>
          </w:p>
          <w:p w14:paraId="127D34B0" w14:textId="77777777" w:rsidR="00F321CF" w:rsidRPr="000C6DCA" w:rsidRDefault="00F321CF" w:rsidP="00761536">
            <w:pPr>
              <w:pStyle w:val="ListParagraph"/>
              <w:rPr>
                <w:rFonts w:ascii="Times New Roman" w:hAnsi="Times New Roman" w:cs="Times New Roman"/>
                <w:b/>
                <w:sz w:val="24"/>
                <w:szCs w:val="24"/>
              </w:rPr>
            </w:pPr>
            <w:r w:rsidRPr="000C6DCA">
              <w:rPr>
                <w:rFonts w:ascii="Times New Roman" w:hAnsi="Times New Roman" w:cs="Times New Roman"/>
              </w:rPr>
              <w:t>Eltrombopag N AUC(0-τ), μg.h/mL Cmax, μg/mL dose,once daily 30 mg 28 47(39,58) 3.78(3.18,4.49) 50 mg 34 108(88,134) 8.01(6.73,9.53) 75 mg 26 168(143,198) 12.65(11.03,14.49</w:t>
            </w:r>
          </w:p>
        </w:tc>
        <w:tc>
          <w:tcPr>
            <w:tcW w:w="6855" w:type="dxa"/>
          </w:tcPr>
          <w:p w14:paraId="685B0E1D" w14:textId="77777777" w:rsidR="00F321CF" w:rsidRPr="000C6DCA" w:rsidRDefault="00F321CF" w:rsidP="00761536">
            <w:pPr>
              <w:rPr>
                <w:rFonts w:ascii="Times New Roman" w:hAnsi="Times New Roman" w:cs="Times New Roman"/>
              </w:rPr>
            </w:pPr>
            <w:r w:rsidRPr="000C6DCA">
              <w:rPr>
                <w:rFonts w:ascii="Times New Roman" w:hAnsi="Times New Roman" w:cs="Times New Roman"/>
              </w:rPr>
              <w:t>Table no1: Geometric mean (95% confidence intervals) of steady-state plasma eltrombopag pharmacokinetic parameters in adults with ITP.</w:t>
            </w:r>
          </w:p>
          <w:tbl>
            <w:tblPr>
              <w:tblStyle w:val="TableGrid"/>
              <w:tblW w:w="0" w:type="auto"/>
              <w:tblLook w:val="04A0" w:firstRow="1" w:lastRow="0" w:firstColumn="1" w:lastColumn="0" w:noHBand="0" w:noVBand="1"/>
            </w:tblPr>
            <w:tblGrid>
              <w:gridCol w:w="1667"/>
              <w:gridCol w:w="703"/>
              <w:gridCol w:w="1236"/>
              <w:gridCol w:w="1108"/>
            </w:tblGrid>
            <w:tr w:rsidR="00F321CF" w:rsidRPr="000C6DCA" w14:paraId="0C5A0ACB" w14:textId="77777777" w:rsidTr="00761536">
              <w:tc>
                <w:tcPr>
                  <w:tcW w:w="2875" w:type="dxa"/>
                </w:tcPr>
                <w:p w14:paraId="083967FF" w14:textId="77777777" w:rsidR="00F321CF" w:rsidRPr="000C6DCA" w:rsidRDefault="00F321CF" w:rsidP="00761536">
                  <w:pPr>
                    <w:pStyle w:val="FFBodyText"/>
                    <w:spacing w:after="0"/>
                    <w:jc w:val="both"/>
                    <w:rPr>
                      <w:b/>
                      <w:bCs/>
                      <w:color w:val="auto"/>
                      <w:sz w:val="20"/>
                      <w:szCs w:val="20"/>
                    </w:rPr>
                  </w:pPr>
                  <w:r w:rsidRPr="000C6DCA">
                    <w:rPr>
                      <w:b/>
                      <w:bCs/>
                      <w:color w:val="auto"/>
                      <w:sz w:val="20"/>
                      <w:szCs w:val="20"/>
                    </w:rPr>
                    <w:t>Eltrombopag dose, once daily</w:t>
                  </w:r>
                </w:p>
              </w:tc>
              <w:tc>
                <w:tcPr>
                  <w:tcW w:w="1799" w:type="dxa"/>
                </w:tcPr>
                <w:p w14:paraId="1D5765F9" w14:textId="77777777" w:rsidR="00F321CF" w:rsidRPr="000C6DCA" w:rsidRDefault="00F321CF" w:rsidP="00761536">
                  <w:pPr>
                    <w:pStyle w:val="FFBodyText"/>
                    <w:spacing w:after="0"/>
                    <w:jc w:val="both"/>
                    <w:rPr>
                      <w:b/>
                      <w:bCs/>
                      <w:color w:val="auto"/>
                      <w:sz w:val="20"/>
                      <w:szCs w:val="20"/>
                    </w:rPr>
                  </w:pPr>
                  <w:r w:rsidRPr="000C6DCA">
                    <w:rPr>
                      <w:b/>
                      <w:bCs/>
                      <w:color w:val="auto"/>
                      <w:sz w:val="20"/>
                      <w:szCs w:val="20"/>
                    </w:rPr>
                    <w:t>N</w:t>
                  </w:r>
                </w:p>
              </w:tc>
              <w:tc>
                <w:tcPr>
                  <w:tcW w:w="2338" w:type="dxa"/>
                </w:tcPr>
                <w:p w14:paraId="3CEFCE1C" w14:textId="77777777" w:rsidR="00F321CF" w:rsidRPr="000C6DCA" w:rsidRDefault="00F321CF" w:rsidP="00761536">
                  <w:pPr>
                    <w:pStyle w:val="FFBodyText"/>
                    <w:spacing w:after="0"/>
                    <w:jc w:val="both"/>
                    <w:rPr>
                      <w:b/>
                      <w:bCs/>
                      <w:color w:val="auto"/>
                      <w:sz w:val="20"/>
                      <w:szCs w:val="20"/>
                    </w:rPr>
                  </w:pPr>
                  <w:r w:rsidRPr="000C6DCA">
                    <w:rPr>
                      <w:b/>
                      <w:bCs/>
                      <w:color w:val="auto"/>
                      <w:sz w:val="20"/>
                      <w:szCs w:val="20"/>
                    </w:rPr>
                    <w:t>AUC</w:t>
                  </w:r>
                  <w:r w:rsidRPr="000C6DCA">
                    <w:rPr>
                      <w:b/>
                      <w:bCs/>
                      <w:color w:val="auto"/>
                      <w:sz w:val="20"/>
                      <w:szCs w:val="20"/>
                      <w:vertAlign w:val="subscript"/>
                    </w:rPr>
                    <w:t>(0-τ)</w:t>
                  </w:r>
                  <w:r w:rsidRPr="000C6DCA">
                    <w:rPr>
                      <w:b/>
                      <w:bCs/>
                      <w:color w:val="auto"/>
                      <w:sz w:val="20"/>
                      <w:szCs w:val="20"/>
                      <w:vertAlign w:val="superscript"/>
                    </w:rPr>
                    <w:t xml:space="preserve"> a</w:t>
                  </w:r>
                  <w:r w:rsidRPr="000C6DCA">
                    <w:rPr>
                      <w:b/>
                      <w:bCs/>
                      <w:color w:val="auto"/>
                      <w:sz w:val="20"/>
                      <w:szCs w:val="20"/>
                    </w:rPr>
                    <w:t>, μg.h/mL</w:t>
                  </w:r>
                </w:p>
              </w:tc>
              <w:tc>
                <w:tcPr>
                  <w:tcW w:w="2338" w:type="dxa"/>
                </w:tcPr>
                <w:p w14:paraId="56C2DB0B" w14:textId="77777777" w:rsidR="00F321CF" w:rsidRPr="000C6DCA" w:rsidRDefault="00F321CF" w:rsidP="00761536">
                  <w:pPr>
                    <w:pStyle w:val="FFBodyText"/>
                    <w:spacing w:after="0"/>
                    <w:jc w:val="both"/>
                    <w:rPr>
                      <w:b/>
                      <w:bCs/>
                      <w:color w:val="auto"/>
                      <w:sz w:val="20"/>
                      <w:szCs w:val="20"/>
                    </w:rPr>
                  </w:pPr>
                  <w:r w:rsidRPr="000C6DCA">
                    <w:rPr>
                      <w:b/>
                      <w:bCs/>
                      <w:color w:val="auto"/>
                      <w:sz w:val="20"/>
                      <w:szCs w:val="20"/>
                    </w:rPr>
                    <w:t>C</w:t>
                  </w:r>
                  <w:r w:rsidRPr="000C6DCA">
                    <w:rPr>
                      <w:b/>
                      <w:bCs/>
                      <w:color w:val="auto"/>
                      <w:sz w:val="20"/>
                      <w:szCs w:val="20"/>
                      <w:vertAlign w:val="subscript"/>
                    </w:rPr>
                    <w:t>max</w:t>
                  </w:r>
                  <w:r w:rsidRPr="000C6DCA">
                    <w:rPr>
                      <w:b/>
                      <w:bCs/>
                      <w:color w:val="auto"/>
                      <w:sz w:val="20"/>
                      <w:szCs w:val="20"/>
                      <w:vertAlign w:val="superscript"/>
                    </w:rPr>
                    <w:t>a</w:t>
                  </w:r>
                  <w:r w:rsidRPr="000C6DCA">
                    <w:rPr>
                      <w:b/>
                      <w:bCs/>
                      <w:color w:val="auto"/>
                      <w:sz w:val="20"/>
                      <w:szCs w:val="20"/>
                    </w:rPr>
                    <w:t>, μg/mL</w:t>
                  </w:r>
                </w:p>
              </w:tc>
            </w:tr>
            <w:tr w:rsidR="00F321CF" w:rsidRPr="000C6DCA" w14:paraId="03C93D26" w14:textId="77777777" w:rsidTr="00761536">
              <w:tc>
                <w:tcPr>
                  <w:tcW w:w="2875" w:type="dxa"/>
                </w:tcPr>
                <w:p w14:paraId="755CC065" w14:textId="77777777" w:rsidR="00F321CF" w:rsidRPr="000C6DCA" w:rsidRDefault="00F321CF" w:rsidP="00761536">
                  <w:pPr>
                    <w:pStyle w:val="FFBodyText"/>
                    <w:spacing w:after="0"/>
                    <w:jc w:val="both"/>
                    <w:rPr>
                      <w:color w:val="auto"/>
                      <w:sz w:val="20"/>
                      <w:szCs w:val="20"/>
                    </w:rPr>
                  </w:pPr>
                  <w:r w:rsidRPr="000C6DCA">
                    <w:rPr>
                      <w:color w:val="auto"/>
                      <w:sz w:val="20"/>
                      <w:szCs w:val="20"/>
                    </w:rPr>
                    <w:t>30 mg</w:t>
                  </w:r>
                </w:p>
              </w:tc>
              <w:tc>
                <w:tcPr>
                  <w:tcW w:w="1799" w:type="dxa"/>
                </w:tcPr>
                <w:p w14:paraId="024DDACE" w14:textId="77777777" w:rsidR="00F321CF" w:rsidRPr="000C6DCA" w:rsidRDefault="00F321CF" w:rsidP="00761536">
                  <w:pPr>
                    <w:pStyle w:val="FFBodyText"/>
                    <w:spacing w:after="0"/>
                    <w:jc w:val="both"/>
                    <w:rPr>
                      <w:color w:val="auto"/>
                      <w:sz w:val="20"/>
                      <w:szCs w:val="20"/>
                    </w:rPr>
                  </w:pPr>
                  <w:r w:rsidRPr="000C6DCA">
                    <w:rPr>
                      <w:color w:val="auto"/>
                      <w:sz w:val="20"/>
                      <w:szCs w:val="20"/>
                    </w:rPr>
                    <w:t>28</w:t>
                  </w:r>
                </w:p>
              </w:tc>
              <w:tc>
                <w:tcPr>
                  <w:tcW w:w="2338" w:type="dxa"/>
                </w:tcPr>
                <w:p w14:paraId="7FCFCAE7" w14:textId="77777777" w:rsidR="00F321CF" w:rsidRPr="000C6DCA" w:rsidRDefault="00F321CF" w:rsidP="00761536">
                  <w:pPr>
                    <w:pStyle w:val="FFBodyText"/>
                    <w:spacing w:after="0"/>
                    <w:jc w:val="both"/>
                    <w:rPr>
                      <w:color w:val="auto"/>
                      <w:sz w:val="20"/>
                      <w:szCs w:val="20"/>
                    </w:rPr>
                  </w:pPr>
                  <w:r w:rsidRPr="000C6DCA">
                    <w:rPr>
                      <w:color w:val="auto"/>
                      <w:sz w:val="20"/>
                      <w:szCs w:val="20"/>
                    </w:rPr>
                    <w:t>47 (39, 58)</w:t>
                  </w:r>
                </w:p>
              </w:tc>
              <w:tc>
                <w:tcPr>
                  <w:tcW w:w="2338" w:type="dxa"/>
                </w:tcPr>
                <w:p w14:paraId="61A7F75B" w14:textId="77777777" w:rsidR="00F321CF" w:rsidRPr="000C6DCA" w:rsidRDefault="00F321CF" w:rsidP="00761536">
                  <w:pPr>
                    <w:pStyle w:val="FFBodyText"/>
                    <w:spacing w:after="0"/>
                    <w:jc w:val="both"/>
                    <w:rPr>
                      <w:color w:val="auto"/>
                      <w:sz w:val="20"/>
                      <w:szCs w:val="20"/>
                    </w:rPr>
                  </w:pPr>
                  <w:r w:rsidRPr="000C6DCA">
                    <w:rPr>
                      <w:color w:val="auto"/>
                      <w:sz w:val="20"/>
                      <w:szCs w:val="20"/>
                    </w:rPr>
                    <w:t>3.78 (3.18, 4.49)</w:t>
                  </w:r>
                </w:p>
              </w:tc>
            </w:tr>
            <w:tr w:rsidR="00F321CF" w:rsidRPr="000C6DCA" w14:paraId="53FBE862" w14:textId="77777777" w:rsidTr="00761536">
              <w:tc>
                <w:tcPr>
                  <w:tcW w:w="2875" w:type="dxa"/>
                </w:tcPr>
                <w:p w14:paraId="5A3B7B2C" w14:textId="77777777" w:rsidR="00F321CF" w:rsidRPr="000C6DCA" w:rsidRDefault="00F321CF" w:rsidP="00761536">
                  <w:pPr>
                    <w:pStyle w:val="FFBodyText"/>
                    <w:spacing w:after="0"/>
                    <w:jc w:val="both"/>
                    <w:rPr>
                      <w:color w:val="auto"/>
                      <w:sz w:val="20"/>
                      <w:szCs w:val="20"/>
                    </w:rPr>
                  </w:pPr>
                  <w:r w:rsidRPr="000C6DCA">
                    <w:rPr>
                      <w:color w:val="auto"/>
                      <w:sz w:val="20"/>
                      <w:szCs w:val="20"/>
                    </w:rPr>
                    <w:t>50 mg</w:t>
                  </w:r>
                </w:p>
              </w:tc>
              <w:tc>
                <w:tcPr>
                  <w:tcW w:w="1799" w:type="dxa"/>
                </w:tcPr>
                <w:p w14:paraId="36F132CF" w14:textId="77777777" w:rsidR="00F321CF" w:rsidRPr="000C6DCA" w:rsidRDefault="00F321CF" w:rsidP="00761536">
                  <w:pPr>
                    <w:pStyle w:val="FFBodyText"/>
                    <w:spacing w:after="0"/>
                    <w:jc w:val="both"/>
                    <w:rPr>
                      <w:color w:val="auto"/>
                      <w:sz w:val="20"/>
                      <w:szCs w:val="20"/>
                    </w:rPr>
                  </w:pPr>
                  <w:r w:rsidRPr="000C6DCA">
                    <w:rPr>
                      <w:color w:val="auto"/>
                      <w:sz w:val="20"/>
                      <w:szCs w:val="20"/>
                    </w:rPr>
                    <w:t>34</w:t>
                  </w:r>
                </w:p>
              </w:tc>
              <w:tc>
                <w:tcPr>
                  <w:tcW w:w="2338" w:type="dxa"/>
                </w:tcPr>
                <w:p w14:paraId="5E36F149" w14:textId="77777777" w:rsidR="00F321CF" w:rsidRPr="000C6DCA" w:rsidRDefault="00F321CF" w:rsidP="00761536">
                  <w:pPr>
                    <w:pStyle w:val="FFBodyText"/>
                    <w:spacing w:after="0"/>
                    <w:jc w:val="both"/>
                    <w:rPr>
                      <w:color w:val="auto"/>
                      <w:sz w:val="20"/>
                      <w:szCs w:val="20"/>
                    </w:rPr>
                  </w:pPr>
                  <w:r w:rsidRPr="000C6DCA">
                    <w:rPr>
                      <w:color w:val="auto"/>
                      <w:sz w:val="20"/>
                      <w:szCs w:val="20"/>
                    </w:rPr>
                    <w:t>108 (88, 134)</w:t>
                  </w:r>
                </w:p>
              </w:tc>
              <w:tc>
                <w:tcPr>
                  <w:tcW w:w="2338" w:type="dxa"/>
                </w:tcPr>
                <w:p w14:paraId="7CD35F4C" w14:textId="77777777" w:rsidR="00F321CF" w:rsidRPr="000C6DCA" w:rsidRDefault="00F321CF" w:rsidP="00761536">
                  <w:pPr>
                    <w:pStyle w:val="FFBodyText"/>
                    <w:spacing w:after="0"/>
                    <w:jc w:val="both"/>
                    <w:rPr>
                      <w:color w:val="auto"/>
                      <w:sz w:val="20"/>
                      <w:szCs w:val="20"/>
                    </w:rPr>
                  </w:pPr>
                  <w:r w:rsidRPr="000C6DCA">
                    <w:rPr>
                      <w:color w:val="auto"/>
                      <w:sz w:val="20"/>
                      <w:szCs w:val="20"/>
                    </w:rPr>
                    <w:t>8.01 (6.73, 9.53)</w:t>
                  </w:r>
                </w:p>
              </w:tc>
            </w:tr>
            <w:tr w:rsidR="00F321CF" w:rsidRPr="000C6DCA" w14:paraId="404758E6" w14:textId="77777777" w:rsidTr="00761536">
              <w:tc>
                <w:tcPr>
                  <w:tcW w:w="2875" w:type="dxa"/>
                </w:tcPr>
                <w:p w14:paraId="020EE886" w14:textId="77777777" w:rsidR="00F321CF" w:rsidRPr="000C6DCA" w:rsidRDefault="00F321CF" w:rsidP="00761536">
                  <w:pPr>
                    <w:pStyle w:val="FFBodyText"/>
                    <w:spacing w:after="0"/>
                    <w:jc w:val="both"/>
                    <w:rPr>
                      <w:color w:val="auto"/>
                      <w:sz w:val="20"/>
                      <w:szCs w:val="20"/>
                    </w:rPr>
                  </w:pPr>
                  <w:r w:rsidRPr="000C6DCA">
                    <w:rPr>
                      <w:color w:val="auto"/>
                      <w:sz w:val="20"/>
                      <w:szCs w:val="20"/>
                    </w:rPr>
                    <w:t>75 mg</w:t>
                  </w:r>
                </w:p>
              </w:tc>
              <w:tc>
                <w:tcPr>
                  <w:tcW w:w="1799" w:type="dxa"/>
                </w:tcPr>
                <w:p w14:paraId="10FB05E5" w14:textId="77777777" w:rsidR="00F321CF" w:rsidRPr="000C6DCA" w:rsidRDefault="00F321CF" w:rsidP="00761536">
                  <w:pPr>
                    <w:pStyle w:val="FFBodyText"/>
                    <w:spacing w:after="0"/>
                    <w:jc w:val="both"/>
                    <w:rPr>
                      <w:color w:val="auto"/>
                      <w:sz w:val="20"/>
                      <w:szCs w:val="20"/>
                    </w:rPr>
                  </w:pPr>
                  <w:r w:rsidRPr="000C6DCA">
                    <w:rPr>
                      <w:color w:val="auto"/>
                      <w:sz w:val="20"/>
                      <w:szCs w:val="20"/>
                    </w:rPr>
                    <w:t>26</w:t>
                  </w:r>
                </w:p>
              </w:tc>
              <w:tc>
                <w:tcPr>
                  <w:tcW w:w="2338" w:type="dxa"/>
                </w:tcPr>
                <w:p w14:paraId="091DD1ED" w14:textId="77777777" w:rsidR="00F321CF" w:rsidRPr="000C6DCA" w:rsidRDefault="00F321CF" w:rsidP="00761536">
                  <w:pPr>
                    <w:pStyle w:val="FFBodyText"/>
                    <w:spacing w:after="0"/>
                    <w:jc w:val="both"/>
                    <w:rPr>
                      <w:color w:val="auto"/>
                      <w:sz w:val="20"/>
                      <w:szCs w:val="20"/>
                    </w:rPr>
                  </w:pPr>
                  <w:r w:rsidRPr="000C6DCA">
                    <w:rPr>
                      <w:color w:val="auto"/>
                      <w:sz w:val="20"/>
                      <w:szCs w:val="20"/>
                    </w:rPr>
                    <w:t>168 (143, 198)</w:t>
                  </w:r>
                </w:p>
              </w:tc>
              <w:tc>
                <w:tcPr>
                  <w:tcW w:w="2338" w:type="dxa"/>
                </w:tcPr>
                <w:p w14:paraId="580B3043" w14:textId="77777777" w:rsidR="00F321CF" w:rsidRPr="000C6DCA" w:rsidRDefault="00F321CF" w:rsidP="00761536">
                  <w:pPr>
                    <w:pStyle w:val="FFBodyText"/>
                    <w:spacing w:after="0"/>
                    <w:jc w:val="both"/>
                    <w:rPr>
                      <w:color w:val="auto"/>
                      <w:sz w:val="20"/>
                      <w:szCs w:val="20"/>
                    </w:rPr>
                  </w:pPr>
                  <w:r w:rsidRPr="000C6DCA">
                    <w:rPr>
                      <w:color w:val="auto"/>
                      <w:sz w:val="20"/>
                      <w:szCs w:val="20"/>
                    </w:rPr>
                    <w:t>12.7 (11.0, 14.5)</w:t>
                  </w:r>
                </w:p>
              </w:tc>
            </w:tr>
          </w:tbl>
          <w:p w14:paraId="0C2A523D" w14:textId="77777777" w:rsidR="00F321CF" w:rsidRPr="000C6DCA" w:rsidRDefault="00F321CF" w:rsidP="00761536">
            <w:pPr>
              <w:jc w:val="both"/>
              <w:rPr>
                <w:rFonts w:ascii="Times New Roman" w:hAnsi="Times New Roman" w:cs="Times New Roman"/>
                <w:b/>
                <w:sz w:val="24"/>
                <w:szCs w:val="24"/>
              </w:rPr>
            </w:pPr>
          </w:p>
        </w:tc>
      </w:tr>
      <w:tr w:rsidR="00F321CF" w:rsidRPr="000C6DCA" w14:paraId="35AB69E0" w14:textId="77777777" w:rsidTr="00761536">
        <w:tc>
          <w:tcPr>
            <w:tcW w:w="7319" w:type="dxa"/>
          </w:tcPr>
          <w:p w14:paraId="2B078D46" w14:textId="77777777" w:rsidR="00F321CF" w:rsidRPr="000C6DCA" w:rsidRDefault="00F321CF" w:rsidP="00761536">
            <w:pPr>
              <w:tabs>
                <w:tab w:val="left" w:pos="4685"/>
              </w:tabs>
              <w:rPr>
                <w:rFonts w:ascii="Times New Roman" w:hAnsi="Times New Roman" w:cs="Times New Roman"/>
                <w:b/>
                <w:sz w:val="24"/>
                <w:szCs w:val="24"/>
              </w:rPr>
            </w:pPr>
            <w:r w:rsidRPr="000C6DCA">
              <w:rPr>
                <w:rFonts w:ascii="Times New Roman" w:hAnsi="Times New Roman" w:cs="Times New Roman"/>
                <w:b/>
                <w:sz w:val="24"/>
                <w:szCs w:val="24"/>
              </w:rPr>
              <w:lastRenderedPageBreak/>
              <w:tab/>
            </w:r>
            <w:r w:rsidRPr="000C6DCA">
              <w:rPr>
                <w:rFonts w:ascii="Times New Roman" w:hAnsi="Times New Roman" w:cs="Times New Roman"/>
                <w:noProof/>
                <w:lang w:val="en-US" w:bidi="hi-IN"/>
              </w:rPr>
              <w:drawing>
                <wp:inline distT="0" distB="0" distL="0" distR="0" wp14:anchorId="0A5ED690" wp14:editId="735A05A3">
                  <wp:extent cx="3750198" cy="1251668"/>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754807" cy="1253206"/>
                          </a:xfrm>
                          <a:prstGeom prst="rect">
                            <a:avLst/>
                          </a:prstGeom>
                        </pic:spPr>
                      </pic:pic>
                    </a:graphicData>
                  </a:graphic>
                </wp:inline>
              </w:drawing>
            </w:r>
          </w:p>
          <w:p w14:paraId="5BC38A7F" w14:textId="77777777" w:rsidR="00F321CF" w:rsidRPr="000C6DCA" w:rsidRDefault="00F321CF" w:rsidP="00761536">
            <w:pPr>
              <w:tabs>
                <w:tab w:val="left" w:pos="4685"/>
              </w:tabs>
              <w:rPr>
                <w:rFonts w:ascii="Times New Roman" w:hAnsi="Times New Roman" w:cs="Times New Roman"/>
                <w:b/>
                <w:sz w:val="24"/>
                <w:szCs w:val="24"/>
              </w:rPr>
            </w:pPr>
          </w:p>
          <w:p w14:paraId="77A522B1" w14:textId="77777777" w:rsidR="00F321CF" w:rsidRPr="000C6DCA" w:rsidRDefault="00F321CF" w:rsidP="00761536">
            <w:pPr>
              <w:tabs>
                <w:tab w:val="left" w:pos="4685"/>
              </w:tabs>
              <w:rPr>
                <w:rFonts w:ascii="Times New Roman" w:hAnsi="Times New Roman" w:cs="Times New Roman"/>
                <w:b/>
                <w:sz w:val="24"/>
                <w:szCs w:val="24"/>
              </w:rPr>
            </w:pPr>
            <w:r w:rsidRPr="000C6DCA">
              <w:rPr>
                <w:rFonts w:ascii="Times New Roman" w:hAnsi="Times New Roman" w:cs="Times New Roman"/>
                <w:b/>
                <w:sz w:val="24"/>
                <w:szCs w:val="24"/>
              </w:rPr>
              <w:t>Some time we are unable to copy the Table, so like a picture we have to paste, it is possible whether we can directly copy that.</w:t>
            </w:r>
          </w:p>
        </w:tc>
        <w:tc>
          <w:tcPr>
            <w:tcW w:w="6855" w:type="dxa"/>
          </w:tcPr>
          <w:p w14:paraId="1530EA79" w14:textId="77777777" w:rsidR="00F321CF" w:rsidRPr="000C6DCA" w:rsidRDefault="00F321CF" w:rsidP="00761536">
            <w:pPr>
              <w:rPr>
                <w:rFonts w:ascii="Times New Roman" w:eastAsia="Times New Roman" w:hAnsi="Times New Roman" w:cs="Times New Roman"/>
                <w:sz w:val="24"/>
                <w:szCs w:val="24"/>
                <w:lang w:val="en-GB" w:eastAsia="en-GB"/>
              </w:rPr>
            </w:pPr>
            <w:r w:rsidRPr="000C6DCA">
              <w:rPr>
                <w:rFonts w:ascii="Times New Roman" w:eastAsia="Times New Roman" w:hAnsi="Times New Roman" w:cs="Times New Roman"/>
                <w:sz w:val="24"/>
                <w:szCs w:val="24"/>
                <w:lang w:val="en-GB" w:eastAsia="en-GB"/>
              </w:rPr>
              <w:t>Pathogens isolated from urine cultures and expressed prostate secretions and resistance rates to antimicrobials that penetrate the prostate</w:t>
            </w:r>
          </w:p>
          <w:tbl>
            <w:tblPr>
              <w:tblStyle w:val="TableGrid"/>
              <w:tblW w:w="0" w:type="auto"/>
              <w:tblLook w:val="04A0" w:firstRow="1" w:lastRow="0" w:firstColumn="1" w:lastColumn="0" w:noHBand="0" w:noVBand="1"/>
            </w:tblPr>
            <w:tblGrid>
              <w:gridCol w:w="1284"/>
              <w:gridCol w:w="779"/>
              <w:gridCol w:w="774"/>
              <w:gridCol w:w="840"/>
              <w:gridCol w:w="1037"/>
            </w:tblGrid>
            <w:tr w:rsidR="00F321CF" w:rsidRPr="000C6DCA" w14:paraId="56494AFC" w14:textId="77777777" w:rsidTr="00761536">
              <w:trPr>
                <w:trHeight w:val="683"/>
              </w:trPr>
              <w:tc>
                <w:tcPr>
                  <w:tcW w:w="0" w:type="auto"/>
                  <w:hideMark/>
                </w:tcPr>
                <w:p w14:paraId="109FD557" w14:textId="77777777" w:rsidR="00F321CF" w:rsidRPr="000C6DCA" w:rsidRDefault="00F321CF" w:rsidP="00761536">
                  <w:pPr>
                    <w:jc w:val="both"/>
                    <w:rPr>
                      <w:rFonts w:ascii="Times New Roman" w:eastAsia="Times New Roman" w:hAnsi="Times New Roman" w:cs="Times New Roman"/>
                      <w:b/>
                      <w:bCs/>
                      <w:sz w:val="20"/>
                      <w:szCs w:val="20"/>
                      <w:lang w:val="en-GB" w:eastAsia="en-GB"/>
                    </w:rPr>
                  </w:pPr>
                </w:p>
              </w:tc>
              <w:tc>
                <w:tcPr>
                  <w:tcW w:w="0" w:type="auto"/>
                  <w:hideMark/>
                </w:tcPr>
                <w:p w14:paraId="5EC8129E" w14:textId="77777777" w:rsidR="00F321CF" w:rsidRPr="000C6DCA" w:rsidRDefault="00F321CF" w:rsidP="00761536">
                  <w:pPr>
                    <w:jc w:val="both"/>
                    <w:rPr>
                      <w:rFonts w:ascii="Times New Roman" w:eastAsia="Times New Roman" w:hAnsi="Times New Roman" w:cs="Times New Roman"/>
                      <w:b/>
                      <w:bCs/>
                      <w:sz w:val="20"/>
                      <w:szCs w:val="20"/>
                      <w:lang w:val="en-GB" w:eastAsia="en-GB"/>
                    </w:rPr>
                  </w:pPr>
                </w:p>
              </w:tc>
              <w:tc>
                <w:tcPr>
                  <w:tcW w:w="0" w:type="auto"/>
                  <w:gridSpan w:val="2"/>
                  <w:hideMark/>
                </w:tcPr>
                <w:p w14:paraId="3C7F1117" w14:textId="77777777" w:rsidR="00F321CF" w:rsidRPr="000C6DCA" w:rsidRDefault="00F321CF" w:rsidP="00761536">
                  <w:pPr>
                    <w:jc w:val="both"/>
                    <w:rPr>
                      <w:rFonts w:ascii="Times New Roman" w:eastAsia="Times New Roman" w:hAnsi="Times New Roman" w:cs="Times New Roman"/>
                      <w:b/>
                      <w:bCs/>
                      <w:sz w:val="20"/>
                      <w:szCs w:val="20"/>
                      <w:lang w:val="en-GB" w:eastAsia="en-GB"/>
                    </w:rPr>
                  </w:pPr>
                  <w:r w:rsidRPr="000C6DCA">
                    <w:rPr>
                      <w:rFonts w:ascii="Times New Roman" w:eastAsia="Times New Roman" w:hAnsi="Times New Roman" w:cs="Times New Roman"/>
                      <w:b/>
                      <w:bCs/>
                      <w:sz w:val="20"/>
                      <w:szCs w:val="20"/>
                      <w:lang w:val="en-GB" w:eastAsia="en-GB"/>
                    </w:rPr>
                    <w:t>Fosfomycin treatment duration</w:t>
                  </w:r>
                </w:p>
              </w:tc>
              <w:tc>
                <w:tcPr>
                  <w:tcW w:w="0" w:type="auto"/>
                  <w:hideMark/>
                </w:tcPr>
                <w:p w14:paraId="71BF6317" w14:textId="77777777" w:rsidR="00F321CF" w:rsidRPr="000C6DCA" w:rsidRDefault="00F321CF" w:rsidP="00761536">
                  <w:pPr>
                    <w:jc w:val="both"/>
                    <w:rPr>
                      <w:rFonts w:ascii="Times New Roman" w:eastAsia="Times New Roman" w:hAnsi="Times New Roman" w:cs="Times New Roman"/>
                      <w:b/>
                      <w:bCs/>
                      <w:sz w:val="20"/>
                      <w:szCs w:val="20"/>
                      <w:lang w:val="en-GB" w:eastAsia="en-GB"/>
                    </w:rPr>
                  </w:pPr>
                </w:p>
              </w:tc>
            </w:tr>
            <w:tr w:rsidR="00F321CF" w:rsidRPr="000C6DCA" w14:paraId="29618B2D" w14:textId="77777777" w:rsidTr="00761536">
              <w:trPr>
                <w:trHeight w:val="1160"/>
              </w:trPr>
              <w:tc>
                <w:tcPr>
                  <w:tcW w:w="0" w:type="auto"/>
                  <w:hideMark/>
                </w:tcPr>
                <w:p w14:paraId="54CE9976" w14:textId="77777777" w:rsidR="00F321CF" w:rsidRPr="000C6DCA" w:rsidRDefault="00F321CF" w:rsidP="00761536">
                  <w:pPr>
                    <w:jc w:val="both"/>
                    <w:rPr>
                      <w:rFonts w:ascii="Times New Roman" w:eastAsia="Times New Roman" w:hAnsi="Times New Roman" w:cs="Times New Roman"/>
                      <w:b/>
                      <w:bCs/>
                      <w:sz w:val="20"/>
                      <w:szCs w:val="20"/>
                      <w:lang w:val="en-GB" w:eastAsia="en-GB"/>
                    </w:rPr>
                  </w:pPr>
                  <w:r w:rsidRPr="000C6DCA">
                    <w:rPr>
                      <w:rFonts w:ascii="Times New Roman" w:eastAsia="Times New Roman" w:hAnsi="Times New Roman" w:cs="Times New Roman"/>
                      <w:b/>
                      <w:bCs/>
                      <w:sz w:val="20"/>
                      <w:szCs w:val="20"/>
                      <w:lang w:val="en-GB" w:eastAsia="en-GB"/>
                    </w:rPr>
                    <w:t>Pathogens</w:t>
                  </w:r>
                </w:p>
              </w:tc>
              <w:tc>
                <w:tcPr>
                  <w:tcW w:w="0" w:type="auto"/>
                  <w:hideMark/>
                </w:tcPr>
                <w:p w14:paraId="14E21DA2" w14:textId="77777777" w:rsidR="00F321CF" w:rsidRPr="000C6DCA" w:rsidRDefault="00F321CF" w:rsidP="00761536">
                  <w:pPr>
                    <w:jc w:val="both"/>
                    <w:rPr>
                      <w:rFonts w:ascii="Times New Roman" w:eastAsia="Times New Roman" w:hAnsi="Times New Roman" w:cs="Times New Roman"/>
                      <w:b/>
                      <w:bCs/>
                      <w:sz w:val="20"/>
                      <w:szCs w:val="20"/>
                      <w:lang w:val="en-GB" w:eastAsia="en-GB"/>
                    </w:rPr>
                  </w:pPr>
                  <w:r w:rsidRPr="000C6DCA">
                    <w:rPr>
                      <w:rFonts w:ascii="Times New Roman" w:eastAsia="Times New Roman" w:hAnsi="Times New Roman" w:cs="Times New Roman"/>
                      <w:b/>
                      <w:bCs/>
                      <w:sz w:val="20"/>
                      <w:szCs w:val="20"/>
                      <w:lang w:val="en-GB" w:eastAsia="en-GB"/>
                    </w:rPr>
                    <w:t>All patients (</w:t>
                  </w:r>
                  <w:r w:rsidRPr="000C6DCA">
                    <w:rPr>
                      <w:rFonts w:ascii="Times New Roman" w:eastAsia="Times New Roman" w:hAnsi="Times New Roman" w:cs="Times New Roman"/>
                      <w:b/>
                      <w:bCs/>
                      <w:i/>
                      <w:iCs/>
                      <w:sz w:val="20"/>
                      <w:szCs w:val="20"/>
                      <w:lang w:val="en-GB" w:eastAsia="en-GB"/>
                    </w:rPr>
                    <w:t>N </w:t>
                  </w:r>
                  <w:r w:rsidRPr="000C6DCA">
                    <w:rPr>
                      <w:rFonts w:ascii="Times New Roman" w:eastAsia="Times New Roman" w:hAnsi="Times New Roman" w:cs="Times New Roman"/>
                      <w:b/>
                      <w:bCs/>
                      <w:sz w:val="20"/>
                      <w:szCs w:val="20"/>
                      <w:lang w:val="en-GB" w:eastAsia="en-GB"/>
                    </w:rPr>
                    <w:t>=</w:t>
                  </w:r>
                  <w:r w:rsidRPr="000C6DCA">
                    <w:rPr>
                      <w:rFonts w:ascii="Times New Roman" w:eastAsia="Times New Roman" w:hAnsi="Times New Roman" w:cs="Times New Roman"/>
                      <w:b/>
                      <w:bCs/>
                      <w:i/>
                      <w:iCs/>
                      <w:sz w:val="20"/>
                      <w:szCs w:val="20"/>
                      <w:lang w:val="en-GB" w:eastAsia="en-GB"/>
                    </w:rPr>
                    <w:t> </w:t>
                  </w:r>
                  <w:r w:rsidRPr="000C6DCA">
                    <w:rPr>
                      <w:rFonts w:ascii="Times New Roman" w:eastAsia="Times New Roman" w:hAnsi="Times New Roman" w:cs="Times New Roman"/>
                      <w:b/>
                      <w:bCs/>
                      <w:sz w:val="20"/>
                      <w:szCs w:val="20"/>
                      <w:lang w:val="en-GB" w:eastAsia="en-GB"/>
                    </w:rPr>
                    <w:t>44)</w:t>
                  </w:r>
                </w:p>
              </w:tc>
              <w:tc>
                <w:tcPr>
                  <w:tcW w:w="0" w:type="auto"/>
                  <w:hideMark/>
                </w:tcPr>
                <w:p w14:paraId="41979A8E" w14:textId="77777777" w:rsidR="00F321CF" w:rsidRPr="000C6DCA" w:rsidRDefault="00F321CF" w:rsidP="00761536">
                  <w:pPr>
                    <w:jc w:val="both"/>
                    <w:rPr>
                      <w:rFonts w:ascii="Times New Roman" w:eastAsia="Times New Roman" w:hAnsi="Times New Roman" w:cs="Times New Roman"/>
                      <w:b/>
                      <w:bCs/>
                      <w:sz w:val="20"/>
                      <w:szCs w:val="20"/>
                      <w:lang w:val="en-GB" w:eastAsia="en-GB"/>
                    </w:rPr>
                  </w:pPr>
                  <w:r w:rsidRPr="000C6DCA">
                    <w:rPr>
                      <w:rFonts w:ascii="Times New Roman" w:eastAsia="Times New Roman" w:hAnsi="Times New Roman" w:cs="Times New Roman"/>
                      <w:b/>
                      <w:bCs/>
                      <w:sz w:val="20"/>
                      <w:szCs w:val="20"/>
                      <w:lang w:val="en-GB" w:eastAsia="en-GB"/>
                    </w:rPr>
                    <w:t>6 weeks (</w:t>
                  </w:r>
                  <w:r w:rsidRPr="000C6DCA">
                    <w:rPr>
                      <w:rFonts w:ascii="Times New Roman" w:eastAsia="Times New Roman" w:hAnsi="Times New Roman" w:cs="Times New Roman"/>
                      <w:b/>
                      <w:bCs/>
                      <w:i/>
                      <w:iCs/>
                      <w:sz w:val="20"/>
                      <w:szCs w:val="20"/>
                      <w:lang w:val="en-GB" w:eastAsia="en-GB"/>
                    </w:rPr>
                    <w:t>N </w:t>
                  </w:r>
                  <w:r w:rsidRPr="000C6DCA">
                    <w:rPr>
                      <w:rFonts w:ascii="Times New Roman" w:eastAsia="Times New Roman" w:hAnsi="Times New Roman" w:cs="Times New Roman"/>
                      <w:b/>
                      <w:bCs/>
                      <w:sz w:val="20"/>
                      <w:szCs w:val="20"/>
                      <w:lang w:val="en-GB" w:eastAsia="en-GB"/>
                    </w:rPr>
                    <w:t>=</w:t>
                  </w:r>
                  <w:r w:rsidRPr="000C6DCA">
                    <w:rPr>
                      <w:rFonts w:ascii="Times New Roman" w:eastAsia="Times New Roman" w:hAnsi="Times New Roman" w:cs="Times New Roman"/>
                      <w:b/>
                      <w:bCs/>
                      <w:i/>
                      <w:iCs/>
                      <w:sz w:val="20"/>
                      <w:szCs w:val="20"/>
                      <w:lang w:val="en-GB" w:eastAsia="en-GB"/>
                    </w:rPr>
                    <w:t> </w:t>
                  </w:r>
                  <w:r w:rsidRPr="000C6DCA">
                    <w:rPr>
                      <w:rFonts w:ascii="Times New Roman" w:eastAsia="Times New Roman" w:hAnsi="Times New Roman" w:cs="Times New Roman"/>
                      <w:b/>
                      <w:bCs/>
                      <w:sz w:val="20"/>
                      <w:szCs w:val="20"/>
                      <w:lang w:val="en-GB" w:eastAsia="en-GB"/>
                    </w:rPr>
                    <w:t>25)</w:t>
                  </w:r>
                </w:p>
              </w:tc>
              <w:tc>
                <w:tcPr>
                  <w:tcW w:w="0" w:type="auto"/>
                  <w:hideMark/>
                </w:tcPr>
                <w:p w14:paraId="70111718" w14:textId="77777777" w:rsidR="00F321CF" w:rsidRPr="000C6DCA" w:rsidRDefault="00F321CF" w:rsidP="00761536">
                  <w:pPr>
                    <w:jc w:val="both"/>
                    <w:rPr>
                      <w:rFonts w:ascii="Times New Roman" w:eastAsia="Times New Roman" w:hAnsi="Times New Roman" w:cs="Times New Roman"/>
                      <w:b/>
                      <w:bCs/>
                      <w:sz w:val="20"/>
                      <w:szCs w:val="20"/>
                      <w:lang w:val="en-GB" w:eastAsia="en-GB"/>
                    </w:rPr>
                  </w:pPr>
                  <w:r w:rsidRPr="000C6DCA">
                    <w:rPr>
                      <w:rFonts w:ascii="Times New Roman" w:eastAsia="Times New Roman" w:hAnsi="Times New Roman" w:cs="Times New Roman"/>
                      <w:b/>
                      <w:bCs/>
                      <w:sz w:val="20"/>
                      <w:szCs w:val="20"/>
                      <w:lang w:val="en-GB" w:eastAsia="en-GB"/>
                    </w:rPr>
                    <w:t>12 weeks (</w:t>
                  </w:r>
                  <w:r w:rsidRPr="000C6DCA">
                    <w:rPr>
                      <w:rFonts w:ascii="Times New Roman" w:eastAsia="Times New Roman" w:hAnsi="Times New Roman" w:cs="Times New Roman"/>
                      <w:b/>
                      <w:bCs/>
                      <w:i/>
                      <w:iCs/>
                      <w:sz w:val="20"/>
                      <w:szCs w:val="20"/>
                      <w:lang w:val="en-GB" w:eastAsia="en-GB"/>
                    </w:rPr>
                    <w:t>N </w:t>
                  </w:r>
                  <w:r w:rsidRPr="000C6DCA">
                    <w:rPr>
                      <w:rFonts w:ascii="Times New Roman" w:eastAsia="Times New Roman" w:hAnsi="Times New Roman" w:cs="Times New Roman"/>
                      <w:b/>
                      <w:bCs/>
                      <w:sz w:val="20"/>
                      <w:szCs w:val="20"/>
                      <w:lang w:val="en-GB" w:eastAsia="en-GB"/>
                    </w:rPr>
                    <w:t>=</w:t>
                  </w:r>
                  <w:r w:rsidRPr="000C6DCA">
                    <w:rPr>
                      <w:rFonts w:ascii="Times New Roman" w:eastAsia="Times New Roman" w:hAnsi="Times New Roman" w:cs="Times New Roman"/>
                      <w:b/>
                      <w:bCs/>
                      <w:i/>
                      <w:iCs/>
                      <w:sz w:val="20"/>
                      <w:szCs w:val="20"/>
                      <w:lang w:val="en-GB" w:eastAsia="en-GB"/>
                    </w:rPr>
                    <w:t> </w:t>
                  </w:r>
                  <w:r w:rsidRPr="000C6DCA">
                    <w:rPr>
                      <w:rFonts w:ascii="Times New Roman" w:eastAsia="Times New Roman" w:hAnsi="Times New Roman" w:cs="Times New Roman"/>
                      <w:b/>
                      <w:bCs/>
                      <w:sz w:val="20"/>
                      <w:szCs w:val="20"/>
                      <w:lang w:val="en-GB" w:eastAsia="en-GB"/>
                    </w:rPr>
                    <w:t>19)</w:t>
                  </w:r>
                </w:p>
              </w:tc>
              <w:tc>
                <w:tcPr>
                  <w:tcW w:w="0" w:type="auto"/>
                  <w:hideMark/>
                </w:tcPr>
                <w:p w14:paraId="5AAFE7EE" w14:textId="77777777" w:rsidR="00F321CF" w:rsidRPr="000C6DCA" w:rsidRDefault="00F321CF" w:rsidP="00761536">
                  <w:pPr>
                    <w:jc w:val="both"/>
                    <w:rPr>
                      <w:rFonts w:ascii="Times New Roman" w:eastAsia="Times New Roman" w:hAnsi="Times New Roman" w:cs="Times New Roman"/>
                      <w:b/>
                      <w:bCs/>
                      <w:sz w:val="20"/>
                      <w:szCs w:val="20"/>
                      <w:lang w:val="en-GB" w:eastAsia="en-GB"/>
                    </w:rPr>
                  </w:pPr>
                  <w:r w:rsidRPr="000C6DCA">
                    <w:rPr>
                      <w:rFonts w:ascii="Times New Roman" w:eastAsia="Times New Roman" w:hAnsi="Times New Roman" w:cs="Times New Roman"/>
                      <w:b/>
                      <w:bCs/>
                      <w:sz w:val="20"/>
                      <w:szCs w:val="20"/>
                      <w:lang w:val="en-GB" w:eastAsia="en-GB"/>
                    </w:rPr>
                    <w:t>Fosfomycin MIC</w:t>
                  </w:r>
                  <w:r w:rsidRPr="000C6DCA">
                    <w:rPr>
                      <w:rFonts w:ascii="Times New Roman" w:eastAsia="Times New Roman" w:hAnsi="Times New Roman" w:cs="Times New Roman"/>
                      <w:b/>
                      <w:bCs/>
                      <w:sz w:val="20"/>
                      <w:szCs w:val="20"/>
                      <w:vertAlign w:val="superscript"/>
                      <w:lang w:val="en-GB" w:eastAsia="en-GB"/>
                    </w:rPr>
                    <w:t>a</w:t>
                  </w:r>
                  <w:r w:rsidRPr="000C6DCA">
                    <w:rPr>
                      <w:rFonts w:ascii="Times New Roman" w:eastAsia="Times New Roman" w:hAnsi="Times New Roman" w:cs="Times New Roman"/>
                      <w:b/>
                      <w:bCs/>
                      <w:sz w:val="20"/>
                      <w:szCs w:val="20"/>
                      <w:lang w:val="en-GB" w:eastAsia="en-GB"/>
                    </w:rPr>
                    <w:t>, mg/L, median (range)</w:t>
                  </w:r>
                </w:p>
              </w:tc>
            </w:tr>
            <w:tr w:rsidR="00F321CF" w:rsidRPr="000C6DCA" w14:paraId="0C45A8A9" w14:textId="77777777" w:rsidTr="00761536">
              <w:trPr>
                <w:trHeight w:val="161"/>
              </w:trPr>
              <w:tc>
                <w:tcPr>
                  <w:tcW w:w="0" w:type="auto"/>
                  <w:gridSpan w:val="5"/>
                  <w:hideMark/>
                </w:tcPr>
                <w:p w14:paraId="1E24FE8A"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Prevalence, </w:t>
                  </w:r>
                  <w:r w:rsidRPr="000C6DCA">
                    <w:rPr>
                      <w:rFonts w:ascii="Times New Roman" w:eastAsia="Times New Roman" w:hAnsi="Times New Roman" w:cs="Times New Roman"/>
                      <w:i/>
                      <w:iCs/>
                      <w:sz w:val="20"/>
                      <w:szCs w:val="20"/>
                      <w:lang w:val="en-GB" w:eastAsia="en-GB"/>
                    </w:rPr>
                    <w:t>n</w:t>
                  </w:r>
                  <w:r w:rsidRPr="000C6DCA">
                    <w:rPr>
                      <w:rFonts w:ascii="Times New Roman" w:eastAsia="Times New Roman" w:hAnsi="Times New Roman" w:cs="Times New Roman"/>
                      <w:sz w:val="20"/>
                      <w:szCs w:val="20"/>
                      <w:lang w:val="en-GB" w:eastAsia="en-GB"/>
                    </w:rPr>
                    <w:t> (%)</w:t>
                  </w:r>
                </w:p>
              </w:tc>
            </w:tr>
            <w:tr w:rsidR="00F321CF" w:rsidRPr="000C6DCA" w14:paraId="15FDA8A5" w14:textId="77777777" w:rsidTr="00761536">
              <w:trPr>
                <w:trHeight w:val="467"/>
              </w:trPr>
              <w:tc>
                <w:tcPr>
                  <w:tcW w:w="0" w:type="auto"/>
                  <w:hideMark/>
                </w:tcPr>
                <w:p w14:paraId="67641B88"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i/>
                      <w:iCs/>
                      <w:sz w:val="20"/>
                      <w:szCs w:val="20"/>
                      <w:lang w:val="en-GB" w:eastAsia="en-GB"/>
                    </w:rPr>
                    <w:t>E. coli</w:t>
                  </w:r>
                </w:p>
              </w:tc>
              <w:tc>
                <w:tcPr>
                  <w:tcW w:w="0" w:type="auto"/>
                  <w:hideMark/>
                </w:tcPr>
                <w:p w14:paraId="06811CD5"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29 (66)</w:t>
                  </w:r>
                </w:p>
              </w:tc>
              <w:tc>
                <w:tcPr>
                  <w:tcW w:w="0" w:type="auto"/>
                  <w:hideMark/>
                </w:tcPr>
                <w:p w14:paraId="223BC47D"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17 (68)</w:t>
                  </w:r>
                </w:p>
              </w:tc>
              <w:tc>
                <w:tcPr>
                  <w:tcW w:w="0" w:type="auto"/>
                  <w:hideMark/>
                </w:tcPr>
                <w:p w14:paraId="69EDB039"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12 (63)</w:t>
                  </w:r>
                </w:p>
              </w:tc>
              <w:tc>
                <w:tcPr>
                  <w:tcW w:w="0" w:type="auto"/>
                  <w:hideMark/>
                </w:tcPr>
                <w:p w14:paraId="5E8E591D"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 (0.125–16)</w:t>
                  </w:r>
                </w:p>
              </w:tc>
            </w:tr>
            <w:tr w:rsidR="00F321CF" w:rsidRPr="000C6DCA" w14:paraId="1C708534" w14:textId="77777777" w:rsidTr="00761536">
              <w:trPr>
                <w:trHeight w:val="539"/>
              </w:trPr>
              <w:tc>
                <w:tcPr>
                  <w:tcW w:w="0" w:type="auto"/>
                  <w:hideMark/>
                </w:tcPr>
                <w:p w14:paraId="3F3B8620"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i/>
                      <w:iCs/>
                      <w:sz w:val="20"/>
                      <w:szCs w:val="20"/>
                      <w:lang w:val="en-GB" w:eastAsia="en-GB"/>
                    </w:rPr>
                    <w:t>Klebsiella oxytoca</w:t>
                  </w:r>
                </w:p>
              </w:tc>
              <w:tc>
                <w:tcPr>
                  <w:tcW w:w="0" w:type="auto"/>
                  <w:hideMark/>
                </w:tcPr>
                <w:p w14:paraId="69955EB3"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3 (7)</w:t>
                  </w:r>
                </w:p>
              </w:tc>
              <w:tc>
                <w:tcPr>
                  <w:tcW w:w="0" w:type="auto"/>
                  <w:hideMark/>
                </w:tcPr>
                <w:p w14:paraId="225EFA81"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3 (12)</w:t>
                  </w:r>
                </w:p>
              </w:tc>
              <w:tc>
                <w:tcPr>
                  <w:tcW w:w="0" w:type="auto"/>
                  <w:hideMark/>
                </w:tcPr>
                <w:p w14:paraId="30BCFBE8"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0 (0)</w:t>
                  </w:r>
                </w:p>
              </w:tc>
              <w:tc>
                <w:tcPr>
                  <w:tcW w:w="0" w:type="auto"/>
                  <w:hideMark/>
                </w:tcPr>
                <w:p w14:paraId="5D18D356"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10 (4–32)</w:t>
                  </w:r>
                </w:p>
              </w:tc>
            </w:tr>
            <w:tr w:rsidR="00F321CF" w:rsidRPr="000C6DCA" w14:paraId="00DAA292" w14:textId="77777777" w:rsidTr="00761536">
              <w:trPr>
                <w:trHeight w:val="611"/>
              </w:trPr>
              <w:tc>
                <w:tcPr>
                  <w:tcW w:w="0" w:type="auto"/>
                  <w:hideMark/>
                </w:tcPr>
                <w:p w14:paraId="23B2D224"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i/>
                      <w:iCs/>
                      <w:sz w:val="20"/>
                      <w:szCs w:val="20"/>
                      <w:lang w:val="en-GB" w:eastAsia="en-GB"/>
                    </w:rPr>
                    <w:t>K. pneumoniae</w:t>
                  </w:r>
                </w:p>
              </w:tc>
              <w:tc>
                <w:tcPr>
                  <w:tcW w:w="0" w:type="auto"/>
                  <w:hideMark/>
                </w:tcPr>
                <w:p w14:paraId="1E34760A"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3 (7)</w:t>
                  </w:r>
                </w:p>
              </w:tc>
              <w:tc>
                <w:tcPr>
                  <w:tcW w:w="0" w:type="auto"/>
                  <w:hideMark/>
                </w:tcPr>
                <w:p w14:paraId="5DA111A2"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0 (0)</w:t>
                  </w:r>
                </w:p>
              </w:tc>
              <w:tc>
                <w:tcPr>
                  <w:tcW w:w="0" w:type="auto"/>
                  <w:hideMark/>
                </w:tcPr>
                <w:p w14:paraId="072E4FF1"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3 (16)</w:t>
                  </w:r>
                </w:p>
              </w:tc>
              <w:tc>
                <w:tcPr>
                  <w:tcW w:w="0" w:type="auto"/>
                  <w:hideMark/>
                </w:tcPr>
                <w:p w14:paraId="16BD8D18"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10 (4–32)</w:t>
                  </w:r>
                </w:p>
              </w:tc>
            </w:tr>
            <w:tr w:rsidR="00F321CF" w:rsidRPr="000C6DCA" w14:paraId="48BED5B3" w14:textId="77777777" w:rsidTr="00761536">
              <w:trPr>
                <w:trHeight w:val="350"/>
              </w:trPr>
              <w:tc>
                <w:tcPr>
                  <w:tcW w:w="0" w:type="auto"/>
                  <w:hideMark/>
                </w:tcPr>
                <w:p w14:paraId="5E9B6E23"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i/>
                      <w:iCs/>
                      <w:sz w:val="20"/>
                      <w:szCs w:val="20"/>
                      <w:lang w:val="en-GB" w:eastAsia="en-GB"/>
                    </w:rPr>
                    <w:t>P. mirabilis</w:t>
                  </w:r>
                </w:p>
              </w:tc>
              <w:tc>
                <w:tcPr>
                  <w:tcW w:w="0" w:type="auto"/>
                  <w:hideMark/>
                </w:tcPr>
                <w:p w14:paraId="0BDD3047"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2 (5)</w:t>
                  </w:r>
                </w:p>
              </w:tc>
              <w:tc>
                <w:tcPr>
                  <w:tcW w:w="0" w:type="auto"/>
                  <w:hideMark/>
                </w:tcPr>
                <w:p w14:paraId="3F91C087"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2 (8)</w:t>
                  </w:r>
                </w:p>
              </w:tc>
              <w:tc>
                <w:tcPr>
                  <w:tcW w:w="0" w:type="auto"/>
                  <w:hideMark/>
                </w:tcPr>
                <w:p w14:paraId="5593BF60"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0 (0)</w:t>
                  </w:r>
                </w:p>
              </w:tc>
              <w:tc>
                <w:tcPr>
                  <w:tcW w:w="0" w:type="auto"/>
                  <w:hideMark/>
                </w:tcPr>
                <w:p w14:paraId="2021B8E4"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6 (4–8)</w:t>
                  </w:r>
                </w:p>
              </w:tc>
            </w:tr>
            <w:tr w:rsidR="00F321CF" w:rsidRPr="000C6DCA" w14:paraId="0C0EB695" w14:textId="77777777" w:rsidTr="00761536">
              <w:trPr>
                <w:trHeight w:val="512"/>
              </w:trPr>
              <w:tc>
                <w:tcPr>
                  <w:tcW w:w="0" w:type="auto"/>
                  <w:hideMark/>
                </w:tcPr>
                <w:p w14:paraId="5C1909D2"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i/>
                      <w:iCs/>
                      <w:sz w:val="20"/>
                      <w:szCs w:val="20"/>
                      <w:lang w:val="en-GB" w:eastAsia="en-GB"/>
                    </w:rPr>
                    <w:t>P. aeruginosa</w:t>
                  </w:r>
                </w:p>
              </w:tc>
              <w:tc>
                <w:tcPr>
                  <w:tcW w:w="0" w:type="auto"/>
                  <w:hideMark/>
                </w:tcPr>
                <w:p w14:paraId="479A964E"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 (2)</w:t>
                  </w:r>
                </w:p>
              </w:tc>
              <w:tc>
                <w:tcPr>
                  <w:tcW w:w="0" w:type="auto"/>
                  <w:hideMark/>
                </w:tcPr>
                <w:p w14:paraId="10850016"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0 (0)</w:t>
                  </w:r>
                </w:p>
              </w:tc>
              <w:tc>
                <w:tcPr>
                  <w:tcW w:w="0" w:type="auto"/>
                  <w:hideMark/>
                </w:tcPr>
                <w:p w14:paraId="596105FC"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 (5)</w:t>
                  </w:r>
                </w:p>
              </w:tc>
              <w:tc>
                <w:tcPr>
                  <w:tcW w:w="0" w:type="auto"/>
                  <w:hideMark/>
                </w:tcPr>
                <w:p w14:paraId="7A2F8503"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32 (32)</w:t>
                  </w:r>
                </w:p>
              </w:tc>
            </w:tr>
            <w:tr w:rsidR="00F321CF" w:rsidRPr="000C6DCA" w14:paraId="1BE2C74F" w14:textId="77777777" w:rsidTr="00761536">
              <w:trPr>
                <w:trHeight w:val="251"/>
              </w:trPr>
              <w:tc>
                <w:tcPr>
                  <w:tcW w:w="0" w:type="auto"/>
                  <w:hideMark/>
                </w:tcPr>
                <w:p w14:paraId="2B7F3A96"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i/>
                      <w:iCs/>
                      <w:sz w:val="20"/>
                      <w:szCs w:val="20"/>
                      <w:lang w:val="en-GB" w:eastAsia="en-GB"/>
                    </w:rPr>
                    <w:t>E. faecalis</w:t>
                  </w:r>
                </w:p>
              </w:tc>
              <w:tc>
                <w:tcPr>
                  <w:tcW w:w="0" w:type="auto"/>
                  <w:hideMark/>
                </w:tcPr>
                <w:p w14:paraId="4AF758C5"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6 (14)</w:t>
                  </w:r>
                </w:p>
              </w:tc>
              <w:tc>
                <w:tcPr>
                  <w:tcW w:w="0" w:type="auto"/>
                  <w:hideMark/>
                </w:tcPr>
                <w:p w14:paraId="0E1553F6"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3 (12)</w:t>
                  </w:r>
                </w:p>
              </w:tc>
              <w:tc>
                <w:tcPr>
                  <w:tcW w:w="0" w:type="auto"/>
                  <w:hideMark/>
                </w:tcPr>
                <w:p w14:paraId="6342C866"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3 (16)</w:t>
                  </w:r>
                </w:p>
              </w:tc>
              <w:tc>
                <w:tcPr>
                  <w:tcW w:w="0" w:type="auto"/>
                  <w:hideMark/>
                </w:tcPr>
                <w:p w14:paraId="140EEE90"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8 (4–24)</w:t>
                  </w:r>
                </w:p>
              </w:tc>
            </w:tr>
            <w:tr w:rsidR="00F321CF" w:rsidRPr="000C6DCA" w14:paraId="619E3A96" w14:textId="77777777" w:rsidTr="00761536">
              <w:trPr>
                <w:trHeight w:val="269"/>
              </w:trPr>
              <w:tc>
                <w:tcPr>
                  <w:tcW w:w="0" w:type="auto"/>
                  <w:gridSpan w:val="5"/>
                  <w:hideMark/>
                </w:tcPr>
                <w:p w14:paraId="6604CFA1"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Resistance rates, </w:t>
                  </w:r>
                  <w:r w:rsidRPr="000C6DCA">
                    <w:rPr>
                      <w:rFonts w:ascii="Times New Roman" w:eastAsia="Times New Roman" w:hAnsi="Times New Roman" w:cs="Times New Roman"/>
                      <w:i/>
                      <w:iCs/>
                      <w:sz w:val="20"/>
                      <w:szCs w:val="20"/>
                      <w:lang w:val="en-GB" w:eastAsia="en-GB"/>
                    </w:rPr>
                    <w:t>n/N</w:t>
                  </w:r>
                  <w:r w:rsidRPr="000C6DCA">
                    <w:rPr>
                      <w:rFonts w:ascii="Times New Roman" w:eastAsia="Times New Roman" w:hAnsi="Times New Roman" w:cs="Times New Roman"/>
                      <w:sz w:val="20"/>
                      <w:szCs w:val="20"/>
                      <w:lang w:val="en-GB" w:eastAsia="en-GB"/>
                    </w:rPr>
                    <w:t> (%)</w:t>
                  </w:r>
                </w:p>
              </w:tc>
            </w:tr>
            <w:tr w:rsidR="00F321CF" w:rsidRPr="000C6DCA" w14:paraId="3D5CFAAE" w14:textId="77777777" w:rsidTr="00761536">
              <w:trPr>
                <w:trHeight w:val="521"/>
              </w:trPr>
              <w:tc>
                <w:tcPr>
                  <w:tcW w:w="0" w:type="auto"/>
                  <w:hideMark/>
                </w:tcPr>
                <w:p w14:paraId="0E3A8A4D"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lastRenderedPageBreak/>
                    <w:t>fluoroquinolone resistant</w:t>
                  </w:r>
                </w:p>
              </w:tc>
              <w:tc>
                <w:tcPr>
                  <w:tcW w:w="0" w:type="auto"/>
                  <w:hideMark/>
                </w:tcPr>
                <w:p w14:paraId="76D85E79"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33/44 (75)</w:t>
                  </w:r>
                </w:p>
              </w:tc>
              <w:tc>
                <w:tcPr>
                  <w:tcW w:w="0" w:type="auto"/>
                  <w:hideMark/>
                </w:tcPr>
                <w:p w14:paraId="65AD3221"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17/25 (68)</w:t>
                  </w:r>
                </w:p>
              </w:tc>
              <w:tc>
                <w:tcPr>
                  <w:tcW w:w="0" w:type="auto"/>
                  <w:hideMark/>
                </w:tcPr>
                <w:p w14:paraId="406904AA"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16/19 (84)</w:t>
                  </w:r>
                </w:p>
              </w:tc>
              <w:tc>
                <w:tcPr>
                  <w:tcW w:w="0" w:type="auto"/>
                  <w:hideMark/>
                </w:tcPr>
                <w:p w14:paraId="17E4BE15" w14:textId="77777777" w:rsidR="00F321CF" w:rsidRPr="000C6DCA" w:rsidRDefault="00F321CF" w:rsidP="00761536">
                  <w:pPr>
                    <w:jc w:val="both"/>
                    <w:rPr>
                      <w:rFonts w:ascii="Times New Roman" w:eastAsia="Times New Roman" w:hAnsi="Times New Roman" w:cs="Times New Roman"/>
                      <w:sz w:val="20"/>
                      <w:szCs w:val="20"/>
                      <w:lang w:val="en-GB" w:eastAsia="en-GB"/>
                    </w:rPr>
                  </w:pPr>
                </w:p>
              </w:tc>
            </w:tr>
            <w:tr w:rsidR="00F321CF" w:rsidRPr="000C6DCA" w14:paraId="7A08DA97" w14:textId="77777777" w:rsidTr="00761536">
              <w:trPr>
                <w:trHeight w:val="539"/>
              </w:trPr>
              <w:tc>
                <w:tcPr>
                  <w:tcW w:w="0" w:type="auto"/>
                  <w:hideMark/>
                </w:tcPr>
                <w:p w14:paraId="3309B0E4"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sz w:val="20"/>
                      <w:szCs w:val="20"/>
                      <w:lang w:val="en-GB" w:eastAsia="en-GB"/>
                    </w:rPr>
                    <w:t>SXT resistant</w:t>
                  </w:r>
                </w:p>
              </w:tc>
              <w:tc>
                <w:tcPr>
                  <w:tcW w:w="0" w:type="auto"/>
                  <w:hideMark/>
                </w:tcPr>
                <w:p w14:paraId="15D3DFD7"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24/37 (65)</w:t>
                  </w:r>
                </w:p>
              </w:tc>
              <w:tc>
                <w:tcPr>
                  <w:tcW w:w="0" w:type="auto"/>
                  <w:hideMark/>
                </w:tcPr>
                <w:p w14:paraId="7C3EF9BE"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13/22 (59)</w:t>
                  </w:r>
                </w:p>
              </w:tc>
              <w:tc>
                <w:tcPr>
                  <w:tcW w:w="0" w:type="auto"/>
                  <w:hideMark/>
                </w:tcPr>
                <w:p w14:paraId="16FFE889"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11/15 (73)</w:t>
                  </w:r>
                </w:p>
              </w:tc>
              <w:tc>
                <w:tcPr>
                  <w:tcW w:w="0" w:type="auto"/>
                  <w:hideMark/>
                </w:tcPr>
                <w:p w14:paraId="728882A5" w14:textId="77777777" w:rsidR="00F321CF" w:rsidRPr="000C6DCA" w:rsidRDefault="00F321CF" w:rsidP="00761536">
                  <w:pPr>
                    <w:jc w:val="both"/>
                    <w:rPr>
                      <w:rFonts w:ascii="Times New Roman" w:eastAsia="Times New Roman" w:hAnsi="Times New Roman" w:cs="Times New Roman"/>
                      <w:sz w:val="20"/>
                      <w:szCs w:val="20"/>
                      <w:lang w:val="en-GB" w:eastAsia="en-GB"/>
                    </w:rPr>
                  </w:pPr>
                </w:p>
              </w:tc>
            </w:tr>
            <w:tr w:rsidR="00F321CF" w:rsidRPr="000C6DCA" w14:paraId="5513585F" w14:textId="77777777" w:rsidTr="00761536">
              <w:trPr>
                <w:trHeight w:val="521"/>
              </w:trPr>
              <w:tc>
                <w:tcPr>
                  <w:tcW w:w="0" w:type="auto"/>
                  <w:hideMark/>
                </w:tcPr>
                <w:p w14:paraId="40B6CD5D"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sz w:val="20"/>
                      <w:szCs w:val="20"/>
                      <w:lang w:val="en-GB" w:eastAsia="en-GB"/>
                    </w:rPr>
                    <w:t>MDR</w:t>
                  </w:r>
                </w:p>
              </w:tc>
              <w:tc>
                <w:tcPr>
                  <w:tcW w:w="0" w:type="auto"/>
                  <w:hideMark/>
                </w:tcPr>
                <w:p w14:paraId="3FF14206"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26/44 (59)</w:t>
                  </w:r>
                </w:p>
              </w:tc>
              <w:tc>
                <w:tcPr>
                  <w:tcW w:w="0" w:type="auto"/>
                  <w:hideMark/>
                </w:tcPr>
                <w:p w14:paraId="257EC6D5"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15/25 (60)</w:t>
                  </w:r>
                </w:p>
              </w:tc>
              <w:tc>
                <w:tcPr>
                  <w:tcW w:w="0" w:type="auto"/>
                  <w:hideMark/>
                </w:tcPr>
                <w:p w14:paraId="0B9EAD61"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11/19 (58)</w:t>
                  </w:r>
                </w:p>
              </w:tc>
              <w:tc>
                <w:tcPr>
                  <w:tcW w:w="0" w:type="auto"/>
                  <w:hideMark/>
                </w:tcPr>
                <w:p w14:paraId="616E071A" w14:textId="77777777" w:rsidR="00F321CF" w:rsidRPr="000C6DCA" w:rsidRDefault="00F321CF" w:rsidP="00761536">
                  <w:pPr>
                    <w:jc w:val="both"/>
                    <w:rPr>
                      <w:rFonts w:ascii="Times New Roman" w:eastAsia="Times New Roman" w:hAnsi="Times New Roman" w:cs="Times New Roman"/>
                      <w:sz w:val="20"/>
                      <w:szCs w:val="20"/>
                      <w:lang w:val="en-GB" w:eastAsia="en-GB"/>
                    </w:rPr>
                  </w:pPr>
                </w:p>
              </w:tc>
            </w:tr>
            <w:tr w:rsidR="00F321CF" w:rsidRPr="000C6DCA" w14:paraId="4E3AB690" w14:textId="77777777" w:rsidTr="00761536">
              <w:trPr>
                <w:trHeight w:val="521"/>
              </w:trPr>
              <w:tc>
                <w:tcPr>
                  <w:tcW w:w="0" w:type="auto"/>
                  <w:hideMark/>
                </w:tcPr>
                <w:p w14:paraId="62320BE0"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 </w:t>
                  </w:r>
                  <w:r w:rsidRPr="000C6DCA">
                    <w:rPr>
                      <w:rFonts w:ascii="Times New Roman" w:eastAsia="Times New Roman" w:hAnsi="Times New Roman" w:cs="Times New Roman"/>
                      <w:sz w:val="20"/>
                      <w:szCs w:val="20"/>
                      <w:lang w:val="en-GB" w:eastAsia="en-GB"/>
                    </w:rPr>
                    <w:t>ESBL positive</w:t>
                  </w:r>
                </w:p>
              </w:tc>
              <w:tc>
                <w:tcPr>
                  <w:tcW w:w="0" w:type="auto"/>
                  <w:hideMark/>
                </w:tcPr>
                <w:p w14:paraId="34FE88A3"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10/44 (23)</w:t>
                  </w:r>
                </w:p>
              </w:tc>
              <w:tc>
                <w:tcPr>
                  <w:tcW w:w="0" w:type="auto"/>
                  <w:hideMark/>
                </w:tcPr>
                <w:p w14:paraId="23CC9D26"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5/25 (20)</w:t>
                  </w:r>
                </w:p>
              </w:tc>
              <w:tc>
                <w:tcPr>
                  <w:tcW w:w="0" w:type="auto"/>
                  <w:hideMark/>
                </w:tcPr>
                <w:p w14:paraId="7BB57CAA" w14:textId="77777777" w:rsidR="00F321CF" w:rsidRPr="000C6DCA" w:rsidRDefault="00F321CF" w:rsidP="00761536">
                  <w:pPr>
                    <w:jc w:val="both"/>
                    <w:rPr>
                      <w:rFonts w:ascii="Times New Roman" w:eastAsia="Times New Roman" w:hAnsi="Times New Roman" w:cs="Times New Roman"/>
                      <w:sz w:val="20"/>
                      <w:szCs w:val="20"/>
                      <w:lang w:val="en-GB" w:eastAsia="en-GB"/>
                    </w:rPr>
                  </w:pPr>
                  <w:r w:rsidRPr="000C6DCA">
                    <w:rPr>
                      <w:rFonts w:ascii="Times New Roman" w:eastAsia="Times New Roman" w:hAnsi="Times New Roman" w:cs="Times New Roman"/>
                      <w:sz w:val="20"/>
                      <w:szCs w:val="20"/>
                      <w:lang w:val="en-GB" w:eastAsia="en-GB"/>
                    </w:rPr>
                    <w:t>5/19 (26)</w:t>
                  </w:r>
                </w:p>
              </w:tc>
              <w:tc>
                <w:tcPr>
                  <w:tcW w:w="0" w:type="auto"/>
                  <w:hideMark/>
                </w:tcPr>
                <w:p w14:paraId="7C7C78FF" w14:textId="77777777" w:rsidR="00F321CF" w:rsidRPr="000C6DCA" w:rsidRDefault="00F321CF" w:rsidP="00761536">
                  <w:pPr>
                    <w:jc w:val="both"/>
                    <w:rPr>
                      <w:rFonts w:ascii="Times New Roman" w:eastAsia="Times New Roman" w:hAnsi="Times New Roman" w:cs="Times New Roman"/>
                      <w:sz w:val="20"/>
                      <w:szCs w:val="20"/>
                      <w:lang w:val="en-GB" w:eastAsia="en-GB"/>
                    </w:rPr>
                  </w:pPr>
                </w:p>
              </w:tc>
            </w:tr>
          </w:tbl>
          <w:p w14:paraId="3D7A89C1" w14:textId="77777777" w:rsidR="00F321CF" w:rsidRPr="000C6DCA" w:rsidRDefault="00F321CF" w:rsidP="00761536">
            <w:pPr>
              <w:rPr>
                <w:rFonts w:ascii="Times New Roman" w:eastAsia="Times New Roman" w:hAnsi="Times New Roman" w:cs="Times New Roman"/>
                <w:sz w:val="18"/>
                <w:szCs w:val="18"/>
                <w:lang w:val="en-GB" w:eastAsia="en-GB"/>
              </w:rPr>
            </w:pPr>
            <w:r w:rsidRPr="000C6DCA">
              <w:rPr>
                <w:rFonts w:ascii="Times New Roman" w:eastAsia="Times New Roman" w:hAnsi="Times New Roman" w:cs="Times New Roman"/>
                <w:sz w:val="18"/>
                <w:szCs w:val="18"/>
                <w:lang w:val="en-GB" w:eastAsia="en-GB"/>
              </w:rPr>
              <w:t>SXT, trimethoprim/sulfamethoxazole.</w:t>
            </w:r>
          </w:p>
          <w:p w14:paraId="210389FB" w14:textId="77777777" w:rsidR="00F321CF" w:rsidRPr="000C6DCA" w:rsidRDefault="00F321CF" w:rsidP="00761536">
            <w:pPr>
              <w:rPr>
                <w:rFonts w:ascii="Times New Roman" w:eastAsia="Times New Roman" w:hAnsi="Times New Roman" w:cs="Times New Roman"/>
                <w:sz w:val="18"/>
                <w:szCs w:val="18"/>
                <w:lang w:val="en-GB" w:eastAsia="en-GB"/>
              </w:rPr>
            </w:pPr>
            <w:r w:rsidRPr="000C6DCA">
              <w:rPr>
                <w:rFonts w:ascii="Times New Roman" w:eastAsia="Times New Roman" w:hAnsi="Times New Roman" w:cs="Times New Roman"/>
                <w:sz w:val="18"/>
                <w:szCs w:val="18"/>
                <w:vertAlign w:val="superscript"/>
                <w:lang w:val="en-GB" w:eastAsia="en-GB"/>
              </w:rPr>
              <w:t>a</w:t>
            </w:r>
            <w:r w:rsidRPr="000C6DCA">
              <w:rPr>
                <w:rFonts w:ascii="Times New Roman" w:eastAsia="Times New Roman" w:hAnsi="Times New Roman" w:cs="Times New Roman"/>
                <w:sz w:val="18"/>
                <w:szCs w:val="18"/>
                <w:lang w:val="en-GB" w:eastAsia="en-GB"/>
              </w:rPr>
              <w:t>Fosfomycin MIC determined by Etest.</w:t>
            </w:r>
          </w:p>
          <w:p w14:paraId="1FD125FF" w14:textId="77777777" w:rsidR="00F321CF" w:rsidRPr="000C6DCA" w:rsidRDefault="00F321CF" w:rsidP="00761536">
            <w:pPr>
              <w:rPr>
                <w:rFonts w:ascii="Times New Roman" w:hAnsi="Times New Roman" w:cs="Times New Roman"/>
                <w:b/>
                <w:sz w:val="24"/>
                <w:szCs w:val="24"/>
              </w:rPr>
            </w:pPr>
          </w:p>
        </w:tc>
      </w:tr>
      <w:bookmarkEnd w:id="7"/>
    </w:tbl>
    <w:p w14:paraId="0C097FBC" w14:textId="77777777" w:rsidR="00F321CF" w:rsidRDefault="00F321CF" w:rsidP="00F321CF">
      <w:pPr>
        <w:rPr>
          <w:rFonts w:ascii="Times New Roman" w:hAnsi="Times New Roman" w:cs="Times New Roman"/>
          <w:b/>
          <w:sz w:val="32"/>
          <w:szCs w:val="32"/>
        </w:rPr>
      </w:pPr>
    </w:p>
    <w:p w14:paraId="6375FC1A" w14:textId="77777777" w:rsidR="00F321CF" w:rsidRDefault="00F321CF" w:rsidP="00F321CF">
      <w:pPr>
        <w:rPr>
          <w:rFonts w:ascii="Times New Roman" w:hAnsi="Times New Roman" w:cs="Times New Roman"/>
          <w:b/>
          <w:sz w:val="32"/>
          <w:szCs w:val="32"/>
        </w:rPr>
      </w:pPr>
    </w:p>
    <w:p w14:paraId="4055631D" w14:textId="77777777" w:rsidR="00F321CF" w:rsidRPr="000C6DCA" w:rsidRDefault="00F321CF" w:rsidP="00F321CF">
      <w:pPr>
        <w:rPr>
          <w:rFonts w:ascii="Times New Roman" w:hAnsi="Times New Roman" w:cs="Times New Roman"/>
          <w:b/>
          <w:sz w:val="32"/>
          <w:szCs w:val="32"/>
        </w:rPr>
      </w:pPr>
      <w:bookmarkStart w:id="8" w:name="_Hlk128421354"/>
      <w:r w:rsidRPr="000C6DCA">
        <w:rPr>
          <w:rFonts w:ascii="Times New Roman" w:hAnsi="Times New Roman" w:cs="Times New Roman"/>
          <w:b/>
          <w:sz w:val="32"/>
          <w:szCs w:val="32"/>
        </w:rPr>
        <w:t>Automation of Reference</w:t>
      </w:r>
      <w:bookmarkEnd w:id="8"/>
      <w:r w:rsidRPr="000C6DCA">
        <w:rPr>
          <w:rFonts w:ascii="Times New Roman" w:hAnsi="Times New Roman" w:cs="Times New Roman"/>
          <w:b/>
          <w:sz w:val="32"/>
          <w:szCs w:val="32"/>
        </w:rPr>
        <w:t>:</w:t>
      </w:r>
    </w:p>
    <w:p w14:paraId="26C81811" w14:textId="77777777" w:rsidR="00F321CF" w:rsidRPr="000C6DCA" w:rsidRDefault="00F321CF" w:rsidP="00F321CF">
      <w:pPr>
        <w:rPr>
          <w:rFonts w:ascii="Times New Roman" w:hAnsi="Times New Roman" w:cs="Times New Roman"/>
          <w:b/>
          <w:sz w:val="24"/>
          <w:szCs w:val="24"/>
        </w:rPr>
      </w:pPr>
      <w:r w:rsidRPr="000C6DCA">
        <w:rPr>
          <w:rFonts w:ascii="Times New Roman" w:hAnsi="Times New Roman" w:cs="Times New Roman"/>
          <w:b/>
          <w:sz w:val="24"/>
          <w:szCs w:val="24"/>
        </w:rPr>
        <w:t xml:space="preserve">How it’s coming while pasting (A) and how we want after pasting (B), Reference to be seen in word document in </w:t>
      </w:r>
      <w:r w:rsidRPr="000C6DCA">
        <w:rPr>
          <w:rFonts w:ascii="Times New Roman" w:hAnsi="Times New Roman" w:cs="Times New Roman"/>
          <w:b/>
          <w:bCs/>
          <w:sz w:val="24"/>
          <w:szCs w:val="24"/>
        </w:rPr>
        <w:t>Paragraph</w:t>
      </w:r>
      <w:r w:rsidRPr="000C6DCA">
        <w:rPr>
          <w:rFonts w:ascii="Times New Roman" w:hAnsi="Times New Roman" w:cs="Times New Roman"/>
          <w:b/>
          <w:sz w:val="24"/>
          <w:szCs w:val="24"/>
        </w:rPr>
        <w:t xml:space="preserve"> (C) </w:t>
      </w:r>
    </w:p>
    <w:tbl>
      <w:tblPr>
        <w:tblStyle w:val="TableGrid"/>
        <w:tblW w:w="5000" w:type="pct"/>
        <w:tblLook w:val="04A0" w:firstRow="1" w:lastRow="0" w:firstColumn="1" w:lastColumn="0" w:noHBand="0" w:noVBand="1"/>
      </w:tblPr>
      <w:tblGrid>
        <w:gridCol w:w="2337"/>
        <w:gridCol w:w="2338"/>
        <w:gridCol w:w="6935"/>
        <w:gridCol w:w="2338"/>
      </w:tblGrid>
      <w:tr w:rsidR="00F321CF" w:rsidRPr="000C6DCA" w14:paraId="6E06637D" w14:textId="77777777" w:rsidTr="00761536">
        <w:tc>
          <w:tcPr>
            <w:tcW w:w="838" w:type="pct"/>
          </w:tcPr>
          <w:p w14:paraId="6550176B" w14:textId="77777777" w:rsidR="00F321CF" w:rsidRPr="000C6DCA" w:rsidRDefault="00F321CF" w:rsidP="00761536">
            <w:pPr>
              <w:jc w:val="center"/>
              <w:rPr>
                <w:rFonts w:ascii="Times New Roman" w:hAnsi="Times New Roman" w:cs="Times New Roman"/>
                <w:b/>
                <w:sz w:val="24"/>
                <w:szCs w:val="24"/>
                <w:u w:val="single"/>
              </w:rPr>
            </w:pPr>
          </w:p>
        </w:tc>
        <w:tc>
          <w:tcPr>
            <w:tcW w:w="838" w:type="pct"/>
          </w:tcPr>
          <w:p w14:paraId="4C9F5C81"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A</w:t>
            </w:r>
          </w:p>
        </w:tc>
        <w:tc>
          <w:tcPr>
            <w:tcW w:w="2486" w:type="pct"/>
          </w:tcPr>
          <w:p w14:paraId="18ACABA4"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B</w:t>
            </w:r>
          </w:p>
        </w:tc>
        <w:tc>
          <w:tcPr>
            <w:tcW w:w="838" w:type="pct"/>
          </w:tcPr>
          <w:p w14:paraId="33415FD6" w14:textId="77777777" w:rsidR="00F321CF" w:rsidRPr="000C6DCA" w:rsidRDefault="00F321CF" w:rsidP="00761536">
            <w:pPr>
              <w:jc w:val="center"/>
              <w:rPr>
                <w:rFonts w:ascii="Times New Roman" w:hAnsi="Times New Roman" w:cs="Times New Roman"/>
                <w:b/>
                <w:sz w:val="24"/>
                <w:szCs w:val="24"/>
                <w:u w:val="single"/>
              </w:rPr>
            </w:pPr>
            <w:r w:rsidRPr="000C6DCA">
              <w:rPr>
                <w:rFonts w:ascii="Times New Roman" w:hAnsi="Times New Roman" w:cs="Times New Roman"/>
                <w:b/>
                <w:sz w:val="24"/>
                <w:szCs w:val="24"/>
                <w:u w:val="single"/>
              </w:rPr>
              <w:t>C</w:t>
            </w:r>
          </w:p>
        </w:tc>
      </w:tr>
      <w:tr w:rsidR="00F321CF" w:rsidRPr="000C6DCA" w14:paraId="1C45B333" w14:textId="77777777" w:rsidTr="00761536">
        <w:tc>
          <w:tcPr>
            <w:tcW w:w="838" w:type="pct"/>
          </w:tcPr>
          <w:p w14:paraId="0623AEF2" w14:textId="77777777" w:rsidR="00F321CF" w:rsidRPr="000C6DCA" w:rsidRDefault="00F321CF" w:rsidP="00761536">
            <w:pPr>
              <w:rPr>
                <w:rFonts w:ascii="Times New Roman" w:hAnsi="Times New Roman" w:cs="Times New Roman"/>
                <w:sz w:val="24"/>
                <w:szCs w:val="24"/>
              </w:rPr>
            </w:pPr>
            <w:r w:rsidRPr="000C6DCA">
              <w:rPr>
                <w:rFonts w:ascii="Times New Roman" w:hAnsi="Times New Roman" w:cs="Times New Roman"/>
                <w:sz w:val="24"/>
                <w:szCs w:val="24"/>
              </w:rPr>
              <w:t xml:space="preserve">Literature reference: </w:t>
            </w:r>
          </w:p>
        </w:tc>
        <w:tc>
          <w:tcPr>
            <w:tcW w:w="838" w:type="pct"/>
          </w:tcPr>
          <w:p w14:paraId="21FB2932" w14:textId="77777777" w:rsidR="00F321CF" w:rsidRPr="000C6DCA" w:rsidRDefault="00F321CF" w:rsidP="00761536">
            <w:pPr>
              <w:rPr>
                <w:rFonts w:ascii="Times New Roman" w:hAnsi="Times New Roman" w:cs="Times New Roman"/>
              </w:rPr>
            </w:pPr>
            <w:r w:rsidRPr="000C6DCA">
              <w:rPr>
                <w:rFonts w:ascii="Times New Roman" w:hAnsi="Times New Roman" w:cs="Times New Roman"/>
                <w:sz w:val="20"/>
                <w:szCs w:val="20"/>
                <w:shd w:val="clear" w:color="auto" w:fill="FFFFFF"/>
              </w:rPr>
              <w:t xml:space="preserve">Karaiskos I, Galani L, Sakka V, Gkoufa A, Sopilidis O, Chalikopoulos D, Alivizatos G, Giamarellou E. Oral fosfomycin for the </w:t>
            </w:r>
            <w:r w:rsidRPr="000C6DCA">
              <w:rPr>
                <w:rFonts w:ascii="Times New Roman" w:hAnsi="Times New Roman" w:cs="Times New Roman"/>
                <w:sz w:val="20"/>
                <w:szCs w:val="20"/>
                <w:shd w:val="clear" w:color="auto" w:fill="FFFFFF"/>
              </w:rPr>
              <w:lastRenderedPageBreak/>
              <w:t>treatment of chronic bacterial prostatitis. Journal of Antimicrobial Chemotherapy. 2019 May 1;74(5):1430-7.</w:t>
            </w:r>
          </w:p>
        </w:tc>
        <w:tc>
          <w:tcPr>
            <w:tcW w:w="2486" w:type="pct"/>
          </w:tcPr>
          <w:p w14:paraId="3B682E3E" w14:textId="77777777" w:rsidR="00F321CF" w:rsidRPr="000C6DCA" w:rsidRDefault="00F321CF" w:rsidP="00761536">
            <w:pPr>
              <w:jc w:val="both"/>
              <w:rPr>
                <w:rFonts w:ascii="Times New Roman" w:hAnsi="Times New Roman" w:cs="Times New Roman"/>
                <w:sz w:val="24"/>
                <w:szCs w:val="24"/>
              </w:rPr>
            </w:pPr>
            <w:r w:rsidRPr="000C6DCA">
              <w:rPr>
                <w:rFonts w:ascii="Times New Roman" w:hAnsi="Times New Roman" w:cs="Times New Roman"/>
                <w:sz w:val="24"/>
                <w:szCs w:val="24"/>
                <w:shd w:val="clear" w:color="auto" w:fill="FFFFFF"/>
              </w:rPr>
              <w:lastRenderedPageBreak/>
              <w:t>Karaiskos I, Galani L, Sakka V, Gkoufa A, Sopilidis O, Chalikopoulos D, Alivizatos G, Giamarellou E. Oral fosfomycin for the treatment of chronic bacterial prostatitis. Journal of Antimicrobial Chemotherapy. 2019 May 1;74(5):1430-7.</w:t>
            </w:r>
          </w:p>
        </w:tc>
        <w:tc>
          <w:tcPr>
            <w:tcW w:w="838" w:type="pct"/>
          </w:tcPr>
          <w:p w14:paraId="26C2DA84" w14:textId="77777777" w:rsidR="00F321CF" w:rsidRPr="000C6DCA" w:rsidRDefault="00F321CF" w:rsidP="00761536">
            <w:pPr>
              <w:spacing w:after="160" w:line="259" w:lineRule="auto"/>
              <w:rPr>
                <w:rFonts w:ascii="Times New Roman" w:hAnsi="Times New Roman" w:cs="Times New Roman"/>
                <w:sz w:val="24"/>
                <w:szCs w:val="24"/>
                <w:shd w:val="clear" w:color="auto" w:fill="FFFFFF"/>
              </w:rPr>
            </w:pPr>
            <w:r w:rsidRPr="000C6DCA">
              <w:rPr>
                <w:rFonts w:ascii="Times New Roman" w:hAnsi="Times New Roman" w:cs="Times New Roman"/>
                <w:sz w:val="24"/>
                <w:szCs w:val="20"/>
              </w:rPr>
              <w:t>Karaiskos et al, 2019</w:t>
            </w:r>
          </w:p>
        </w:tc>
      </w:tr>
    </w:tbl>
    <w:p w14:paraId="38F87CAD" w14:textId="77777777" w:rsidR="00F321CF" w:rsidRDefault="00F321CF" w:rsidP="00F321CF">
      <w:pPr>
        <w:ind w:left="360"/>
        <w:rPr>
          <w:rFonts w:ascii="Times New Roman" w:hAnsi="Times New Roman" w:cs="Times New Roman"/>
        </w:rPr>
      </w:pPr>
    </w:p>
    <w:p w14:paraId="2FD3C7D3" w14:textId="77777777" w:rsidR="00F321CF" w:rsidRPr="00893FEA" w:rsidRDefault="00F321CF" w:rsidP="00F321CF">
      <w:pPr>
        <w:spacing w:after="0" w:line="240" w:lineRule="auto"/>
        <w:jc w:val="both"/>
        <w:rPr>
          <w:rFonts w:ascii="Times New Roman" w:hAnsi="Times New Roman" w:cs="Times New Roman"/>
          <w:bCs/>
          <w:sz w:val="24"/>
          <w:szCs w:val="24"/>
        </w:rPr>
      </w:pPr>
      <w:r w:rsidRPr="00893FEA">
        <w:rPr>
          <w:rFonts w:ascii="Times New Roman" w:hAnsi="Times New Roman" w:cs="Times New Roman"/>
          <w:bCs/>
          <w:sz w:val="24"/>
          <w:szCs w:val="24"/>
        </w:rPr>
        <w:t xml:space="preserve">Issue: Sometimes is difficult to check the style of references. </w:t>
      </w:r>
    </w:p>
    <w:p w14:paraId="6AA5AE5C" w14:textId="77777777" w:rsidR="00F321CF" w:rsidRPr="00893FEA" w:rsidRDefault="00F321CF" w:rsidP="00F321CF">
      <w:pPr>
        <w:spacing w:after="0" w:line="240" w:lineRule="auto"/>
        <w:jc w:val="both"/>
        <w:rPr>
          <w:rFonts w:ascii="Times New Roman" w:hAnsi="Times New Roman" w:cs="Times New Roman"/>
          <w:bCs/>
          <w:sz w:val="24"/>
          <w:szCs w:val="24"/>
        </w:rPr>
      </w:pPr>
      <w:r w:rsidRPr="00893FEA">
        <w:rPr>
          <w:rFonts w:ascii="Times New Roman" w:hAnsi="Times New Roman" w:cs="Times New Roman"/>
          <w:bCs/>
          <w:sz w:val="24"/>
          <w:szCs w:val="24"/>
        </w:rPr>
        <w:t>Expectation: while putting one format like (APA style) all should change automatically in same style</w:t>
      </w:r>
      <w:r>
        <w:rPr>
          <w:rFonts w:ascii="Times New Roman" w:hAnsi="Times New Roman" w:cs="Times New Roman"/>
          <w:bCs/>
          <w:sz w:val="24"/>
          <w:szCs w:val="24"/>
        </w:rPr>
        <w:t>.</w:t>
      </w:r>
    </w:p>
    <w:p w14:paraId="711EEEEA" w14:textId="77777777" w:rsidR="00F321CF" w:rsidRPr="000C6DCA" w:rsidRDefault="00F321CF" w:rsidP="00F321CF">
      <w:pPr>
        <w:rPr>
          <w:rFonts w:ascii="Times New Roman" w:hAnsi="Times New Roman" w:cs="Times New Roman"/>
        </w:rPr>
      </w:pPr>
      <w:r w:rsidRPr="000C6DCA">
        <w:rPr>
          <w:rFonts w:ascii="Times New Roman" w:hAnsi="Times New Roman" w:cs="Times New Roman"/>
        </w:rPr>
        <w:br w:type="page"/>
      </w:r>
      <w:r>
        <w:rPr>
          <w:rFonts w:ascii="Times New Roman" w:hAnsi="Times New Roman" w:cs="Times New Roman"/>
        </w:rPr>
        <w:lastRenderedPageBreak/>
        <w:t xml:space="preserve"> </w:t>
      </w:r>
    </w:p>
    <w:p w14:paraId="4AC06BA3" w14:textId="77777777" w:rsidR="00F321CF" w:rsidRPr="000C6DCA" w:rsidRDefault="00F321CF" w:rsidP="00F321CF">
      <w:pPr>
        <w:ind w:left="360"/>
        <w:rPr>
          <w:rFonts w:ascii="Times New Roman" w:hAnsi="Times New Roman" w:cs="Times New Roman"/>
        </w:rPr>
      </w:pPr>
    </w:p>
    <w:p w14:paraId="52EE23F4"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9" w:name="_Toc128406166"/>
      <w:bookmarkStart w:id="10" w:name="_Hlk128421447"/>
      <w:r w:rsidRPr="000C6DCA">
        <w:rPr>
          <w:rFonts w:ascii="Times New Roman" w:hAnsi="Times New Roman" w:cs="Times New Roman"/>
          <w:b/>
          <w:sz w:val="40"/>
          <w:szCs w:val="40"/>
        </w:rPr>
        <w:t>Automation of full text literatures from google with defined naming</w:t>
      </w:r>
      <w:bookmarkEnd w:id="9"/>
    </w:p>
    <w:bookmarkEnd w:id="10"/>
    <w:p w14:paraId="14E63C62"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 xml:space="preserve">Issue: Extraction of </w:t>
      </w:r>
      <w:r>
        <w:rPr>
          <w:rFonts w:ascii="Times New Roman" w:hAnsi="Times New Roman" w:cs="Times New Roman"/>
          <w:bCs/>
          <w:sz w:val="24"/>
          <w:szCs w:val="24"/>
        </w:rPr>
        <w:t>PDF literature</w:t>
      </w:r>
      <w:r w:rsidRPr="000C6DCA">
        <w:rPr>
          <w:rFonts w:ascii="Times New Roman" w:hAnsi="Times New Roman" w:cs="Times New Roman"/>
          <w:bCs/>
          <w:sz w:val="24"/>
          <w:szCs w:val="24"/>
        </w:rPr>
        <w:t xml:space="preserve"> from the google scholar articles. </w:t>
      </w:r>
    </w:p>
    <w:p w14:paraId="5FA72EED"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 xml:space="preserve">Expectation: Automated download of </w:t>
      </w:r>
      <w:r>
        <w:rPr>
          <w:rFonts w:ascii="Times New Roman" w:hAnsi="Times New Roman" w:cs="Times New Roman"/>
          <w:bCs/>
          <w:sz w:val="24"/>
          <w:szCs w:val="24"/>
        </w:rPr>
        <w:t>PDF</w:t>
      </w:r>
      <w:r w:rsidRPr="000C6DCA">
        <w:rPr>
          <w:rFonts w:ascii="Times New Roman" w:hAnsi="Times New Roman" w:cs="Times New Roman"/>
          <w:bCs/>
          <w:sz w:val="24"/>
          <w:szCs w:val="24"/>
        </w:rPr>
        <w:t xml:space="preserve"> from </w:t>
      </w:r>
      <w:r>
        <w:rPr>
          <w:rFonts w:ascii="Times New Roman" w:hAnsi="Times New Roman" w:cs="Times New Roman"/>
          <w:bCs/>
          <w:sz w:val="24"/>
          <w:szCs w:val="24"/>
        </w:rPr>
        <w:t xml:space="preserve">reference list </w:t>
      </w:r>
    </w:p>
    <w:p w14:paraId="2BC02433"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r w:rsidRPr="000C6DCA">
        <w:rPr>
          <w:rFonts w:ascii="Times New Roman" w:hAnsi="Times New Roman" w:cs="Times New Roman"/>
          <w:bCs/>
          <w:sz w:val="24"/>
          <w:szCs w:val="24"/>
        </w:rPr>
        <w:br w:type="page"/>
      </w:r>
      <w:bookmarkStart w:id="11" w:name="_Toc128406167"/>
      <w:r w:rsidRPr="000C6DCA">
        <w:rPr>
          <w:rFonts w:ascii="Times New Roman" w:hAnsi="Times New Roman" w:cs="Times New Roman"/>
          <w:b/>
          <w:sz w:val="40"/>
          <w:szCs w:val="40"/>
        </w:rPr>
        <w:lastRenderedPageBreak/>
        <w:t>Use of content control to automate copy paste</w:t>
      </w:r>
      <w:bookmarkEnd w:id="11"/>
    </w:p>
    <w:p w14:paraId="053973CD" w14:textId="77777777" w:rsidR="00F321CF" w:rsidRPr="000C6DCA" w:rsidRDefault="00F321CF" w:rsidP="00F321CF">
      <w:pPr>
        <w:spacing w:after="0" w:line="240" w:lineRule="auto"/>
        <w:jc w:val="both"/>
        <w:rPr>
          <w:rFonts w:ascii="Times New Roman" w:hAnsi="Times New Roman" w:cs="Times New Roman"/>
          <w:bCs/>
          <w:sz w:val="24"/>
          <w:szCs w:val="24"/>
        </w:rPr>
      </w:pPr>
    </w:p>
    <w:p w14:paraId="081C2697" w14:textId="77777777" w:rsidR="00F321CF" w:rsidRPr="000C6DCA" w:rsidRDefault="00F321CF" w:rsidP="00F321CF">
      <w:pPr>
        <w:pStyle w:val="ListParagraph"/>
        <w:outlineLvl w:val="0"/>
        <w:rPr>
          <w:rFonts w:ascii="Times New Roman" w:hAnsi="Times New Roman" w:cs="Times New Roman"/>
          <w:bCs/>
          <w:sz w:val="24"/>
          <w:szCs w:val="24"/>
          <w:vertAlign w:val="subscript"/>
        </w:rPr>
      </w:pPr>
    </w:p>
    <w:p w14:paraId="3B011B4A"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12" w:name="_Toc128406168"/>
      <w:r w:rsidRPr="000C6DCA">
        <w:rPr>
          <w:rFonts w:ascii="Times New Roman" w:hAnsi="Times New Roman" w:cs="Times New Roman"/>
          <w:b/>
          <w:sz w:val="40"/>
          <w:szCs w:val="40"/>
        </w:rPr>
        <w:t>Automate pasting of tables from PDF and HTML to Microsoft word with defined formatting</w:t>
      </w:r>
      <w:bookmarkEnd w:id="12"/>
    </w:p>
    <w:p w14:paraId="3480B4B5" w14:textId="77777777" w:rsidR="00F321CF"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Issue:  Tables cannot be copy pasted from pdf and html files into word document.</w:t>
      </w:r>
    </w:p>
    <w:p w14:paraId="48A160E4"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Expectations: Able to paste tables from pdf and html files into word document with defined formatting.</w:t>
      </w:r>
    </w:p>
    <w:p w14:paraId="720EDC33" w14:textId="77777777" w:rsidR="00F321CF" w:rsidRPr="000C6DCA" w:rsidRDefault="00F321CF" w:rsidP="00F321CF">
      <w:pPr>
        <w:spacing w:after="0" w:line="240" w:lineRule="auto"/>
        <w:jc w:val="both"/>
        <w:rPr>
          <w:rFonts w:ascii="Times New Roman" w:hAnsi="Times New Roman" w:cs="Times New Roman"/>
          <w:bCs/>
          <w:sz w:val="24"/>
          <w:szCs w:val="24"/>
        </w:rPr>
      </w:pPr>
    </w:p>
    <w:p w14:paraId="3F227468"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13" w:name="_Toc128406169"/>
      <w:r w:rsidRPr="000C6DCA">
        <w:rPr>
          <w:rFonts w:ascii="Times New Roman" w:hAnsi="Times New Roman" w:cs="Times New Roman"/>
          <w:b/>
          <w:sz w:val="40"/>
          <w:szCs w:val="40"/>
        </w:rPr>
        <w:t>Copy text from PDF to Microsoft word with defined formatting</w:t>
      </w:r>
      <w:bookmarkEnd w:id="13"/>
    </w:p>
    <w:p w14:paraId="27D89891"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Issue:  Text cannot be copy pasted from pdf and html files into word document.</w:t>
      </w:r>
    </w:p>
    <w:p w14:paraId="3B61C3E6"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Expectations: Able to paste texts from pdf and html files into word document with defined formatting.</w:t>
      </w:r>
    </w:p>
    <w:p w14:paraId="30A52480" w14:textId="77777777" w:rsidR="00F321CF" w:rsidRPr="000C6DCA" w:rsidRDefault="00F321CF" w:rsidP="00F321CF">
      <w:pPr>
        <w:rPr>
          <w:rFonts w:ascii="Times New Roman" w:hAnsi="Times New Roman" w:cs="Times New Roman"/>
          <w:b/>
          <w:sz w:val="40"/>
          <w:szCs w:val="40"/>
        </w:rPr>
      </w:pPr>
      <w:r w:rsidRPr="000C6DCA">
        <w:rPr>
          <w:rFonts w:ascii="Times New Roman" w:hAnsi="Times New Roman" w:cs="Times New Roman"/>
          <w:b/>
          <w:sz w:val="40"/>
          <w:szCs w:val="40"/>
        </w:rPr>
        <w:br w:type="page"/>
      </w:r>
    </w:p>
    <w:p w14:paraId="4A760316"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14" w:name="_Toc128406170"/>
      <w:r w:rsidRPr="000C6DCA">
        <w:rPr>
          <w:rFonts w:ascii="Times New Roman" w:hAnsi="Times New Roman" w:cs="Times New Roman"/>
          <w:b/>
          <w:sz w:val="40"/>
          <w:szCs w:val="40"/>
        </w:rPr>
        <w:lastRenderedPageBreak/>
        <w:t>Identify and extract relevant important literatures from PubMed</w:t>
      </w:r>
      <w:bookmarkEnd w:id="14"/>
    </w:p>
    <w:p w14:paraId="2C6152DD"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Issue: Manually searching of individual articles.</w:t>
      </w:r>
    </w:p>
    <w:p w14:paraId="2CB4A308"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Expectation: Automated download of related articles from PubMed into word file</w:t>
      </w:r>
    </w:p>
    <w:p w14:paraId="28DF2CF8" w14:textId="77777777" w:rsidR="00F321CF" w:rsidRPr="000C6DCA" w:rsidRDefault="00F321CF" w:rsidP="00F321CF">
      <w:pPr>
        <w:pStyle w:val="ListParagraph"/>
        <w:outlineLvl w:val="0"/>
        <w:rPr>
          <w:rFonts w:ascii="Times New Roman" w:hAnsi="Times New Roman" w:cs="Times New Roman"/>
          <w:bCs/>
          <w:sz w:val="24"/>
          <w:szCs w:val="24"/>
        </w:rPr>
      </w:pPr>
    </w:p>
    <w:p w14:paraId="14CCEF60" w14:textId="77777777" w:rsidR="00F321CF" w:rsidRPr="000C6DCA" w:rsidRDefault="00F321CF" w:rsidP="00F321CF">
      <w:pPr>
        <w:pStyle w:val="ListParagraph"/>
        <w:numPr>
          <w:ilvl w:val="0"/>
          <w:numId w:val="1"/>
        </w:numPr>
        <w:outlineLvl w:val="0"/>
        <w:rPr>
          <w:rFonts w:ascii="Times New Roman" w:hAnsi="Times New Roman" w:cs="Times New Roman"/>
          <w:b/>
          <w:sz w:val="40"/>
          <w:szCs w:val="40"/>
        </w:rPr>
      </w:pPr>
      <w:bookmarkStart w:id="15" w:name="_Toc128406171"/>
      <w:bookmarkStart w:id="16" w:name="_Hlk128421733"/>
      <w:r w:rsidRPr="000C6DCA">
        <w:rPr>
          <w:rFonts w:ascii="Times New Roman" w:hAnsi="Times New Roman" w:cs="Times New Roman"/>
          <w:b/>
          <w:sz w:val="40"/>
          <w:szCs w:val="40"/>
        </w:rPr>
        <w:t>Autocorrect spellings</w:t>
      </w:r>
      <w:bookmarkStart w:id="17" w:name="_Toc128398822"/>
      <w:bookmarkEnd w:id="15"/>
    </w:p>
    <w:bookmarkEnd w:id="16"/>
    <w:p w14:paraId="15080214"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Issue: Spellings are in different format (UK or US) in different articles.</w:t>
      </w:r>
    </w:p>
    <w:p w14:paraId="6F4488B0" w14:textId="77777777" w:rsidR="00F321CF"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 xml:space="preserve">Expectations: </w:t>
      </w:r>
      <w:bookmarkStart w:id="18" w:name="_Hlk128421750"/>
      <w:r w:rsidRPr="000C6DCA">
        <w:rPr>
          <w:rFonts w:ascii="Times New Roman" w:hAnsi="Times New Roman" w:cs="Times New Roman"/>
          <w:bCs/>
          <w:sz w:val="24"/>
          <w:szCs w:val="24"/>
        </w:rPr>
        <w:t xml:space="preserve">Autocorrection of spellings as per UK format. Consistency of spellings all over the document </w:t>
      </w:r>
      <w:bookmarkEnd w:id="18"/>
      <w:r w:rsidRPr="000C6DCA">
        <w:rPr>
          <w:rFonts w:ascii="Times New Roman" w:hAnsi="Times New Roman" w:cs="Times New Roman"/>
          <w:bCs/>
          <w:sz w:val="24"/>
          <w:szCs w:val="24"/>
        </w:rPr>
        <w:t>eg: metabolized or metabolised.</w:t>
      </w:r>
      <w:bookmarkEnd w:id="17"/>
    </w:p>
    <w:p w14:paraId="333CB675" w14:textId="77777777" w:rsidR="00F321CF" w:rsidRPr="000C6DCA" w:rsidRDefault="00F321CF" w:rsidP="00F321CF">
      <w:pPr>
        <w:spacing w:after="0" w:line="240" w:lineRule="auto"/>
        <w:jc w:val="both"/>
        <w:rPr>
          <w:rFonts w:ascii="Times New Roman" w:hAnsi="Times New Roman" w:cs="Times New Roman"/>
          <w:bCs/>
          <w:sz w:val="24"/>
          <w:szCs w:val="24"/>
        </w:rPr>
      </w:pPr>
    </w:p>
    <w:p w14:paraId="3B307D59" w14:textId="77777777" w:rsidR="00F321CF" w:rsidRDefault="00F321CF" w:rsidP="00F321CF">
      <w:pPr>
        <w:pStyle w:val="ListParagraph"/>
        <w:numPr>
          <w:ilvl w:val="0"/>
          <w:numId w:val="1"/>
        </w:numPr>
        <w:outlineLvl w:val="0"/>
        <w:rPr>
          <w:rFonts w:ascii="Times New Roman" w:hAnsi="Times New Roman" w:cs="Times New Roman"/>
          <w:b/>
          <w:sz w:val="40"/>
          <w:szCs w:val="40"/>
        </w:rPr>
      </w:pPr>
      <w:bookmarkStart w:id="19" w:name="_Toc128406172"/>
      <w:bookmarkStart w:id="20" w:name="_Hlk128421766"/>
      <w:r w:rsidRPr="000C6DCA">
        <w:rPr>
          <w:rFonts w:ascii="Times New Roman" w:hAnsi="Times New Roman" w:cs="Times New Roman"/>
          <w:b/>
          <w:sz w:val="40"/>
          <w:szCs w:val="40"/>
        </w:rPr>
        <w:t>Spacing issues with different MS word versions</w:t>
      </w:r>
      <w:bookmarkEnd w:id="19"/>
    </w:p>
    <w:bookmarkEnd w:id="20"/>
    <w:p w14:paraId="4E4586D0" w14:textId="77777777" w:rsidR="00F321CF" w:rsidRPr="000C6DCA"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 xml:space="preserve">Issue: When different versions of MS word are used, line spacing problems are observed. </w:t>
      </w:r>
    </w:p>
    <w:p w14:paraId="5C51BE57" w14:textId="77777777" w:rsidR="00F321CF"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Expectations:</w:t>
      </w:r>
      <w:r>
        <w:rPr>
          <w:rFonts w:ascii="Times New Roman" w:hAnsi="Times New Roman" w:cs="Times New Roman"/>
          <w:bCs/>
          <w:sz w:val="24"/>
          <w:szCs w:val="24"/>
        </w:rPr>
        <w:t xml:space="preserve"> </w:t>
      </w:r>
      <w:r w:rsidRPr="000C6DCA">
        <w:rPr>
          <w:rFonts w:ascii="Times New Roman" w:hAnsi="Times New Roman" w:cs="Times New Roman"/>
          <w:bCs/>
          <w:sz w:val="24"/>
          <w:szCs w:val="24"/>
        </w:rPr>
        <w:t>Consistency is required in spacing of documents.</w:t>
      </w:r>
    </w:p>
    <w:p w14:paraId="46FFF535" w14:textId="77777777" w:rsidR="00F321CF" w:rsidRPr="000C6DCA" w:rsidRDefault="00F321CF" w:rsidP="00F321CF">
      <w:pPr>
        <w:spacing w:after="0" w:line="240" w:lineRule="auto"/>
        <w:jc w:val="both"/>
        <w:rPr>
          <w:rFonts w:ascii="Times New Roman" w:hAnsi="Times New Roman" w:cs="Times New Roman"/>
          <w:bCs/>
          <w:sz w:val="24"/>
          <w:szCs w:val="24"/>
        </w:rPr>
      </w:pPr>
    </w:p>
    <w:p w14:paraId="646ED7C8" w14:textId="77777777" w:rsidR="00F321CF" w:rsidRDefault="00F321CF" w:rsidP="00F321CF">
      <w:pPr>
        <w:pStyle w:val="ListParagraph"/>
        <w:numPr>
          <w:ilvl w:val="0"/>
          <w:numId w:val="1"/>
        </w:numPr>
        <w:outlineLvl w:val="0"/>
        <w:rPr>
          <w:rFonts w:ascii="Times New Roman" w:hAnsi="Times New Roman" w:cs="Times New Roman"/>
          <w:b/>
          <w:sz w:val="40"/>
          <w:szCs w:val="40"/>
        </w:rPr>
      </w:pPr>
      <w:bookmarkStart w:id="21" w:name="_Toc128406173"/>
      <w:r>
        <w:rPr>
          <w:rFonts w:ascii="Times New Roman" w:hAnsi="Times New Roman" w:cs="Times New Roman"/>
          <w:b/>
          <w:sz w:val="40"/>
          <w:szCs w:val="40"/>
        </w:rPr>
        <w:t>Table numbering disappear</w:t>
      </w:r>
      <w:r w:rsidRPr="00E21D98">
        <w:rPr>
          <w:rFonts w:ascii="Times New Roman" w:hAnsi="Times New Roman" w:cs="Times New Roman"/>
          <w:b/>
          <w:sz w:val="40"/>
          <w:szCs w:val="40"/>
        </w:rPr>
        <w:t xml:space="preserve"> with different MS word versions</w:t>
      </w:r>
      <w:bookmarkEnd w:id="21"/>
    </w:p>
    <w:p w14:paraId="0B58F238" w14:textId="77777777" w:rsidR="00F321CF" w:rsidRPr="00E21D98" w:rsidRDefault="00F321CF" w:rsidP="00F321CF">
      <w:pPr>
        <w:spacing w:after="0" w:line="240" w:lineRule="auto"/>
        <w:jc w:val="both"/>
        <w:rPr>
          <w:rFonts w:ascii="Times New Roman" w:hAnsi="Times New Roman" w:cs="Times New Roman"/>
          <w:bCs/>
          <w:sz w:val="24"/>
          <w:szCs w:val="24"/>
        </w:rPr>
      </w:pPr>
      <w:r w:rsidRPr="00E21D98">
        <w:rPr>
          <w:rFonts w:ascii="Times New Roman" w:hAnsi="Times New Roman" w:cs="Times New Roman"/>
          <w:bCs/>
          <w:sz w:val="24"/>
          <w:szCs w:val="24"/>
        </w:rPr>
        <w:t xml:space="preserve">Issue: Sometime numbering of table </w:t>
      </w:r>
      <w:r>
        <w:rPr>
          <w:rFonts w:ascii="Times New Roman" w:hAnsi="Times New Roman" w:cs="Times New Roman"/>
          <w:bCs/>
          <w:sz w:val="24"/>
          <w:szCs w:val="24"/>
        </w:rPr>
        <w:t>disappear</w:t>
      </w:r>
      <w:r w:rsidRPr="00E21D98">
        <w:rPr>
          <w:rFonts w:ascii="Times New Roman" w:hAnsi="Times New Roman" w:cs="Times New Roman"/>
          <w:bCs/>
          <w:sz w:val="24"/>
          <w:szCs w:val="24"/>
        </w:rPr>
        <w:t xml:space="preserve"> after updating in list of table and figures.</w:t>
      </w:r>
    </w:p>
    <w:p w14:paraId="6E510AA9" w14:textId="77777777" w:rsidR="00F321CF" w:rsidRDefault="00F321CF" w:rsidP="00F321CF">
      <w:pPr>
        <w:spacing w:after="0" w:line="240" w:lineRule="auto"/>
        <w:jc w:val="both"/>
        <w:rPr>
          <w:rFonts w:ascii="Times New Roman" w:hAnsi="Times New Roman" w:cs="Times New Roman"/>
          <w:bCs/>
          <w:sz w:val="24"/>
          <w:szCs w:val="24"/>
        </w:rPr>
      </w:pPr>
      <w:r w:rsidRPr="00E21D98">
        <w:rPr>
          <w:rFonts w:ascii="Times New Roman" w:hAnsi="Times New Roman" w:cs="Times New Roman"/>
          <w:bCs/>
          <w:sz w:val="24"/>
          <w:szCs w:val="24"/>
        </w:rPr>
        <w:t>Expectations: Consistency is required in the documents.</w:t>
      </w:r>
    </w:p>
    <w:p w14:paraId="3612D7B4" w14:textId="77777777" w:rsidR="00F321CF" w:rsidRPr="00E21D98" w:rsidRDefault="00F321CF" w:rsidP="00F321CF">
      <w:pPr>
        <w:spacing w:after="0" w:line="240" w:lineRule="auto"/>
        <w:jc w:val="both"/>
        <w:rPr>
          <w:rFonts w:ascii="Times New Roman" w:hAnsi="Times New Roman" w:cs="Times New Roman"/>
          <w:bCs/>
          <w:sz w:val="24"/>
          <w:szCs w:val="24"/>
        </w:rPr>
      </w:pPr>
    </w:p>
    <w:p w14:paraId="0BE9D3DC" w14:textId="77777777" w:rsidR="00F321CF" w:rsidRDefault="00F321CF" w:rsidP="00F321CF">
      <w:pPr>
        <w:pStyle w:val="ListParagraph"/>
        <w:numPr>
          <w:ilvl w:val="0"/>
          <w:numId w:val="1"/>
        </w:numPr>
        <w:outlineLvl w:val="0"/>
        <w:rPr>
          <w:rFonts w:ascii="Times New Roman" w:hAnsi="Times New Roman" w:cs="Times New Roman"/>
          <w:b/>
          <w:sz w:val="40"/>
          <w:szCs w:val="40"/>
        </w:rPr>
      </w:pPr>
      <w:bookmarkStart w:id="22" w:name="_Toc128406175"/>
      <w:r>
        <w:rPr>
          <w:rFonts w:ascii="Times New Roman" w:hAnsi="Times New Roman" w:cs="Times New Roman"/>
          <w:b/>
          <w:sz w:val="40"/>
          <w:szCs w:val="40"/>
        </w:rPr>
        <w:t>Making summary</w:t>
      </w:r>
      <w:bookmarkEnd w:id="22"/>
    </w:p>
    <w:p w14:paraId="24714CA1" w14:textId="77777777" w:rsidR="00F321CF" w:rsidRPr="00292E12" w:rsidRDefault="00F321CF" w:rsidP="00F321CF">
      <w:pPr>
        <w:spacing w:after="0" w:line="240" w:lineRule="auto"/>
        <w:jc w:val="both"/>
        <w:rPr>
          <w:rFonts w:ascii="Times New Roman" w:hAnsi="Times New Roman" w:cs="Times New Roman"/>
          <w:bCs/>
          <w:sz w:val="24"/>
          <w:szCs w:val="24"/>
        </w:rPr>
      </w:pPr>
      <w:r w:rsidRPr="00292E12">
        <w:rPr>
          <w:rFonts w:ascii="Times New Roman" w:hAnsi="Times New Roman" w:cs="Times New Roman"/>
          <w:bCs/>
          <w:sz w:val="24"/>
          <w:szCs w:val="24"/>
        </w:rPr>
        <w:t xml:space="preserve">Issue: </w:t>
      </w:r>
      <w:r>
        <w:rPr>
          <w:rFonts w:ascii="Times New Roman" w:hAnsi="Times New Roman" w:cs="Times New Roman"/>
          <w:bCs/>
          <w:sz w:val="24"/>
          <w:szCs w:val="24"/>
        </w:rPr>
        <w:t>M</w:t>
      </w:r>
      <w:r w:rsidRPr="00292E12">
        <w:rPr>
          <w:rFonts w:ascii="Times New Roman" w:hAnsi="Times New Roman" w:cs="Times New Roman"/>
          <w:bCs/>
          <w:sz w:val="24"/>
          <w:szCs w:val="24"/>
        </w:rPr>
        <w:t>anually have to make summary of all study</w:t>
      </w:r>
      <w:r>
        <w:rPr>
          <w:rFonts w:ascii="Times New Roman" w:hAnsi="Times New Roman" w:cs="Times New Roman"/>
          <w:bCs/>
          <w:sz w:val="24"/>
          <w:szCs w:val="24"/>
        </w:rPr>
        <w:t>.</w:t>
      </w:r>
    </w:p>
    <w:p w14:paraId="29958EB0" w14:textId="77777777" w:rsidR="00F321CF" w:rsidRDefault="00F321CF" w:rsidP="00F321CF">
      <w:pPr>
        <w:spacing w:after="0" w:line="240" w:lineRule="auto"/>
        <w:jc w:val="both"/>
        <w:rPr>
          <w:rFonts w:ascii="Times New Roman" w:hAnsi="Times New Roman" w:cs="Times New Roman"/>
          <w:bCs/>
          <w:sz w:val="24"/>
          <w:szCs w:val="24"/>
        </w:rPr>
      </w:pPr>
      <w:r w:rsidRPr="000C6DCA">
        <w:rPr>
          <w:rFonts w:ascii="Times New Roman" w:hAnsi="Times New Roman" w:cs="Times New Roman"/>
          <w:bCs/>
          <w:sz w:val="24"/>
          <w:szCs w:val="24"/>
        </w:rPr>
        <w:t xml:space="preserve">Expectations: Auto </w:t>
      </w:r>
      <w:r>
        <w:rPr>
          <w:rFonts w:ascii="Times New Roman" w:hAnsi="Times New Roman" w:cs="Times New Roman"/>
          <w:bCs/>
          <w:sz w:val="24"/>
          <w:szCs w:val="24"/>
        </w:rPr>
        <w:t>made summary while putting all studies in software.</w:t>
      </w:r>
    </w:p>
    <w:p w14:paraId="698FB360" w14:textId="77777777" w:rsidR="00F321CF" w:rsidRPr="00292E12" w:rsidRDefault="00F321CF" w:rsidP="00F321CF">
      <w:pPr>
        <w:ind w:left="360"/>
        <w:outlineLvl w:val="0"/>
        <w:rPr>
          <w:rFonts w:ascii="Times New Roman" w:hAnsi="Times New Roman" w:cs="Times New Roman"/>
          <w:b/>
          <w:sz w:val="40"/>
          <w:szCs w:val="40"/>
        </w:rPr>
      </w:pPr>
    </w:p>
    <w:p w14:paraId="48E167FB" w14:textId="77777777" w:rsidR="00F321CF" w:rsidRPr="000C6DCA" w:rsidRDefault="00F321CF" w:rsidP="00F321CF">
      <w:pPr>
        <w:spacing w:after="0" w:line="240" w:lineRule="auto"/>
        <w:jc w:val="both"/>
        <w:rPr>
          <w:rFonts w:ascii="Times New Roman" w:hAnsi="Times New Roman" w:cs="Times New Roman"/>
          <w:bCs/>
          <w:sz w:val="24"/>
          <w:szCs w:val="24"/>
        </w:rPr>
      </w:pPr>
    </w:p>
    <w:p w14:paraId="5A739399" w14:textId="77777777" w:rsidR="006015E4" w:rsidRDefault="006015E4">
      <w:bookmarkStart w:id="23" w:name="_GoBack"/>
      <w:bookmarkEnd w:id="23"/>
    </w:p>
    <w:sectPr w:rsidR="006015E4" w:rsidSect="009F5161">
      <w:type w:val="continuous"/>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313A5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CC4683A"/>
    <w:multiLevelType w:val="hybridMultilevel"/>
    <w:tmpl w:val="980EE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2A31969"/>
    <w:multiLevelType w:val="hybridMultilevel"/>
    <w:tmpl w:val="FB36E704"/>
    <w:lvl w:ilvl="0" w:tplc="18780C10">
      <w:start w:val="1"/>
      <w:numFmt w:val="decimal"/>
      <w:lvlText w:val="%1."/>
      <w:lvlJc w:val="left"/>
      <w:pPr>
        <w:ind w:left="720" w:hanging="360"/>
      </w:pPr>
      <w:rPr>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A96529"/>
    <w:multiLevelType w:val="hybridMultilevel"/>
    <w:tmpl w:val="51E8C2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786E670C"/>
    <w:multiLevelType w:val="hybridMultilevel"/>
    <w:tmpl w:val="08FE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30"/>
    <w:rsid w:val="006015E4"/>
    <w:rsid w:val="00F14B30"/>
    <w:rsid w:val="00F32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0FCEF6-16E2-4C28-9D62-D6B76071C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1CF"/>
    <w:pPr>
      <w:spacing w:after="200" w:line="27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21CF"/>
    <w:pPr>
      <w:ind w:left="720"/>
      <w:contextualSpacing/>
    </w:pPr>
  </w:style>
  <w:style w:type="table" w:styleId="TableGrid">
    <w:name w:val="Table Grid"/>
    <w:basedOn w:val="TableNormal"/>
    <w:uiPriority w:val="59"/>
    <w:rsid w:val="00F321CF"/>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21C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F321CF"/>
    <w:rPr>
      <w:b/>
      <w:bCs/>
    </w:rPr>
  </w:style>
  <w:style w:type="character" w:styleId="Emphasis">
    <w:name w:val="Emphasis"/>
    <w:basedOn w:val="DefaultParagraphFont"/>
    <w:uiPriority w:val="20"/>
    <w:qFormat/>
    <w:rsid w:val="00F321CF"/>
    <w:rPr>
      <w:i/>
      <w:iCs/>
    </w:rPr>
  </w:style>
  <w:style w:type="character" w:customStyle="1" w:styleId="ListParagraphChar">
    <w:name w:val="List Paragraph Char"/>
    <w:basedOn w:val="DefaultParagraphFont"/>
    <w:link w:val="ListParagraph"/>
    <w:uiPriority w:val="34"/>
    <w:locked/>
    <w:rsid w:val="00F321CF"/>
    <w:rPr>
      <w:lang w:val="en-IN"/>
    </w:rPr>
  </w:style>
  <w:style w:type="paragraph" w:customStyle="1" w:styleId="FFBodyText">
    <w:name w:val="FF Body Text"/>
    <w:basedOn w:val="BodyText"/>
    <w:qFormat/>
    <w:rsid w:val="00F321CF"/>
    <w:pPr>
      <w:spacing w:line="240" w:lineRule="auto"/>
    </w:pPr>
    <w:rPr>
      <w:rFonts w:ascii="Times New Roman" w:eastAsia="Times New Roman" w:hAnsi="Times New Roman" w:cs="Times New Roman"/>
      <w:color w:val="000000" w:themeColor="text1"/>
      <w:sz w:val="24"/>
      <w:szCs w:val="24"/>
      <w:lang w:val="en-GB"/>
    </w:rPr>
  </w:style>
  <w:style w:type="paragraph" w:styleId="BodyText">
    <w:name w:val="Body Text"/>
    <w:basedOn w:val="Normal"/>
    <w:link w:val="BodyTextChar"/>
    <w:uiPriority w:val="99"/>
    <w:semiHidden/>
    <w:unhideWhenUsed/>
    <w:rsid w:val="00F321CF"/>
    <w:pPr>
      <w:spacing w:after="120"/>
    </w:pPr>
  </w:style>
  <w:style w:type="character" w:customStyle="1" w:styleId="BodyTextChar">
    <w:name w:val="Body Text Char"/>
    <w:basedOn w:val="DefaultParagraphFont"/>
    <w:link w:val="BodyText"/>
    <w:uiPriority w:val="99"/>
    <w:semiHidden/>
    <w:rsid w:val="00F321CF"/>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1861</Words>
  <Characters>10609</Characters>
  <Application>Microsoft Office Word</Application>
  <DocSecurity>0</DocSecurity>
  <Lines>88</Lines>
  <Paragraphs>24</Paragraphs>
  <ScaleCrop>false</ScaleCrop>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2025-11-19T13:46:00Z</dcterms:created>
  <dcterms:modified xsi:type="dcterms:W3CDTF">2025-11-19T13:46:00Z</dcterms:modified>
</cp:coreProperties>
</file>