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869F4" w14:textId="77055F5F" w:rsidR="00383B62" w:rsidRPr="00116475" w:rsidRDefault="00383B62" w:rsidP="00383B62">
      <w:pPr>
        <w:pStyle w:val="FFBodyText"/>
      </w:pPr>
    </w:p>
    <w:p w14:paraId="2428C662" w14:textId="1B6D428B" w:rsidR="00383B62" w:rsidRPr="00116475" w:rsidRDefault="00383B62" w:rsidP="00383B62">
      <w:pPr>
        <w:pStyle w:val="FFBodyText"/>
      </w:pPr>
    </w:p>
    <w:p w14:paraId="499E9095" w14:textId="6B2C6500" w:rsidR="00572516" w:rsidRPr="00116475" w:rsidRDefault="00572516" w:rsidP="00383B62">
      <w:pPr>
        <w:pStyle w:val="FFBodyText"/>
      </w:pPr>
    </w:p>
    <w:p w14:paraId="212BA704" w14:textId="22B2FB3A" w:rsidR="00572516" w:rsidRPr="00116475" w:rsidRDefault="00572516" w:rsidP="00383B62">
      <w:pPr>
        <w:pStyle w:val="FFBodyText"/>
      </w:pPr>
    </w:p>
    <w:p w14:paraId="475CB171" w14:textId="4A101FEE" w:rsidR="00572516" w:rsidRPr="00116475" w:rsidRDefault="00572516" w:rsidP="00383B62">
      <w:pPr>
        <w:pStyle w:val="FFBodyText"/>
      </w:pPr>
    </w:p>
    <w:p w14:paraId="67A5CC2B" w14:textId="5E967E3D" w:rsidR="00572516" w:rsidRPr="00116475" w:rsidRDefault="00572516" w:rsidP="00383B62">
      <w:pPr>
        <w:pStyle w:val="FFBodyText"/>
      </w:pPr>
    </w:p>
    <w:p w14:paraId="4E75C439" w14:textId="16F5A549" w:rsidR="00572516" w:rsidRPr="00116475" w:rsidRDefault="00572516" w:rsidP="00383B62">
      <w:pPr>
        <w:pStyle w:val="FFBodyText"/>
      </w:pPr>
    </w:p>
    <w:p w14:paraId="68D2AE8B" w14:textId="757F0035" w:rsidR="00572516" w:rsidRPr="00116475" w:rsidRDefault="00572516" w:rsidP="00383B62">
      <w:pPr>
        <w:pStyle w:val="FFBodyText"/>
      </w:pPr>
    </w:p>
    <w:p w14:paraId="2437D8CF" w14:textId="0D8531E1" w:rsidR="00572516" w:rsidRPr="00116475" w:rsidRDefault="00572516" w:rsidP="00383B62">
      <w:pPr>
        <w:pStyle w:val="FFBodyText"/>
      </w:pPr>
    </w:p>
    <w:p w14:paraId="49D72C73" w14:textId="77777777" w:rsidR="00572516" w:rsidRPr="00116475" w:rsidRDefault="00572516" w:rsidP="00383B62">
      <w:pPr>
        <w:pStyle w:val="FFBodyText"/>
      </w:pPr>
    </w:p>
    <w:p w14:paraId="1E1CD439" w14:textId="0CD49FAB" w:rsidR="00383B62" w:rsidRPr="003F23C0" w:rsidRDefault="00383B62" w:rsidP="00383B62">
      <w:pPr>
        <w:pStyle w:val="FFBodyText"/>
        <w:jc w:val="center"/>
        <w:rPr>
          <w:b/>
          <w:sz w:val="40"/>
        </w:rPr>
      </w:pPr>
      <w:r w:rsidRPr="003F23C0">
        <w:rPr>
          <w:b/>
          <w:sz w:val="40"/>
        </w:rPr>
        <w:t>Module 2.4 Non-Clinical Overview</w:t>
      </w:r>
    </w:p>
    <w:p w14:paraId="53FE0A15" w14:textId="77777777" w:rsidR="00572516" w:rsidRPr="003F23C0" w:rsidRDefault="00572516" w:rsidP="00383B62">
      <w:pPr>
        <w:pStyle w:val="FFBodyText"/>
        <w:jc w:val="center"/>
        <w:rPr>
          <w:b/>
          <w:sz w:val="40"/>
        </w:rPr>
      </w:pPr>
    </w:p>
    <w:p w14:paraId="19256AF2" w14:textId="663F1092" w:rsidR="00257E27" w:rsidRPr="00D122C2" w:rsidRDefault="00840E1A" w:rsidP="00257E27">
      <w:pPr>
        <w:pStyle w:val="FFBodyText"/>
        <w:jc w:val="center"/>
        <w:rPr>
          <w:b/>
          <w:color w:val="538135" w:themeColor="accent6" w:themeShade="BF"/>
          <w:sz w:val="40"/>
        </w:rPr>
      </w:pPr>
      <w:r>
        <w:rPr>
          <w:b/>
          <w:color w:val="538135" w:themeColor="accent6" w:themeShade="BF"/>
          <w:sz w:val="40"/>
        </w:rPr>
        <w:t>{</w:t>
      </w:r>
      <w:proofErr w:type="spellStart"/>
      <w:r>
        <w:rPr>
          <w:b/>
          <w:color w:val="538135" w:themeColor="accent6" w:themeShade="BF"/>
          <w:sz w:val="40"/>
        </w:rPr>
        <w:t>drug_name</w:t>
      </w:r>
      <w:proofErr w:type="spellEnd"/>
      <w:r>
        <w:rPr>
          <w:b/>
          <w:color w:val="538135" w:themeColor="accent6" w:themeShade="BF"/>
          <w:sz w:val="40"/>
        </w:rPr>
        <w:t>}</w:t>
      </w:r>
      <w:r>
        <w:rPr>
          <w:b/>
          <w:color w:val="538135" w:themeColor="accent6" w:themeShade="BF"/>
          <w:sz w:val="40"/>
        </w:rPr>
        <w:br/>
      </w:r>
      <w:r>
        <w:rPr>
          <w:b/>
          <w:color w:val="538135" w:themeColor="accent6" w:themeShade="BF"/>
          <w:sz w:val="40"/>
        </w:rPr>
        <w:br/>
        <w:t>{</w:t>
      </w:r>
      <w:proofErr w:type="spellStart"/>
      <w:r>
        <w:rPr>
          <w:b/>
          <w:color w:val="538135" w:themeColor="accent6" w:themeShade="BF"/>
          <w:sz w:val="40"/>
        </w:rPr>
        <w:t>pmid</w:t>
      </w:r>
      <w:proofErr w:type="spellEnd"/>
      <w:r>
        <w:rPr>
          <w:b/>
          <w:color w:val="538135" w:themeColor="accent6" w:themeShade="BF"/>
          <w:sz w:val="40"/>
        </w:rPr>
        <w:t>}</w:t>
      </w:r>
    </w:p>
    <w:p w14:paraId="4ED41CD7" w14:textId="08700971" w:rsidR="00572516" w:rsidRPr="00116475" w:rsidRDefault="00257E27" w:rsidP="00383B62">
      <w:pPr>
        <w:pStyle w:val="FFBodyText"/>
      </w:pPr>
      <w:r>
        <w:t xml:space="preserve"> </w:t>
      </w:r>
    </w:p>
    <w:p w14:paraId="29E9E3CB" w14:textId="77777777" w:rsidR="00572516" w:rsidRPr="00257E27" w:rsidRDefault="00572516" w:rsidP="00E67595">
      <w:pPr>
        <w:pStyle w:val="FFInstructionalText"/>
        <w:sectPr w:rsidR="00572516" w:rsidRPr="00257E27" w:rsidSect="00572516">
          <w:headerReference w:type="even" r:id="rId8"/>
          <w:headerReference w:type="default" r:id="rId9"/>
          <w:footerReference w:type="even" r:id="rId10"/>
          <w:footerReference w:type="default" r:id="rId11"/>
          <w:headerReference w:type="first" r:id="rId12"/>
          <w:footerReference w:type="first" r:id="rId13"/>
          <w:footnotePr>
            <w:pos w:val="beneathText"/>
            <w:numRestart w:val="eachSect"/>
          </w:footnotePr>
          <w:pgSz w:w="12240" w:h="15840"/>
          <w:pgMar w:top="1440" w:right="1440" w:bottom="1440" w:left="1440" w:header="720" w:footer="720" w:gutter="0"/>
          <w:cols w:space="720"/>
        </w:sectPr>
      </w:pPr>
    </w:p>
    <w:p w14:paraId="49E4052A" w14:textId="5A3477EF" w:rsidR="00E67595" w:rsidRPr="00257E27" w:rsidRDefault="00E67595" w:rsidP="00E67595">
      <w:pPr>
        <w:pStyle w:val="FFInstructionalText"/>
      </w:pPr>
      <w:r w:rsidRPr="00257E27">
        <w:lastRenderedPageBreak/>
        <w:t>General Aspects</w:t>
      </w:r>
    </w:p>
    <w:p w14:paraId="4BA70B27" w14:textId="77777777" w:rsidR="00E67595" w:rsidRPr="00257E27" w:rsidRDefault="00E67595" w:rsidP="00E67595">
      <w:pPr>
        <w:pStyle w:val="FFInstructionalText"/>
      </w:pPr>
      <w:r w:rsidRPr="00257E27">
        <w:t>The Nonclinical Overview should present an integrated and critical assessment of the pharmacologic, pharmacokinetic, and toxicologic evaluation of the pharmaceutical. Where relevant guidances on the conduct of studies exist, these should be taken into consideration, and any deviation from these guidances should be discussed and justified.  The nonclinical testing strategy should be discussed and justified.  There should be comment on the good laboratory practice (GLP) status of the studies submitted. Any association between nonclinical findings and the quality characteristics of the human pharmaceutical, the results of clinical trials, or effects seen with related products should be indicated, as appropriate.</w:t>
      </w:r>
    </w:p>
    <w:p w14:paraId="6263AA69" w14:textId="77777777" w:rsidR="00E67595" w:rsidRPr="00257E27" w:rsidRDefault="00E67595" w:rsidP="00E67595">
      <w:pPr>
        <w:pStyle w:val="FFInstructionalText"/>
      </w:pPr>
      <w:r w:rsidRPr="00257E27">
        <w:t>Except for biotechnology-derived products, an assessment of the impurities and degradants present in the drug substance and product should be included, along with what is known of their potential pharmacologic and toxicologic effects.  This assessment should form part of the justification for proposed impurity limits in the drug substance and product and be appropriately cross-referenced to the quality documentation.  The implications of any differences in the chirality, chemical form, and impurity profile between the compound used in the nonclinical studies and the product to be marketed should be discussed. For biotechnology-derived products, comparability of material used in nonclinical and clinical studies and proposed for marketing should be assessed.  If a drug product includes a novel excipient, an assessment of the information regarding the excipient’s safety should be provided.</w:t>
      </w:r>
    </w:p>
    <w:p w14:paraId="248D76C8" w14:textId="77777777" w:rsidR="00E67595" w:rsidRPr="00257E27" w:rsidRDefault="00E67595" w:rsidP="00E67595">
      <w:pPr>
        <w:pStyle w:val="FFInstructionalText"/>
      </w:pPr>
      <w:r w:rsidRPr="00257E27">
        <w:t>Relevant, scientific literature and the properties of related products should be taken into account. If detailed references to published, scientific literature are to be used in place of studies conducted by the applicant, this should be supported by an appropriate justification that reviews the design of the studies and any deviations from available guidances.  In addition, the availability of information on the quality of batches of drug substance used in these referenced studies should be discussed.</w:t>
      </w:r>
    </w:p>
    <w:p w14:paraId="62129B10" w14:textId="77777777" w:rsidR="00E67595" w:rsidRPr="00257E27" w:rsidRDefault="00E67595" w:rsidP="00E67595">
      <w:pPr>
        <w:pStyle w:val="FFInstructionalText"/>
      </w:pPr>
      <w:r w:rsidRPr="00257E27">
        <w:t>The Nonclinical Overview should contain appropriate reference citations to the Tabulated Summaries in the following format:  (Table X.X, Study/Report Number).</w:t>
      </w:r>
    </w:p>
    <w:p w14:paraId="7ED3AECB" w14:textId="77777777" w:rsidR="00E67595" w:rsidRPr="00257E27" w:rsidRDefault="00E67595" w:rsidP="00E67595">
      <w:pPr>
        <w:pStyle w:val="FFInstructionalText"/>
      </w:pPr>
      <w:r w:rsidRPr="00257E27">
        <w:t>Content and Structural Format</w:t>
      </w:r>
    </w:p>
    <w:p w14:paraId="19E596DD" w14:textId="77777777" w:rsidR="00E67595" w:rsidRPr="00257E27" w:rsidRDefault="00E67595" w:rsidP="00E67595">
      <w:pPr>
        <w:pStyle w:val="FFInstructionalText"/>
      </w:pPr>
      <w:r w:rsidRPr="00257E27">
        <w:t>The Nonclinical Overview should be presented in the following sequence:</w:t>
      </w:r>
    </w:p>
    <w:p w14:paraId="17D94C2B" w14:textId="77777777" w:rsidR="00E67595" w:rsidRPr="00257E27" w:rsidRDefault="00E67595" w:rsidP="00E67595">
      <w:pPr>
        <w:pStyle w:val="FFInstructionalText"/>
      </w:pPr>
      <w:r w:rsidRPr="00257E27">
        <w:t>2.4.</w:t>
      </w:r>
      <w:r w:rsidRPr="00257E27">
        <w:tab/>
        <w:t>NONCLINICAL OVERVIEW</w:t>
      </w:r>
    </w:p>
    <w:p w14:paraId="064BC3B9" w14:textId="77777777" w:rsidR="00E67595" w:rsidRPr="00257E27" w:rsidRDefault="00E67595" w:rsidP="00E67595">
      <w:pPr>
        <w:pStyle w:val="FFInstructionalText"/>
      </w:pPr>
      <w:r w:rsidRPr="00257E27">
        <w:t>2.4.1</w:t>
      </w:r>
      <w:r w:rsidRPr="00257E27">
        <w:tab/>
        <w:t>Overview of the Nonclinical Testing Strategy</w:t>
      </w:r>
    </w:p>
    <w:p w14:paraId="23A0493B" w14:textId="77777777" w:rsidR="00E67595" w:rsidRPr="00257E27" w:rsidRDefault="00E67595" w:rsidP="00E67595">
      <w:pPr>
        <w:pStyle w:val="FFInstructionalText"/>
      </w:pPr>
      <w:r w:rsidRPr="00257E27">
        <w:t>2.4.2</w:t>
      </w:r>
      <w:r w:rsidRPr="00257E27">
        <w:tab/>
        <w:t>Pharmacology</w:t>
      </w:r>
    </w:p>
    <w:p w14:paraId="572618AD" w14:textId="77777777" w:rsidR="00E67595" w:rsidRPr="00257E27" w:rsidRDefault="00E67595" w:rsidP="00E67595">
      <w:pPr>
        <w:pStyle w:val="FFInstructionalText"/>
      </w:pPr>
      <w:r w:rsidRPr="00257E27">
        <w:t>2.4.3</w:t>
      </w:r>
      <w:r w:rsidRPr="00257E27">
        <w:tab/>
        <w:t>Pharmacokinetics</w:t>
      </w:r>
    </w:p>
    <w:p w14:paraId="6B8D802F" w14:textId="77777777" w:rsidR="00E67595" w:rsidRPr="00257E27" w:rsidRDefault="00E67595" w:rsidP="00E67595">
      <w:pPr>
        <w:pStyle w:val="FFInstructionalText"/>
      </w:pPr>
      <w:r w:rsidRPr="00257E27">
        <w:t>2.4.4</w:t>
      </w:r>
      <w:r w:rsidRPr="00257E27">
        <w:tab/>
        <w:t>Toxicology</w:t>
      </w:r>
    </w:p>
    <w:p w14:paraId="2E7B7506" w14:textId="77777777" w:rsidR="00E67595" w:rsidRPr="00257E27" w:rsidRDefault="00E67595" w:rsidP="00E67595">
      <w:pPr>
        <w:pStyle w:val="FFInstructionalText"/>
      </w:pPr>
      <w:r w:rsidRPr="00257E27">
        <w:t>2.4.5</w:t>
      </w:r>
      <w:r w:rsidRPr="00257E27">
        <w:tab/>
        <w:t>Integrated Overview and Conclusions</w:t>
      </w:r>
    </w:p>
    <w:p w14:paraId="51453B06" w14:textId="77777777" w:rsidR="00E67595" w:rsidRPr="00257E27" w:rsidRDefault="00E67595" w:rsidP="00E67595">
      <w:pPr>
        <w:pStyle w:val="FFInstructionalText"/>
      </w:pPr>
      <w:r w:rsidRPr="00257E27">
        <w:t>2.4.6</w:t>
      </w:r>
      <w:r w:rsidRPr="00257E27">
        <w:tab/>
        <w:t>List of Literature Citations</w:t>
      </w:r>
    </w:p>
    <w:p w14:paraId="67F638D5" w14:textId="77777777" w:rsidR="00E67595" w:rsidRPr="00257E27" w:rsidRDefault="00E67595" w:rsidP="00E67595">
      <w:pPr>
        <w:pStyle w:val="FFInstructionalText"/>
      </w:pPr>
      <w:r w:rsidRPr="00257E27">
        <w:t>Studies conducted to establish the pharmacodynamic effects, the mode of action, and potential side effects should be evaluated, and consideration should be given to the significance of any issues that arise.</w:t>
      </w:r>
    </w:p>
    <w:p w14:paraId="6BEF338B" w14:textId="77777777" w:rsidR="00E67595" w:rsidRPr="00257E27" w:rsidRDefault="00E67595" w:rsidP="00E67595">
      <w:pPr>
        <w:pStyle w:val="FFInstructionalText"/>
      </w:pPr>
      <w:r w:rsidRPr="00257E27">
        <w:t>The assessment of the pharmacokinetic, toxicokinetic, and metabolism data should address the relevance of the analytical methods used, the pharmacokinetic models, and the derived parameters.  It might be appropriate to cross-refer to more detailed consideration of certain issues within the pharmacology or toxicology studies (e.g., impact of the disease states, changes in physiology, antiproduct antibodies, cross-species consideration of toxicokinetic data).</w:t>
      </w:r>
    </w:p>
    <w:p w14:paraId="5299587A" w14:textId="77777777" w:rsidR="00E67595" w:rsidRPr="00257E27" w:rsidRDefault="00E67595" w:rsidP="00E67595">
      <w:pPr>
        <w:pStyle w:val="FFInstructionalText"/>
      </w:pPr>
      <w:r w:rsidRPr="00257E27">
        <w:t>Inconsistencies in the data should be discussed.  Interspecies comparisons of metabolism and systemic exposure comparisons in animals and humans (AUC, Cmax, and other appropriate parameters) should be discussed and the limitations and utility of the nonclinical studies for prediction of potential adverse effects in humans highlighted.</w:t>
      </w:r>
    </w:p>
    <w:p w14:paraId="5FE41942" w14:textId="77777777" w:rsidR="00E67595" w:rsidRPr="00257E27" w:rsidRDefault="00E67595" w:rsidP="00E67595">
      <w:pPr>
        <w:pStyle w:val="FFInstructionalText"/>
      </w:pPr>
      <w:r w:rsidRPr="00257E27">
        <w:t>The onset, severity, and duration of the toxic effects, their dose dependency and degree of reversibility (or irreversibility), and species- or gender-related differences should be evaluated and important features discussed, particularly with regard to:</w:t>
      </w:r>
    </w:p>
    <w:p w14:paraId="4CA9EA1E" w14:textId="77777777" w:rsidR="00E67595" w:rsidRPr="00257E27" w:rsidRDefault="00E67595" w:rsidP="00C73345">
      <w:pPr>
        <w:pStyle w:val="FFInstructionalText"/>
        <w:numPr>
          <w:ilvl w:val="0"/>
          <w:numId w:val="24"/>
        </w:numPr>
      </w:pPr>
      <w:r w:rsidRPr="00257E27">
        <w:t>Pharmacodynamics</w:t>
      </w:r>
    </w:p>
    <w:p w14:paraId="2D876561" w14:textId="77777777" w:rsidR="00E67595" w:rsidRPr="00257E27" w:rsidRDefault="00E67595" w:rsidP="00C73345">
      <w:pPr>
        <w:pStyle w:val="FFInstructionalText"/>
        <w:numPr>
          <w:ilvl w:val="0"/>
          <w:numId w:val="24"/>
        </w:numPr>
      </w:pPr>
      <w:r w:rsidRPr="00257E27">
        <w:t>Toxic signs</w:t>
      </w:r>
    </w:p>
    <w:p w14:paraId="3E4903F8" w14:textId="77777777" w:rsidR="00E67595" w:rsidRPr="00257E27" w:rsidRDefault="00E67595" w:rsidP="00C73345">
      <w:pPr>
        <w:pStyle w:val="FFInstructionalText"/>
        <w:numPr>
          <w:ilvl w:val="0"/>
          <w:numId w:val="24"/>
        </w:numPr>
      </w:pPr>
      <w:r w:rsidRPr="00257E27">
        <w:t>Causes of death</w:t>
      </w:r>
    </w:p>
    <w:p w14:paraId="122A10BF" w14:textId="77777777" w:rsidR="00E67595" w:rsidRPr="00257E27" w:rsidRDefault="00E67595" w:rsidP="00C73345">
      <w:pPr>
        <w:pStyle w:val="FFInstructionalText"/>
        <w:numPr>
          <w:ilvl w:val="0"/>
          <w:numId w:val="24"/>
        </w:numPr>
      </w:pPr>
      <w:r w:rsidRPr="00257E27">
        <w:t>Pathologic findings</w:t>
      </w:r>
    </w:p>
    <w:p w14:paraId="72D12615" w14:textId="77777777" w:rsidR="00E67595" w:rsidRPr="00257E27" w:rsidRDefault="00E67595" w:rsidP="00C73345">
      <w:pPr>
        <w:pStyle w:val="FFInstructionalText"/>
        <w:numPr>
          <w:ilvl w:val="0"/>
          <w:numId w:val="24"/>
        </w:numPr>
      </w:pPr>
      <w:r w:rsidRPr="00257E27">
        <w:t>Genotoxic activity — the chemical structure of the compound, its mode of action, and its relationship to known genotoxic compounds</w:t>
      </w:r>
    </w:p>
    <w:p w14:paraId="5CAEE465" w14:textId="77777777" w:rsidR="00E67595" w:rsidRPr="00257E27" w:rsidRDefault="00E67595" w:rsidP="00C73345">
      <w:pPr>
        <w:pStyle w:val="FFInstructionalText"/>
        <w:numPr>
          <w:ilvl w:val="0"/>
          <w:numId w:val="24"/>
        </w:numPr>
      </w:pPr>
      <w:r w:rsidRPr="00257E27">
        <w:t>Carcinogenic potential in the context of the chemical structure of the compound, its relationship to known carcinogens, its genotoxic potential, and the exposure data</w:t>
      </w:r>
    </w:p>
    <w:p w14:paraId="3C7CDEC4" w14:textId="77777777" w:rsidR="00E67595" w:rsidRPr="00257E27" w:rsidRDefault="00E67595" w:rsidP="00C73345">
      <w:pPr>
        <w:pStyle w:val="FFInstructionalText"/>
        <w:numPr>
          <w:ilvl w:val="0"/>
          <w:numId w:val="24"/>
        </w:numPr>
      </w:pPr>
      <w:r w:rsidRPr="00257E27">
        <w:t>The carcinogenic risk to humans — if epidemiologic data are available, they should be taken into account</w:t>
      </w:r>
    </w:p>
    <w:p w14:paraId="1D7AEA82" w14:textId="77777777" w:rsidR="00E67595" w:rsidRPr="00257E27" w:rsidRDefault="00E67595" w:rsidP="00C73345">
      <w:pPr>
        <w:pStyle w:val="FFInstructionalText"/>
        <w:numPr>
          <w:ilvl w:val="0"/>
          <w:numId w:val="24"/>
        </w:numPr>
      </w:pPr>
      <w:r w:rsidRPr="00257E27">
        <w:t>Fertility, embryofetal development, pre- and postnatal toxicity</w:t>
      </w:r>
    </w:p>
    <w:p w14:paraId="0F8346E2" w14:textId="77777777" w:rsidR="00E67595" w:rsidRPr="00257E27" w:rsidRDefault="00E67595" w:rsidP="00C73345">
      <w:pPr>
        <w:pStyle w:val="FFInstructionalText"/>
        <w:numPr>
          <w:ilvl w:val="0"/>
          <w:numId w:val="24"/>
        </w:numPr>
      </w:pPr>
      <w:r w:rsidRPr="00257E27">
        <w:t>Studies in juvenile animals</w:t>
      </w:r>
    </w:p>
    <w:p w14:paraId="3A4314C8" w14:textId="77777777" w:rsidR="00E67595" w:rsidRPr="00257E27" w:rsidRDefault="00E67595" w:rsidP="00C73345">
      <w:pPr>
        <w:pStyle w:val="FFInstructionalText"/>
        <w:numPr>
          <w:ilvl w:val="0"/>
          <w:numId w:val="24"/>
        </w:numPr>
      </w:pPr>
      <w:r w:rsidRPr="00257E27">
        <w:t>The consequences of use before and during pregnancy, during lactation, and during pediatric development</w:t>
      </w:r>
    </w:p>
    <w:p w14:paraId="3A811DD7" w14:textId="77777777" w:rsidR="00E67595" w:rsidRPr="00257E27" w:rsidRDefault="00E67595" w:rsidP="00C73345">
      <w:pPr>
        <w:pStyle w:val="FFInstructionalText"/>
        <w:numPr>
          <w:ilvl w:val="0"/>
          <w:numId w:val="24"/>
        </w:numPr>
      </w:pPr>
      <w:r w:rsidRPr="00257E27">
        <w:t>Local tolerance</w:t>
      </w:r>
    </w:p>
    <w:p w14:paraId="06628B23" w14:textId="77777777" w:rsidR="00E67595" w:rsidRPr="00257E27" w:rsidRDefault="00E67595" w:rsidP="00C73345">
      <w:pPr>
        <w:pStyle w:val="FFInstructionalText"/>
        <w:numPr>
          <w:ilvl w:val="0"/>
          <w:numId w:val="24"/>
        </w:numPr>
      </w:pPr>
      <w:r w:rsidRPr="00257E27">
        <w:t>Other toxicity studies and/or studies to clarify special problems</w:t>
      </w:r>
    </w:p>
    <w:p w14:paraId="0D8082E1" w14:textId="77777777" w:rsidR="00E67595" w:rsidRPr="00257E27" w:rsidRDefault="00E67595" w:rsidP="00E67595">
      <w:pPr>
        <w:pStyle w:val="FFInstructionalText"/>
      </w:pPr>
      <w:r w:rsidRPr="00257E27">
        <w:t>The evaluation of toxicology studies should be arranged in a logical order so that all relevant data elucidating a certain effect and/or phenomenon are brought together. Extrapolation of the data from animals to humans should be considered in relation to:</w:t>
      </w:r>
    </w:p>
    <w:p w14:paraId="162997F4" w14:textId="77777777" w:rsidR="00E67595" w:rsidRPr="00257E27" w:rsidRDefault="00E67595" w:rsidP="00C73345">
      <w:pPr>
        <w:pStyle w:val="FFInstructionalText"/>
        <w:numPr>
          <w:ilvl w:val="0"/>
          <w:numId w:val="24"/>
        </w:numPr>
      </w:pPr>
      <w:r w:rsidRPr="00257E27">
        <w:t>Animal species used</w:t>
      </w:r>
    </w:p>
    <w:p w14:paraId="54B7378B" w14:textId="77777777" w:rsidR="00E67595" w:rsidRPr="00257E27" w:rsidRDefault="00E67595" w:rsidP="00C73345">
      <w:pPr>
        <w:pStyle w:val="FFInstructionalText"/>
        <w:numPr>
          <w:ilvl w:val="0"/>
          <w:numId w:val="24"/>
        </w:numPr>
      </w:pPr>
      <w:r w:rsidRPr="00257E27">
        <w:t>Numbers of animals used</w:t>
      </w:r>
    </w:p>
    <w:p w14:paraId="13DAA96A" w14:textId="77777777" w:rsidR="00E67595" w:rsidRPr="00257E27" w:rsidRDefault="00E67595" w:rsidP="00C73345">
      <w:pPr>
        <w:pStyle w:val="FFInstructionalText"/>
        <w:numPr>
          <w:ilvl w:val="0"/>
          <w:numId w:val="24"/>
        </w:numPr>
      </w:pPr>
      <w:r w:rsidRPr="00257E27">
        <w:t>Routes of administration employed</w:t>
      </w:r>
    </w:p>
    <w:p w14:paraId="46A1F9C9" w14:textId="77777777" w:rsidR="00E67595" w:rsidRPr="00257E27" w:rsidRDefault="00E67595" w:rsidP="00C73345">
      <w:pPr>
        <w:pStyle w:val="FFInstructionalText"/>
        <w:numPr>
          <w:ilvl w:val="0"/>
          <w:numId w:val="24"/>
        </w:numPr>
      </w:pPr>
      <w:r w:rsidRPr="00257E27">
        <w:t>Dosages used</w:t>
      </w:r>
    </w:p>
    <w:p w14:paraId="4EF8694A" w14:textId="77777777" w:rsidR="00E67595" w:rsidRPr="00257E27" w:rsidRDefault="00E67595" w:rsidP="00C73345">
      <w:pPr>
        <w:pStyle w:val="FFInstructionalText"/>
        <w:numPr>
          <w:ilvl w:val="0"/>
          <w:numId w:val="24"/>
        </w:numPr>
      </w:pPr>
      <w:r w:rsidRPr="00257E27">
        <w:t>Duration of treatment or of the study</w:t>
      </w:r>
    </w:p>
    <w:p w14:paraId="2AEC0A7C" w14:textId="77777777" w:rsidR="00E67595" w:rsidRPr="00257E27" w:rsidRDefault="00E67595" w:rsidP="00C73345">
      <w:pPr>
        <w:pStyle w:val="FFInstructionalText"/>
        <w:numPr>
          <w:ilvl w:val="0"/>
          <w:numId w:val="24"/>
        </w:numPr>
      </w:pPr>
      <w:r w:rsidRPr="00257E27">
        <w:t>Systemic exposures in the toxicology species at no observed adverse effect levels and at toxic doses, in relation to the exposures in humans at the maximum recommended human dose.  Tables or figures summarizing this information are recommended.</w:t>
      </w:r>
    </w:p>
    <w:p w14:paraId="3C5AFF47" w14:textId="77777777" w:rsidR="00E67595" w:rsidRPr="00257E27" w:rsidRDefault="00E67595" w:rsidP="00C73345">
      <w:pPr>
        <w:pStyle w:val="FFInstructionalText"/>
        <w:numPr>
          <w:ilvl w:val="0"/>
          <w:numId w:val="24"/>
        </w:numPr>
      </w:pPr>
      <w:r w:rsidRPr="00257E27">
        <w:t>The effect of the drug substance observed in nonclinical studies in relation to that expected or observed in humans</w:t>
      </w:r>
    </w:p>
    <w:p w14:paraId="0A002488" w14:textId="77777777" w:rsidR="00E67595" w:rsidRPr="00257E27" w:rsidRDefault="00E67595" w:rsidP="00E67595">
      <w:pPr>
        <w:pStyle w:val="FFInstructionalText"/>
      </w:pPr>
      <w:r w:rsidRPr="00257E27">
        <w:t>If alternatives to whole animal experiments are employed, their scientific validity should be discussed.</w:t>
      </w:r>
    </w:p>
    <w:p w14:paraId="428631CC" w14:textId="6B2CF0CA" w:rsidR="00E67595" w:rsidRPr="00257E27" w:rsidRDefault="00E67595" w:rsidP="00E67595">
      <w:pPr>
        <w:pStyle w:val="FFInstructionalText"/>
      </w:pPr>
      <w:r w:rsidRPr="00257E27">
        <w:t>The integrated overview and conclusions should clearly define the characteristics of the human pharmaceutical, as demonstrated by the nonclinical studies, and arrive at logical, well-argued conclusions supporting the safety of the product for the intended clinical use.  Taking the pharmacology, pharmacokinetics, and toxicology results into account, the implications of the nonclinical findings for the safe human use of the pharmaceutical should be discussed (i.e., as applicable to labeling).</w:t>
      </w:r>
    </w:p>
    <w:p w14:paraId="7CDBAC6E" w14:textId="77777777" w:rsidR="002C2F70" w:rsidRPr="00257E27" w:rsidRDefault="002C2F70" w:rsidP="002C2F70">
      <w:pPr>
        <w:pStyle w:val="FFInstructionalText"/>
      </w:pPr>
    </w:p>
    <w:p w14:paraId="12730607" w14:textId="77777777" w:rsidR="002C2F70" w:rsidRPr="00257E27" w:rsidRDefault="002C2F70" w:rsidP="002C2F70">
      <w:pPr>
        <w:pStyle w:val="FFInstructionalText"/>
      </w:pPr>
      <w:r w:rsidRPr="00257E27">
        <w:t>• List of Tables, List of Figures: Page breaks and spacing can be inserted as necessary, or List of Tables/Figures can be omitted if not needed.</w:t>
      </w:r>
    </w:p>
    <w:p w14:paraId="687F75EB" w14:textId="77777777" w:rsidR="002C2F70" w:rsidRPr="00257E27" w:rsidRDefault="002C2F70" w:rsidP="00E67595">
      <w:pPr>
        <w:pStyle w:val="FFInstructionalText"/>
      </w:pPr>
    </w:p>
    <w:p w14:paraId="34E63B5C" w14:textId="1F98FF6A" w:rsidR="00836544" w:rsidRPr="00494A2D" w:rsidRDefault="00836544" w:rsidP="00836544">
      <w:pPr>
        <w:pStyle w:val="FFTitle"/>
        <w:keepNext/>
        <w:rPr>
          <w:rFonts w:cs="Times New Roman"/>
          <w:b w:val="0"/>
          <w:sz w:val="24"/>
          <w:szCs w:val="24"/>
        </w:rPr>
      </w:pPr>
      <w:r w:rsidRPr="00257E27">
        <w:rPr>
          <w:bCs/>
          <w:sz w:val="24"/>
          <w:szCs w:val="24"/>
        </w:rPr>
        <w:t>Table of Contents</w:t>
      </w:r>
      <w:r w:rsidR="0099670F">
        <w:rPr>
          <w:bCs/>
          <w:sz w:val="24"/>
          <w:szCs w:val="24"/>
        </w:rPr>
        <w:t xml:space="preserve"> </w:t>
      </w:r>
    </w:p>
    <w:p w14:paraId="405AF2B7" w14:textId="25213802" w:rsidR="00494A2D" w:rsidRPr="00494A2D" w:rsidRDefault="00494A2D">
      <w:pPr>
        <w:pStyle w:val="TOC1"/>
        <w:rPr>
          <w:rFonts w:eastAsiaTheme="minorEastAsia" w:cs="Times New Roman"/>
          <w:noProof/>
          <w:color w:val="auto"/>
          <w:sz w:val="24"/>
        </w:rPr>
      </w:pPr>
      <w:r w:rsidRPr="00494A2D">
        <w:rPr>
          <w:rFonts w:cs="Times New Roman"/>
          <w:sz w:val="24"/>
        </w:rPr>
        <w:fldChar w:fldCharType="begin"/>
      </w:r>
      <w:r w:rsidRPr="00494A2D">
        <w:rPr>
          <w:rFonts w:cs="Times New Roman"/>
          <w:sz w:val="24"/>
        </w:rPr>
        <w:instrText xml:space="preserve"> TOC \o "1-3" \h \z \t "FF TOC Title,1,FF Appendix - Alpha,1,FF Appendix - Numeric,1,FF Heading 1,1,FF Heading 1 - No Pg Break,1,FF Heading 2,2,FF Heading 3,3,FF Heading 4,4" </w:instrText>
      </w:r>
      <w:r w:rsidRPr="00494A2D">
        <w:rPr>
          <w:rFonts w:cs="Times New Roman"/>
          <w:sz w:val="24"/>
        </w:rPr>
        <w:fldChar w:fldCharType="separate"/>
      </w:r>
      <w:hyperlink w:anchor="_Toc88944097" w:history="1">
        <w:r w:rsidRPr="00494A2D">
          <w:rPr>
            <w:rStyle w:val="Hyperlink"/>
            <w:rFonts w:eastAsiaTheme="majorEastAsia" w:cs="Times New Roman"/>
            <w:noProof/>
            <w:sz w:val="24"/>
          </w:rPr>
          <w:t>4.</w:t>
        </w:r>
        <w:r w:rsidRPr="00494A2D">
          <w:rPr>
            <w:rFonts w:eastAsiaTheme="minorEastAsia" w:cs="Times New Roman"/>
            <w:noProof/>
            <w:color w:val="auto"/>
            <w:sz w:val="24"/>
          </w:rPr>
          <w:tab/>
        </w:r>
        <w:r w:rsidRPr="00494A2D">
          <w:rPr>
            <w:rStyle w:val="Hyperlink"/>
            <w:rFonts w:eastAsiaTheme="majorEastAsia" w:cs="Times New Roman"/>
            <w:noProof/>
            <w:sz w:val="24"/>
          </w:rPr>
          <w:t>Nonclinical Overview</w:t>
        </w:r>
        <w:r w:rsidRPr="00494A2D">
          <w:rPr>
            <w:rFonts w:cs="Times New Roman"/>
            <w:noProof/>
            <w:webHidden/>
            <w:sz w:val="24"/>
          </w:rPr>
          <w:tab/>
        </w:r>
        <w:r w:rsidRPr="00494A2D">
          <w:rPr>
            <w:rFonts w:cs="Times New Roman"/>
            <w:noProof/>
            <w:webHidden/>
            <w:sz w:val="24"/>
          </w:rPr>
          <w:fldChar w:fldCharType="begin"/>
        </w:r>
        <w:r w:rsidRPr="00494A2D">
          <w:rPr>
            <w:rFonts w:cs="Times New Roman"/>
            <w:noProof/>
            <w:webHidden/>
            <w:sz w:val="24"/>
          </w:rPr>
          <w:instrText xml:space="preserve"> PAGEREF _Toc88944097 \h </w:instrText>
        </w:r>
        <w:r w:rsidRPr="00494A2D">
          <w:rPr>
            <w:rFonts w:cs="Times New Roman"/>
            <w:noProof/>
            <w:webHidden/>
            <w:sz w:val="24"/>
          </w:rPr>
        </w:r>
        <w:r w:rsidRPr="00494A2D">
          <w:rPr>
            <w:rFonts w:cs="Times New Roman"/>
            <w:noProof/>
            <w:webHidden/>
            <w:sz w:val="24"/>
          </w:rPr>
          <w:fldChar w:fldCharType="separate"/>
        </w:r>
        <w:r w:rsidRPr="00494A2D">
          <w:rPr>
            <w:rFonts w:cs="Times New Roman"/>
            <w:noProof/>
            <w:webHidden/>
            <w:sz w:val="24"/>
          </w:rPr>
          <w:t>6</w:t>
        </w:r>
        <w:r w:rsidRPr="00494A2D">
          <w:rPr>
            <w:rFonts w:cs="Times New Roman"/>
            <w:noProof/>
            <w:webHidden/>
            <w:sz w:val="24"/>
          </w:rPr>
          <w:fldChar w:fldCharType="end"/>
        </w:r>
      </w:hyperlink>
    </w:p>
    <w:p w14:paraId="7C1E23CE" w14:textId="652E979F" w:rsidR="00494A2D" w:rsidRPr="00494A2D" w:rsidRDefault="00494A2D">
      <w:pPr>
        <w:pStyle w:val="TOC2"/>
        <w:rPr>
          <w:rFonts w:ascii="Times New Roman" w:eastAsiaTheme="minorEastAsia" w:hAnsi="Times New Roman" w:cs="Times New Roman"/>
          <w:b w:val="0"/>
          <w:noProof/>
          <w:color w:val="auto"/>
        </w:rPr>
      </w:pPr>
      <w:hyperlink w:anchor="_Toc88944098" w:history="1">
        <w:r w:rsidRPr="00494A2D">
          <w:rPr>
            <w:rStyle w:val="Hyperlink"/>
            <w:rFonts w:ascii="Times New Roman" w:eastAsiaTheme="majorEastAsia" w:hAnsi="Times New Roman" w:cs="Times New Roman"/>
            <w:b w:val="0"/>
            <w:noProof/>
          </w:rPr>
          <w:t>Introduction</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_Toc88944098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6</w:t>
        </w:r>
        <w:r w:rsidRPr="00494A2D">
          <w:rPr>
            <w:rFonts w:ascii="Times New Roman" w:hAnsi="Times New Roman" w:cs="Times New Roman"/>
            <w:b w:val="0"/>
            <w:noProof/>
            <w:webHidden/>
          </w:rPr>
          <w:fldChar w:fldCharType="end"/>
        </w:r>
      </w:hyperlink>
    </w:p>
    <w:p w14:paraId="2B50810F" w14:textId="60B9CCC0" w:rsidR="00494A2D" w:rsidRPr="00494A2D" w:rsidRDefault="00494A2D">
      <w:pPr>
        <w:pStyle w:val="TOC2"/>
        <w:rPr>
          <w:rFonts w:ascii="Times New Roman" w:eastAsiaTheme="minorEastAsia" w:hAnsi="Times New Roman" w:cs="Times New Roman"/>
          <w:b w:val="0"/>
          <w:noProof/>
          <w:color w:val="auto"/>
        </w:rPr>
      </w:pPr>
      <w:hyperlink w:anchor="_Toc88944099" w:history="1">
        <w:r w:rsidRPr="00494A2D">
          <w:rPr>
            <w:rStyle w:val="Hyperlink"/>
            <w:rFonts w:ascii="Times New Roman" w:eastAsiaTheme="majorEastAsia" w:hAnsi="Times New Roman" w:cs="Times New Roman"/>
            <w:b w:val="0"/>
            <w:noProof/>
          </w:rPr>
          <w:t>4.1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Overview of the Nonclinical Testing Strategy</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_Toc88944099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7</w:t>
        </w:r>
        <w:r w:rsidRPr="00494A2D">
          <w:rPr>
            <w:rFonts w:ascii="Times New Roman" w:hAnsi="Times New Roman" w:cs="Times New Roman"/>
            <w:b w:val="0"/>
            <w:noProof/>
            <w:webHidden/>
          </w:rPr>
          <w:fldChar w:fldCharType="end"/>
        </w:r>
      </w:hyperlink>
    </w:p>
    <w:p w14:paraId="4A73F397" w14:textId="428C4641" w:rsidR="00494A2D" w:rsidRPr="00494A2D" w:rsidRDefault="00494A2D">
      <w:pPr>
        <w:pStyle w:val="TOC2"/>
        <w:rPr>
          <w:rFonts w:ascii="Times New Roman" w:eastAsiaTheme="minorEastAsia" w:hAnsi="Times New Roman" w:cs="Times New Roman"/>
          <w:b w:val="0"/>
          <w:noProof/>
          <w:color w:val="auto"/>
        </w:rPr>
      </w:pPr>
      <w:hyperlink w:anchor="_Toc88944100" w:history="1">
        <w:r w:rsidRPr="00494A2D">
          <w:rPr>
            <w:rStyle w:val="Hyperlink"/>
            <w:rFonts w:ascii="Times New Roman" w:eastAsiaTheme="majorEastAsia" w:hAnsi="Times New Roman" w:cs="Times New Roman"/>
            <w:b w:val="0"/>
            <w:noProof/>
          </w:rPr>
          <w:t>4.2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Pharmacology</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_Toc88944100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7</w:t>
        </w:r>
        <w:r w:rsidRPr="00494A2D">
          <w:rPr>
            <w:rFonts w:ascii="Times New Roman" w:hAnsi="Times New Roman" w:cs="Times New Roman"/>
            <w:b w:val="0"/>
            <w:noProof/>
            <w:webHidden/>
          </w:rPr>
          <w:fldChar w:fldCharType="end"/>
        </w:r>
      </w:hyperlink>
    </w:p>
    <w:p w14:paraId="5D54CB35" w14:textId="73057621" w:rsidR="00494A2D" w:rsidRPr="00494A2D" w:rsidRDefault="00494A2D">
      <w:pPr>
        <w:pStyle w:val="TOC3"/>
        <w:rPr>
          <w:rFonts w:ascii="Times New Roman" w:eastAsiaTheme="minorEastAsia" w:hAnsi="Times New Roman" w:cs="Times New Roman"/>
          <w:b w:val="0"/>
          <w:color w:val="auto"/>
        </w:rPr>
      </w:pPr>
      <w:hyperlink w:anchor="_Toc88944101" w:history="1">
        <w:r w:rsidRPr="00494A2D">
          <w:rPr>
            <w:rStyle w:val="Hyperlink"/>
            <w:rFonts w:ascii="Times New Roman" w:hAnsi="Times New Roman" w:cs="Times New Roman"/>
            <w:b w:val="0"/>
          </w:rPr>
          <w:t>4.2.1</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Primary Pharmacodynamics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_Toc88944101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7</w:t>
        </w:r>
        <w:r w:rsidRPr="00494A2D">
          <w:rPr>
            <w:rFonts w:ascii="Times New Roman" w:hAnsi="Times New Roman" w:cs="Times New Roman"/>
            <w:b w:val="0"/>
            <w:webHidden/>
          </w:rPr>
          <w:fldChar w:fldCharType="end"/>
        </w:r>
      </w:hyperlink>
    </w:p>
    <w:p w14:paraId="1904AAEA" w14:textId="17DAA970" w:rsidR="00494A2D" w:rsidRPr="00494A2D" w:rsidRDefault="00494A2D">
      <w:pPr>
        <w:pStyle w:val="TOC4"/>
        <w:rPr>
          <w:rFonts w:ascii="Times New Roman" w:eastAsiaTheme="minorEastAsia" w:hAnsi="Times New Roman" w:cs="Times New Roman"/>
          <w:b w:val="0"/>
          <w:noProof/>
          <w:color w:val="auto"/>
        </w:rPr>
      </w:pPr>
      <w:hyperlink w:anchor="_Toc88944102" w:history="1">
        <w:r w:rsidRPr="00494A2D">
          <w:rPr>
            <w:rStyle w:val="Hyperlink"/>
            <w:rFonts w:ascii="Times New Roman" w:eastAsiaTheme="majorEastAsia" w:hAnsi="Times New Roman" w:cs="Times New Roman"/>
            <w:b w:val="0"/>
            <w:noProof/>
            <w:highlight w:val="lightGray"/>
          </w:rPr>
          <w:t>4.2.1.1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Mechanism of action</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_Toc88944102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631D93BE" w14:textId="2E060003" w:rsidR="00494A2D" w:rsidRPr="00494A2D" w:rsidRDefault="00494A2D">
      <w:pPr>
        <w:pStyle w:val="TOC4"/>
        <w:rPr>
          <w:rFonts w:ascii="Times New Roman" w:eastAsiaTheme="minorEastAsia" w:hAnsi="Times New Roman" w:cs="Times New Roman"/>
          <w:b w:val="0"/>
          <w:noProof/>
          <w:color w:val="auto"/>
        </w:rPr>
      </w:pPr>
      <w:hyperlink w:anchor="_Toc88944103" w:history="1">
        <w:r w:rsidRPr="00494A2D">
          <w:rPr>
            <w:rStyle w:val="Hyperlink"/>
            <w:rFonts w:ascii="Times New Roman" w:eastAsiaTheme="majorEastAsia" w:hAnsi="Times New Roman" w:cs="Times New Roman"/>
            <w:b w:val="0"/>
            <w:noProof/>
            <w:highlight w:val="lightGray"/>
          </w:rPr>
          <w:t>4.2.1.2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activity/</w:t>
        </w:r>
        <w:r w:rsidRPr="00494A2D">
          <w:rPr>
            <w:rStyle w:val="Hyperlink"/>
            <w:rFonts w:ascii="Times New Roman" w:eastAsiaTheme="majorEastAsia" w:hAnsi="Times New Roman" w:cs="Times New Roman"/>
            <w:b w:val="0"/>
            <w:i/>
            <w:iCs/>
            <w:noProof/>
            <w:highlight w:val="lightGray"/>
          </w:rPr>
          <w:t>In vitro</w:t>
        </w:r>
        <w:r w:rsidRPr="00494A2D">
          <w:rPr>
            <w:rStyle w:val="Hyperlink"/>
            <w:rFonts w:ascii="Times New Roman" w:eastAsiaTheme="majorEastAsia" w:hAnsi="Times New Roman" w:cs="Times New Roman"/>
            <w:b w:val="0"/>
            <w:noProof/>
            <w:highlight w:val="lightGray"/>
          </w:rPr>
          <w:t xml:space="preserve"> studies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_Toc88944103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00B9DDD5" w14:textId="3E4B4FFE" w:rsidR="00494A2D" w:rsidRPr="00494A2D" w:rsidRDefault="00494A2D">
      <w:pPr>
        <w:pStyle w:val="TOC4"/>
        <w:rPr>
          <w:rFonts w:ascii="Times New Roman" w:eastAsiaTheme="minorEastAsia" w:hAnsi="Times New Roman" w:cs="Times New Roman"/>
          <w:b w:val="0"/>
          <w:noProof/>
          <w:color w:val="auto"/>
        </w:rPr>
      </w:pPr>
      <w:hyperlink w:anchor="_Toc88944104" w:history="1">
        <w:r w:rsidRPr="00494A2D">
          <w:rPr>
            <w:rStyle w:val="Hyperlink"/>
            <w:rFonts w:ascii="Times New Roman" w:eastAsiaTheme="majorEastAsia" w:hAnsi="Times New Roman" w:cs="Times New Roman"/>
            <w:b w:val="0"/>
            <w:noProof/>
            <w:highlight w:val="lightGray"/>
          </w:rPr>
          <w:t>4.2.1.3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activity/</w:t>
        </w:r>
        <w:r w:rsidRPr="00494A2D">
          <w:rPr>
            <w:rStyle w:val="Hyperlink"/>
            <w:rFonts w:ascii="Times New Roman" w:eastAsiaTheme="majorEastAsia" w:hAnsi="Times New Roman" w:cs="Times New Roman"/>
            <w:b w:val="0"/>
            <w:i/>
            <w:iCs/>
            <w:noProof/>
            <w:highlight w:val="lightGray"/>
          </w:rPr>
          <w:t>In vivo</w:t>
        </w:r>
        <w:r w:rsidRPr="00494A2D">
          <w:rPr>
            <w:rStyle w:val="Hyperlink"/>
            <w:rFonts w:ascii="Times New Roman" w:eastAsiaTheme="majorEastAsia" w:hAnsi="Times New Roman" w:cs="Times New Roman"/>
            <w:b w:val="0"/>
            <w:noProof/>
            <w:highlight w:val="lightGray"/>
          </w:rPr>
          <w:t xml:space="preserve"> studies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_Toc88944104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757FE6E1" w14:textId="7C82155A" w:rsidR="00494A2D" w:rsidRPr="00494A2D" w:rsidRDefault="00494A2D">
      <w:pPr>
        <w:pStyle w:val="TOC3"/>
        <w:rPr>
          <w:rFonts w:ascii="Times New Roman" w:eastAsiaTheme="minorEastAsia" w:hAnsi="Times New Roman" w:cs="Times New Roman"/>
          <w:b w:val="0"/>
          <w:color w:val="auto"/>
        </w:rPr>
      </w:pPr>
      <w:hyperlink w:anchor="_Toc88944105" w:history="1">
        <w:r w:rsidRPr="00494A2D">
          <w:rPr>
            <w:rStyle w:val="Hyperlink"/>
            <w:rFonts w:ascii="Times New Roman" w:hAnsi="Times New Roman" w:cs="Times New Roman"/>
            <w:b w:val="0"/>
          </w:rPr>
          <w:t>4.2.2</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Secondary Pharmacodynamics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_Toc88944105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46C92FEA" w14:textId="0C31F9A5" w:rsidR="00494A2D" w:rsidRPr="00494A2D" w:rsidRDefault="00494A2D">
      <w:pPr>
        <w:pStyle w:val="TOC4"/>
        <w:rPr>
          <w:rFonts w:ascii="Times New Roman" w:eastAsiaTheme="minorEastAsia" w:hAnsi="Times New Roman" w:cs="Times New Roman"/>
          <w:b w:val="0"/>
          <w:noProof/>
          <w:color w:val="auto"/>
        </w:rPr>
      </w:pPr>
      <w:hyperlink w:anchor="_Toc88944106" w:history="1">
        <w:r w:rsidRPr="00494A2D">
          <w:rPr>
            <w:rStyle w:val="Hyperlink"/>
            <w:rFonts w:ascii="Times New Roman" w:eastAsiaTheme="majorEastAsia" w:hAnsi="Times New Roman" w:cs="Times New Roman"/>
            <w:b w:val="0"/>
            <w:noProof/>
            <w:highlight w:val="lightGray"/>
          </w:rPr>
          <w:t>4.2.2.1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Effect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_Toc88944106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2F3FF1DC" w14:textId="1CAA03B5" w:rsidR="00494A2D" w:rsidRPr="00494A2D" w:rsidRDefault="00494A2D">
      <w:pPr>
        <w:pStyle w:val="TOC4"/>
        <w:rPr>
          <w:rFonts w:ascii="Times New Roman" w:eastAsiaTheme="minorEastAsia" w:hAnsi="Times New Roman" w:cs="Times New Roman"/>
          <w:b w:val="0"/>
          <w:noProof/>
          <w:color w:val="auto"/>
        </w:rPr>
      </w:pPr>
      <w:hyperlink w:anchor="_Toc88944107" w:history="1">
        <w:r w:rsidRPr="00494A2D">
          <w:rPr>
            <w:rStyle w:val="Hyperlink"/>
            <w:rFonts w:ascii="Times New Roman" w:eastAsiaTheme="majorEastAsia" w:hAnsi="Times New Roman" w:cs="Times New Roman"/>
            <w:b w:val="0"/>
            <w:noProof/>
            <w:highlight w:val="lightGray"/>
          </w:rPr>
          <w:t>4.2.2.2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Effect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_Toc88944107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432E5432" w14:textId="04459B9D" w:rsidR="00494A2D" w:rsidRPr="00494A2D" w:rsidRDefault="00494A2D">
      <w:pPr>
        <w:pStyle w:val="TOC4"/>
        <w:rPr>
          <w:rFonts w:ascii="Times New Roman" w:eastAsiaTheme="minorEastAsia" w:hAnsi="Times New Roman" w:cs="Times New Roman"/>
          <w:b w:val="0"/>
          <w:noProof/>
          <w:color w:val="auto"/>
        </w:rPr>
      </w:pPr>
      <w:hyperlink w:anchor="_Toc88944108" w:history="1">
        <w:r w:rsidRPr="00494A2D">
          <w:rPr>
            <w:rStyle w:val="Hyperlink"/>
            <w:rFonts w:ascii="Times New Roman" w:eastAsiaTheme="majorEastAsia" w:hAnsi="Times New Roman" w:cs="Times New Roman"/>
            <w:b w:val="0"/>
            <w:noProof/>
            <w:highlight w:val="lightGray"/>
          </w:rPr>
          <w:t>4.2.2.3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Effects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_Toc88944108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6360E2BF" w14:textId="350C6D2F" w:rsidR="00494A2D" w:rsidRPr="00494A2D" w:rsidRDefault="00494A2D">
      <w:pPr>
        <w:pStyle w:val="TOC3"/>
        <w:rPr>
          <w:rFonts w:ascii="Times New Roman" w:eastAsiaTheme="minorEastAsia" w:hAnsi="Times New Roman" w:cs="Times New Roman"/>
          <w:b w:val="0"/>
          <w:color w:val="auto"/>
        </w:rPr>
      </w:pPr>
      <w:hyperlink w:anchor="_Toc88944109" w:history="1">
        <w:r w:rsidRPr="00494A2D">
          <w:rPr>
            <w:rStyle w:val="Hyperlink"/>
            <w:rFonts w:ascii="Times New Roman" w:hAnsi="Times New Roman" w:cs="Times New Roman"/>
            <w:b w:val="0"/>
          </w:rPr>
          <w:t>4.2.3</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Safety Pharmacology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_Toc88944109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16E79866" w14:textId="4316F282" w:rsidR="00494A2D" w:rsidRPr="00494A2D" w:rsidRDefault="00494A2D">
      <w:pPr>
        <w:pStyle w:val="TOC4"/>
        <w:rPr>
          <w:rFonts w:ascii="Times New Roman" w:eastAsiaTheme="minorEastAsia" w:hAnsi="Times New Roman" w:cs="Times New Roman"/>
          <w:b w:val="0"/>
          <w:noProof/>
          <w:color w:val="auto"/>
        </w:rPr>
      </w:pPr>
      <w:hyperlink w:anchor="_Toc88944110" w:history="1">
        <w:r w:rsidRPr="00494A2D">
          <w:rPr>
            <w:rStyle w:val="Hyperlink"/>
            <w:rFonts w:ascii="Times New Roman" w:eastAsiaTheme="majorEastAsia" w:hAnsi="Times New Roman" w:cs="Times New Roman"/>
            <w:b w:val="0"/>
            <w:noProof/>
            <w:highlight w:val="lightGray"/>
          </w:rPr>
          <w:t>4.2.3.1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Effect on Central Nervous System</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_Toc88944110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4DCE40D1" w14:textId="2D026A05" w:rsidR="00494A2D" w:rsidRPr="00494A2D" w:rsidRDefault="00494A2D">
      <w:pPr>
        <w:pStyle w:val="TOC4"/>
        <w:rPr>
          <w:rFonts w:ascii="Times New Roman" w:eastAsiaTheme="minorEastAsia" w:hAnsi="Times New Roman" w:cs="Times New Roman"/>
          <w:b w:val="0"/>
          <w:noProof/>
          <w:color w:val="auto"/>
        </w:rPr>
      </w:pPr>
      <w:hyperlink w:anchor="_Toc88944111" w:history="1">
        <w:r w:rsidRPr="00494A2D">
          <w:rPr>
            <w:rStyle w:val="Hyperlink"/>
            <w:rFonts w:ascii="Times New Roman" w:eastAsiaTheme="majorEastAsia" w:hAnsi="Times New Roman" w:cs="Times New Roman"/>
            <w:b w:val="0"/>
            <w:noProof/>
            <w:highlight w:val="lightGray"/>
          </w:rPr>
          <w:t>4.2.3.2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Effect on Cardiovascular and Pulmonary Systems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_Toc88944111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7C9981DE" w14:textId="25CB626E" w:rsidR="00494A2D" w:rsidRPr="00494A2D" w:rsidRDefault="00494A2D">
      <w:pPr>
        <w:pStyle w:val="TOC4"/>
        <w:rPr>
          <w:rFonts w:ascii="Times New Roman" w:eastAsiaTheme="minorEastAsia" w:hAnsi="Times New Roman" w:cs="Times New Roman"/>
          <w:b w:val="0"/>
          <w:noProof/>
          <w:color w:val="auto"/>
        </w:rPr>
      </w:pPr>
      <w:hyperlink w:anchor="_Toc88944112" w:history="1">
        <w:r w:rsidRPr="00494A2D">
          <w:rPr>
            <w:rStyle w:val="Hyperlink"/>
            <w:rFonts w:ascii="Times New Roman" w:eastAsiaTheme="majorEastAsia" w:hAnsi="Times New Roman" w:cs="Times New Roman"/>
            <w:b w:val="0"/>
            <w:noProof/>
            <w:highlight w:val="lightGray"/>
          </w:rPr>
          <w:t>4.2.3.3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Other Effects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_Toc88944112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281809BA" w14:textId="2FA4B776" w:rsidR="00494A2D" w:rsidRPr="00494A2D" w:rsidRDefault="00494A2D">
      <w:pPr>
        <w:pStyle w:val="TOC3"/>
        <w:rPr>
          <w:rFonts w:ascii="Times New Roman" w:eastAsiaTheme="minorEastAsia" w:hAnsi="Times New Roman" w:cs="Times New Roman"/>
          <w:b w:val="0"/>
          <w:color w:val="auto"/>
        </w:rPr>
      </w:pPr>
      <w:hyperlink w:anchor="_Toc88944113" w:history="1">
        <w:r w:rsidRPr="00494A2D">
          <w:rPr>
            <w:rStyle w:val="Hyperlink"/>
            <w:rFonts w:ascii="Times New Roman" w:hAnsi="Times New Roman" w:cs="Times New Roman"/>
            <w:b w:val="0"/>
          </w:rPr>
          <w:t>4.2.4</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Pharmacodynamic Drug Interactions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_Toc88944113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3D39E396" w14:textId="06B394EB" w:rsidR="00494A2D" w:rsidRPr="00494A2D" w:rsidRDefault="00494A2D">
      <w:pPr>
        <w:pStyle w:val="TOC2"/>
        <w:rPr>
          <w:rFonts w:ascii="Times New Roman" w:eastAsiaTheme="minorEastAsia" w:hAnsi="Times New Roman" w:cs="Times New Roman"/>
          <w:b w:val="0"/>
          <w:noProof/>
          <w:color w:val="auto"/>
        </w:rPr>
      </w:pPr>
      <w:hyperlink w:anchor="_Toc88944114" w:history="1">
        <w:r w:rsidRPr="00494A2D">
          <w:rPr>
            <w:rStyle w:val="Hyperlink"/>
            <w:rFonts w:ascii="Times New Roman" w:eastAsiaTheme="majorEastAsia" w:hAnsi="Times New Roman" w:cs="Times New Roman"/>
            <w:b w:val="0"/>
            <w:noProof/>
          </w:rPr>
          <w:t>4.3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Pharmacokinetics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_Toc88944114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70DCC21D" w14:textId="6BCED205" w:rsidR="00494A2D" w:rsidRPr="00494A2D" w:rsidRDefault="00494A2D">
      <w:pPr>
        <w:pStyle w:val="TOC3"/>
        <w:rPr>
          <w:rFonts w:ascii="Times New Roman" w:eastAsiaTheme="minorEastAsia" w:hAnsi="Times New Roman" w:cs="Times New Roman"/>
          <w:b w:val="0"/>
          <w:color w:val="auto"/>
        </w:rPr>
      </w:pPr>
      <w:hyperlink w:anchor="_Toc88944115" w:history="1">
        <w:r w:rsidRPr="00494A2D">
          <w:rPr>
            <w:rStyle w:val="Hyperlink"/>
            <w:rFonts w:ascii="Times New Roman" w:hAnsi="Times New Roman" w:cs="Times New Roman"/>
            <w:b w:val="0"/>
          </w:rPr>
          <w:t>4.3.1</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Method of Analysis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_Toc88944115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600FBD75" w14:textId="3E37F85B" w:rsidR="00494A2D" w:rsidRPr="00494A2D" w:rsidRDefault="00494A2D">
      <w:pPr>
        <w:pStyle w:val="TOC3"/>
        <w:rPr>
          <w:rFonts w:ascii="Times New Roman" w:eastAsiaTheme="minorEastAsia" w:hAnsi="Times New Roman" w:cs="Times New Roman"/>
          <w:b w:val="0"/>
          <w:color w:val="auto"/>
        </w:rPr>
      </w:pPr>
      <w:hyperlink w:anchor="_Toc88944116" w:history="1">
        <w:r w:rsidRPr="00494A2D">
          <w:rPr>
            <w:rStyle w:val="Hyperlink"/>
            <w:rFonts w:ascii="Times New Roman" w:hAnsi="Times New Roman" w:cs="Times New Roman"/>
            <w:b w:val="0"/>
          </w:rPr>
          <w:t>4.3.2</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Absorption</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_Toc88944116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56E41322" w14:textId="515246D5" w:rsidR="00494A2D" w:rsidRPr="00494A2D" w:rsidRDefault="00494A2D">
      <w:pPr>
        <w:pStyle w:val="TOC3"/>
        <w:rPr>
          <w:rFonts w:ascii="Times New Roman" w:eastAsiaTheme="minorEastAsia" w:hAnsi="Times New Roman" w:cs="Times New Roman"/>
          <w:b w:val="0"/>
          <w:color w:val="auto"/>
        </w:rPr>
      </w:pPr>
      <w:hyperlink w:anchor="_Toc88944117" w:history="1">
        <w:r w:rsidRPr="00494A2D">
          <w:rPr>
            <w:rStyle w:val="Hyperlink"/>
            <w:rFonts w:ascii="Times New Roman" w:hAnsi="Times New Roman" w:cs="Times New Roman"/>
            <w:b w:val="0"/>
          </w:rPr>
          <w:t>4.3.3</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Distribution</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_Toc88944117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06BEF332" w14:textId="4ED5A375" w:rsidR="00494A2D" w:rsidRPr="00494A2D" w:rsidRDefault="00494A2D">
      <w:pPr>
        <w:pStyle w:val="TOC3"/>
        <w:rPr>
          <w:rFonts w:ascii="Times New Roman" w:eastAsiaTheme="minorEastAsia" w:hAnsi="Times New Roman" w:cs="Times New Roman"/>
          <w:b w:val="0"/>
          <w:color w:val="auto"/>
        </w:rPr>
      </w:pPr>
      <w:hyperlink w:anchor="_Toc88944118" w:history="1">
        <w:r w:rsidRPr="00494A2D">
          <w:rPr>
            <w:rStyle w:val="Hyperlink"/>
            <w:rFonts w:ascii="Times New Roman" w:hAnsi="Times New Roman" w:cs="Times New Roman"/>
            <w:b w:val="0"/>
          </w:rPr>
          <w:t>4.3.4</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Metabolism</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_Toc88944118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66847198" w14:textId="13A76DE6" w:rsidR="00494A2D" w:rsidRPr="00494A2D" w:rsidRDefault="00494A2D">
      <w:pPr>
        <w:pStyle w:val="TOC3"/>
        <w:rPr>
          <w:rFonts w:ascii="Times New Roman" w:eastAsiaTheme="minorEastAsia" w:hAnsi="Times New Roman" w:cs="Times New Roman"/>
          <w:b w:val="0"/>
          <w:color w:val="auto"/>
        </w:rPr>
      </w:pPr>
      <w:hyperlink w:anchor="_Toc88944119" w:history="1">
        <w:r w:rsidRPr="00494A2D">
          <w:rPr>
            <w:rStyle w:val="Hyperlink"/>
            <w:rFonts w:ascii="Times New Roman" w:hAnsi="Times New Roman" w:cs="Times New Roman"/>
            <w:b w:val="0"/>
          </w:rPr>
          <w:t>4.3.5</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Excretion</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_Toc88944119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0206C969" w14:textId="30242C06" w:rsidR="00494A2D" w:rsidRPr="00494A2D" w:rsidRDefault="00494A2D">
      <w:pPr>
        <w:pStyle w:val="TOC3"/>
        <w:rPr>
          <w:rFonts w:ascii="Times New Roman" w:eastAsiaTheme="minorEastAsia" w:hAnsi="Times New Roman" w:cs="Times New Roman"/>
          <w:b w:val="0"/>
          <w:color w:val="auto"/>
        </w:rPr>
      </w:pPr>
      <w:hyperlink w:anchor="_Toc88944120" w:history="1">
        <w:r w:rsidRPr="00494A2D">
          <w:rPr>
            <w:rStyle w:val="Hyperlink"/>
            <w:rFonts w:ascii="Times New Roman" w:hAnsi="Times New Roman" w:cs="Times New Roman"/>
            <w:b w:val="0"/>
          </w:rPr>
          <w:t>4.3.6</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Pharmacokinetic Drug Interactions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_Toc88944120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596977EA" w14:textId="04031A7B" w:rsidR="00494A2D" w:rsidRPr="00494A2D" w:rsidRDefault="00494A2D">
      <w:pPr>
        <w:pStyle w:val="TOC3"/>
        <w:rPr>
          <w:rFonts w:ascii="Times New Roman" w:eastAsiaTheme="minorEastAsia" w:hAnsi="Times New Roman" w:cs="Times New Roman"/>
          <w:b w:val="0"/>
          <w:color w:val="auto"/>
        </w:rPr>
      </w:pPr>
      <w:hyperlink w:anchor="_Toc88944121" w:history="1">
        <w:r w:rsidRPr="00494A2D">
          <w:rPr>
            <w:rStyle w:val="Hyperlink"/>
            <w:rFonts w:ascii="Times New Roman" w:hAnsi="Times New Roman" w:cs="Times New Roman"/>
            <w:b w:val="0"/>
          </w:rPr>
          <w:t>4.3.7</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Other Pharmacokinetic Studies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_Toc88944121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3E2A43BF" w14:textId="318BAC02" w:rsidR="00494A2D" w:rsidRPr="00494A2D" w:rsidRDefault="00494A2D">
      <w:pPr>
        <w:pStyle w:val="TOC2"/>
        <w:rPr>
          <w:rFonts w:ascii="Times New Roman" w:eastAsiaTheme="minorEastAsia" w:hAnsi="Times New Roman" w:cs="Times New Roman"/>
          <w:b w:val="0"/>
          <w:noProof/>
          <w:color w:val="auto"/>
        </w:rPr>
      </w:pPr>
      <w:hyperlink w:anchor="_Toc88944122" w:history="1">
        <w:r w:rsidRPr="00494A2D">
          <w:rPr>
            <w:rStyle w:val="Hyperlink"/>
            <w:rFonts w:ascii="Times New Roman" w:eastAsiaTheme="majorEastAsia" w:hAnsi="Times New Roman" w:cs="Times New Roman"/>
            <w:b w:val="0"/>
            <w:noProof/>
          </w:rPr>
          <w:t>4.4</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Toxicology</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_Toc88944122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7675CAE7" w14:textId="1BE2B297" w:rsidR="00494A2D" w:rsidRPr="00494A2D" w:rsidRDefault="00494A2D">
      <w:pPr>
        <w:pStyle w:val="TOC3"/>
        <w:rPr>
          <w:rFonts w:ascii="Times New Roman" w:eastAsiaTheme="minorEastAsia" w:hAnsi="Times New Roman" w:cs="Times New Roman"/>
          <w:b w:val="0"/>
          <w:color w:val="auto"/>
        </w:rPr>
      </w:pPr>
      <w:hyperlink w:anchor="_Toc88944123" w:history="1">
        <w:r w:rsidRPr="00494A2D">
          <w:rPr>
            <w:rStyle w:val="Hyperlink"/>
            <w:rFonts w:ascii="Times New Roman" w:hAnsi="Times New Roman" w:cs="Times New Roman"/>
            <w:b w:val="0"/>
          </w:rPr>
          <w:t>4.4.1</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Single-Dose 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_Toc88944123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1FF5FBED" w14:textId="2CAB11A4" w:rsidR="00494A2D" w:rsidRPr="00494A2D" w:rsidRDefault="00494A2D">
      <w:pPr>
        <w:pStyle w:val="TOC3"/>
        <w:rPr>
          <w:rFonts w:ascii="Times New Roman" w:eastAsiaTheme="minorEastAsia" w:hAnsi="Times New Roman" w:cs="Times New Roman"/>
          <w:b w:val="0"/>
          <w:color w:val="auto"/>
        </w:rPr>
      </w:pPr>
      <w:hyperlink w:anchor="_Toc88944124" w:history="1">
        <w:r w:rsidRPr="00494A2D">
          <w:rPr>
            <w:rStyle w:val="Hyperlink"/>
            <w:rFonts w:ascii="Times New Roman" w:hAnsi="Times New Roman" w:cs="Times New Roman"/>
            <w:b w:val="0"/>
          </w:rPr>
          <w:t>4.4.2</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Repeat-Dose 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_Toc88944124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3ACE7E40" w14:textId="7888813E" w:rsidR="00494A2D" w:rsidRPr="00494A2D" w:rsidRDefault="00494A2D">
      <w:pPr>
        <w:pStyle w:val="TOC3"/>
        <w:rPr>
          <w:rFonts w:ascii="Times New Roman" w:eastAsiaTheme="minorEastAsia" w:hAnsi="Times New Roman" w:cs="Times New Roman"/>
          <w:b w:val="0"/>
          <w:color w:val="auto"/>
        </w:rPr>
      </w:pPr>
      <w:hyperlink w:anchor="_Toc88944125" w:history="1">
        <w:r w:rsidRPr="00494A2D">
          <w:rPr>
            <w:rStyle w:val="Hyperlink"/>
            <w:rFonts w:ascii="Times New Roman" w:hAnsi="Times New Roman" w:cs="Times New Roman"/>
            <w:b w:val="0"/>
          </w:rPr>
          <w:t>4.4.3</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Genotoxicity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_Toc88944125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1ECE3E36" w14:textId="15A15431" w:rsidR="00494A2D" w:rsidRPr="00494A2D" w:rsidRDefault="00494A2D">
      <w:pPr>
        <w:pStyle w:val="TOC3"/>
        <w:rPr>
          <w:rFonts w:ascii="Times New Roman" w:eastAsiaTheme="minorEastAsia" w:hAnsi="Times New Roman" w:cs="Times New Roman"/>
          <w:b w:val="0"/>
          <w:color w:val="auto"/>
        </w:rPr>
      </w:pPr>
      <w:hyperlink w:anchor="_Toc88944126" w:history="1">
        <w:r w:rsidRPr="00494A2D">
          <w:rPr>
            <w:rStyle w:val="Hyperlink"/>
            <w:rFonts w:ascii="Times New Roman" w:hAnsi="Times New Roman" w:cs="Times New Roman"/>
            <w:b w:val="0"/>
          </w:rPr>
          <w:t>4.4.4</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Carcinogenicity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_Toc88944126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693552BD" w14:textId="6C0322AF" w:rsidR="00494A2D" w:rsidRPr="00494A2D" w:rsidRDefault="00494A2D">
      <w:pPr>
        <w:pStyle w:val="TOC3"/>
        <w:rPr>
          <w:rFonts w:ascii="Times New Roman" w:eastAsiaTheme="minorEastAsia" w:hAnsi="Times New Roman" w:cs="Times New Roman"/>
          <w:b w:val="0"/>
          <w:color w:val="auto"/>
        </w:rPr>
      </w:pPr>
      <w:hyperlink w:anchor="_Toc88944127" w:history="1">
        <w:r w:rsidRPr="00494A2D">
          <w:rPr>
            <w:rStyle w:val="Hyperlink"/>
            <w:rFonts w:ascii="Times New Roman" w:hAnsi="Times New Roman" w:cs="Times New Roman"/>
            <w:b w:val="0"/>
          </w:rPr>
          <w:t>4.4.5</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Reproductive and Developmental 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_Toc88944127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3DB4148C" w14:textId="77497983" w:rsidR="00494A2D" w:rsidRPr="00494A2D" w:rsidRDefault="00494A2D">
      <w:pPr>
        <w:pStyle w:val="TOC4"/>
        <w:rPr>
          <w:rFonts w:ascii="Times New Roman" w:eastAsiaTheme="minorEastAsia" w:hAnsi="Times New Roman" w:cs="Times New Roman"/>
          <w:b w:val="0"/>
          <w:noProof/>
          <w:color w:val="auto"/>
        </w:rPr>
      </w:pPr>
      <w:hyperlink w:anchor="_Toc88944128" w:history="1">
        <w:r w:rsidRPr="00494A2D">
          <w:rPr>
            <w:rStyle w:val="Hyperlink"/>
            <w:rFonts w:ascii="Times New Roman" w:eastAsiaTheme="majorEastAsia" w:hAnsi="Times New Roman" w:cs="Times New Roman"/>
            <w:b w:val="0"/>
            <w:noProof/>
          </w:rPr>
          <w:t>4.4.5.1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Fertility and Early Embryonic Development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_Toc88944128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40850A50" w14:textId="4BE4573E" w:rsidR="00494A2D" w:rsidRPr="00494A2D" w:rsidRDefault="00494A2D">
      <w:pPr>
        <w:pStyle w:val="TOC4"/>
        <w:rPr>
          <w:rFonts w:ascii="Times New Roman" w:eastAsiaTheme="minorEastAsia" w:hAnsi="Times New Roman" w:cs="Times New Roman"/>
          <w:b w:val="0"/>
          <w:noProof/>
          <w:color w:val="auto"/>
        </w:rPr>
      </w:pPr>
      <w:hyperlink w:anchor="_Toc88944129" w:history="1">
        <w:r w:rsidRPr="00494A2D">
          <w:rPr>
            <w:rStyle w:val="Hyperlink"/>
            <w:rFonts w:ascii="Times New Roman" w:eastAsiaTheme="majorEastAsia" w:hAnsi="Times New Roman" w:cs="Times New Roman"/>
            <w:b w:val="0"/>
            <w:noProof/>
          </w:rPr>
          <w:t>4.4.5.2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Embryo-Foetal Development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_Toc88944129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4AE97588" w14:textId="6DD8C782" w:rsidR="00494A2D" w:rsidRPr="00494A2D" w:rsidRDefault="00494A2D">
      <w:pPr>
        <w:pStyle w:val="TOC4"/>
        <w:rPr>
          <w:rFonts w:ascii="Times New Roman" w:eastAsiaTheme="minorEastAsia" w:hAnsi="Times New Roman" w:cs="Times New Roman"/>
          <w:b w:val="0"/>
          <w:noProof/>
          <w:color w:val="auto"/>
        </w:rPr>
      </w:pPr>
      <w:hyperlink w:anchor="_Toc88944130" w:history="1">
        <w:r w:rsidRPr="00494A2D">
          <w:rPr>
            <w:rStyle w:val="Hyperlink"/>
            <w:rFonts w:ascii="Times New Roman" w:eastAsiaTheme="majorEastAsia" w:hAnsi="Times New Roman" w:cs="Times New Roman"/>
            <w:b w:val="0"/>
            <w:noProof/>
          </w:rPr>
          <w:t>4.4.5.3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Perinatal- and Postnatal Development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_Toc88944130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794EAD68" w14:textId="467E52B1" w:rsidR="00494A2D" w:rsidRPr="00494A2D" w:rsidRDefault="00494A2D">
      <w:pPr>
        <w:pStyle w:val="TOC3"/>
        <w:rPr>
          <w:rFonts w:ascii="Times New Roman" w:eastAsiaTheme="minorEastAsia" w:hAnsi="Times New Roman" w:cs="Times New Roman"/>
          <w:b w:val="0"/>
          <w:color w:val="auto"/>
        </w:rPr>
      </w:pPr>
      <w:hyperlink w:anchor="_Toc88944131" w:history="1">
        <w:r w:rsidRPr="00494A2D">
          <w:rPr>
            <w:rStyle w:val="Hyperlink"/>
            <w:rFonts w:ascii="Times New Roman" w:hAnsi="Times New Roman" w:cs="Times New Roman"/>
            <w:b w:val="0"/>
          </w:rPr>
          <w:t>4.4.6</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Local Tolerance</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_Toc88944131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5A5F682A" w14:textId="3ED1700E" w:rsidR="00494A2D" w:rsidRPr="00494A2D" w:rsidRDefault="00494A2D">
      <w:pPr>
        <w:pStyle w:val="TOC3"/>
        <w:rPr>
          <w:rFonts w:ascii="Times New Roman" w:eastAsiaTheme="minorEastAsia" w:hAnsi="Times New Roman" w:cs="Times New Roman"/>
          <w:b w:val="0"/>
          <w:color w:val="auto"/>
        </w:rPr>
      </w:pPr>
      <w:hyperlink w:anchor="_Toc88944132" w:history="1">
        <w:r w:rsidRPr="00494A2D">
          <w:rPr>
            <w:rStyle w:val="Hyperlink"/>
            <w:rFonts w:ascii="Times New Roman" w:hAnsi="Times New Roman" w:cs="Times New Roman"/>
            <w:b w:val="0"/>
          </w:rPr>
          <w:t>4.4.7</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Other Toxicity Studies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_Toc88944132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192BF6FD" w14:textId="3D241A20" w:rsidR="00494A2D" w:rsidRPr="00494A2D" w:rsidRDefault="00494A2D">
      <w:pPr>
        <w:pStyle w:val="TOC3"/>
        <w:rPr>
          <w:rFonts w:ascii="Times New Roman" w:eastAsiaTheme="minorEastAsia" w:hAnsi="Times New Roman" w:cs="Times New Roman"/>
          <w:b w:val="0"/>
          <w:color w:val="auto"/>
        </w:rPr>
      </w:pPr>
      <w:hyperlink w:anchor="_Toc88944133" w:history="1">
        <w:r w:rsidRPr="00494A2D">
          <w:rPr>
            <w:rStyle w:val="Hyperlink"/>
            <w:rFonts w:ascii="Times New Roman" w:hAnsi="Times New Roman" w:cs="Times New Roman"/>
            <w:b w:val="0"/>
          </w:rPr>
          <w:t>4.4.8</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Impurities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_Toc88944133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46AF18AF" w14:textId="00CD7445" w:rsidR="00494A2D" w:rsidRPr="00494A2D" w:rsidRDefault="00494A2D">
      <w:pPr>
        <w:pStyle w:val="TOC3"/>
        <w:rPr>
          <w:rFonts w:ascii="Times New Roman" w:eastAsiaTheme="minorEastAsia" w:hAnsi="Times New Roman" w:cs="Times New Roman"/>
          <w:b w:val="0"/>
          <w:color w:val="auto"/>
        </w:rPr>
      </w:pPr>
      <w:hyperlink w:anchor="_Toc88944134" w:history="1">
        <w:r w:rsidRPr="00494A2D">
          <w:rPr>
            <w:rStyle w:val="Hyperlink"/>
            <w:rFonts w:ascii="Times New Roman" w:hAnsi="Times New Roman" w:cs="Times New Roman"/>
            <w:b w:val="0"/>
          </w:rPr>
          <w:t>4.4.9</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Excipient</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_Toc88944134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4652C412" w14:textId="49E723B9" w:rsidR="00494A2D" w:rsidRPr="00494A2D" w:rsidRDefault="00494A2D">
      <w:pPr>
        <w:pStyle w:val="TOC2"/>
        <w:rPr>
          <w:rFonts w:ascii="Times New Roman" w:eastAsiaTheme="minorEastAsia" w:hAnsi="Times New Roman" w:cs="Times New Roman"/>
          <w:b w:val="0"/>
          <w:noProof/>
          <w:color w:val="auto"/>
        </w:rPr>
      </w:pPr>
      <w:hyperlink w:anchor="_Toc88944135" w:history="1">
        <w:r w:rsidRPr="00494A2D">
          <w:rPr>
            <w:rStyle w:val="Hyperlink"/>
            <w:rFonts w:ascii="Times New Roman" w:eastAsiaTheme="majorEastAsia" w:hAnsi="Times New Roman" w:cs="Times New Roman"/>
            <w:b w:val="0"/>
            <w:noProof/>
          </w:rPr>
          <w:t>4.5</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Integrated Overview and Conclusions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_Toc88944135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11</w:t>
        </w:r>
        <w:r w:rsidRPr="00494A2D">
          <w:rPr>
            <w:rFonts w:ascii="Times New Roman" w:hAnsi="Times New Roman" w:cs="Times New Roman"/>
            <w:b w:val="0"/>
            <w:noProof/>
            <w:webHidden/>
          </w:rPr>
          <w:fldChar w:fldCharType="end"/>
        </w:r>
      </w:hyperlink>
    </w:p>
    <w:p w14:paraId="7038BFDA" w14:textId="0EBFE0C5" w:rsidR="00494A2D" w:rsidRPr="00494A2D" w:rsidRDefault="00494A2D">
      <w:pPr>
        <w:pStyle w:val="TOC2"/>
        <w:rPr>
          <w:rFonts w:ascii="Times New Roman" w:eastAsiaTheme="minorEastAsia" w:hAnsi="Times New Roman" w:cs="Times New Roman"/>
          <w:b w:val="0"/>
          <w:noProof/>
          <w:color w:val="auto"/>
        </w:rPr>
      </w:pPr>
      <w:hyperlink w:anchor="_Toc88944136" w:history="1">
        <w:r w:rsidRPr="00494A2D">
          <w:rPr>
            <w:rStyle w:val="Hyperlink"/>
            <w:rFonts w:ascii="Times New Roman" w:eastAsiaTheme="majorEastAsia" w:hAnsi="Times New Roman" w:cs="Times New Roman"/>
            <w:b w:val="0"/>
            <w:noProof/>
          </w:rPr>
          <w:t>4.6</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List of Literature Citations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_Toc88944136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12</w:t>
        </w:r>
        <w:r w:rsidRPr="00494A2D">
          <w:rPr>
            <w:rFonts w:ascii="Times New Roman" w:hAnsi="Times New Roman" w:cs="Times New Roman"/>
            <w:b w:val="0"/>
            <w:noProof/>
            <w:webHidden/>
          </w:rPr>
          <w:fldChar w:fldCharType="end"/>
        </w:r>
      </w:hyperlink>
    </w:p>
    <w:p w14:paraId="3095946B" w14:textId="4C24FBD1" w:rsidR="00836544" w:rsidRPr="00116475" w:rsidRDefault="00494A2D" w:rsidP="00836544">
      <w:pPr>
        <w:pStyle w:val="FFBodyText"/>
        <w:rPr>
          <w:b/>
        </w:rPr>
      </w:pPr>
      <w:r w:rsidRPr="00494A2D">
        <w:rPr>
          <w:color w:val="0000FF"/>
        </w:rPr>
        <w:fldChar w:fldCharType="end"/>
      </w:r>
    </w:p>
    <w:p w14:paraId="756BA0B7" w14:textId="77777777" w:rsidR="00836544" w:rsidRPr="00116475" w:rsidRDefault="00836544" w:rsidP="00836544">
      <w:pPr>
        <w:pStyle w:val="FFBodyText"/>
      </w:pPr>
    </w:p>
    <w:p w14:paraId="71A90C20" w14:textId="77777777" w:rsidR="00B00813" w:rsidRPr="00116475" w:rsidRDefault="00B00813" w:rsidP="00836544">
      <w:pPr>
        <w:pStyle w:val="FFTitle"/>
        <w:keepNext/>
        <w:sectPr w:rsidR="00B00813" w:rsidRPr="00116475" w:rsidSect="00572516">
          <w:footnotePr>
            <w:pos w:val="beneathText"/>
            <w:numRestart w:val="eachSect"/>
          </w:footnotePr>
          <w:pgSz w:w="12240" w:h="15840"/>
          <w:pgMar w:top="1440" w:right="1440" w:bottom="1440" w:left="1440" w:header="720" w:footer="720" w:gutter="0"/>
          <w:cols w:space="720"/>
        </w:sectPr>
      </w:pPr>
    </w:p>
    <w:p w14:paraId="3D017023" w14:textId="0967E42B" w:rsidR="00836544" w:rsidRPr="00116475" w:rsidRDefault="00836544" w:rsidP="00836544">
      <w:pPr>
        <w:pStyle w:val="FFTitle"/>
        <w:keepNext/>
      </w:pPr>
      <w:r w:rsidRPr="00116475">
        <w:lastRenderedPageBreak/>
        <w:t>List of Tables</w:t>
      </w:r>
    </w:p>
    <w:p w14:paraId="3B53CF58" w14:textId="1DD862A0" w:rsidR="00C82185" w:rsidRDefault="002D3A71" w:rsidP="00257E27">
      <w:pPr>
        <w:pStyle w:val="TableofFigures"/>
        <w:jc w:val="both"/>
        <w:rPr>
          <w:rFonts w:asciiTheme="minorHAnsi" w:eastAsiaTheme="minorEastAsia" w:hAnsiTheme="minorHAnsi" w:cstheme="minorBidi"/>
          <w:b w:val="0"/>
          <w:noProof/>
          <w:color w:val="auto"/>
          <w:sz w:val="22"/>
          <w:szCs w:val="22"/>
        </w:rPr>
      </w:pPr>
      <w:r w:rsidRPr="00116475">
        <w:rPr>
          <w:lang w:val="en-GB"/>
        </w:rPr>
        <w:fldChar w:fldCharType="begin"/>
      </w:r>
      <w:r w:rsidRPr="00116475">
        <w:rPr>
          <w:lang w:val="en-GB"/>
        </w:rPr>
        <w:instrText xml:space="preserve"> TOC \h \z \c "Table" </w:instrText>
      </w:r>
      <w:r w:rsidRPr="00116475">
        <w:rPr>
          <w:lang w:val="en-GB"/>
        </w:rPr>
        <w:fldChar w:fldCharType="separate"/>
      </w:r>
    </w:p>
    <w:p w14:paraId="23B45CAD" w14:textId="40BB0FA6" w:rsidR="00836544" w:rsidRPr="00116475" w:rsidRDefault="002D3A71" w:rsidP="00A35123">
      <w:pPr>
        <w:pStyle w:val="FFBodyText"/>
        <w:jc w:val="both"/>
      </w:pPr>
      <w:r w:rsidRPr="00116475">
        <w:rPr>
          <w:rFonts w:cs="Arial"/>
          <w:color w:val="0000FF"/>
          <w:szCs w:val="20"/>
        </w:rPr>
        <w:fldChar w:fldCharType="end"/>
      </w:r>
    </w:p>
    <w:p w14:paraId="0CD06B22" w14:textId="77777777" w:rsidR="00836544" w:rsidRPr="00116475" w:rsidRDefault="00836544" w:rsidP="00836544">
      <w:pPr>
        <w:pStyle w:val="FFTitle"/>
        <w:keepNext/>
      </w:pPr>
      <w:r w:rsidRPr="00116475">
        <w:t>List of Figures</w:t>
      </w:r>
    </w:p>
    <w:p w14:paraId="3B7E9FC9" w14:textId="139A26FC" w:rsidR="00C82185" w:rsidRDefault="00133F3B" w:rsidP="00257E27">
      <w:pPr>
        <w:pStyle w:val="TableofFigures"/>
        <w:jc w:val="both"/>
        <w:rPr>
          <w:b w:val="0"/>
        </w:rPr>
      </w:pPr>
      <w:r>
        <w:rPr>
          <w:b w:val="0"/>
        </w:rPr>
        <w:fldChar w:fldCharType="begin"/>
      </w:r>
      <w:r>
        <w:rPr>
          <w:b w:val="0"/>
        </w:rPr>
        <w:instrText xml:space="preserve"> TOC \h \z \c "Figure" </w:instrText>
      </w:r>
      <w:r>
        <w:rPr>
          <w:b w:val="0"/>
        </w:rPr>
        <w:fldChar w:fldCharType="separate"/>
      </w:r>
    </w:p>
    <w:p w14:paraId="1BD647A6" w14:textId="063A7E07" w:rsidR="00257E27" w:rsidRDefault="00257E27" w:rsidP="00257E27">
      <w:pPr>
        <w:pStyle w:val="BodyText"/>
        <w:rPr>
          <w:rFonts w:eastAsiaTheme="minorEastAsia"/>
          <w:lang w:val="en-US"/>
        </w:rPr>
      </w:pPr>
    </w:p>
    <w:p w14:paraId="0D018F3D" w14:textId="0FE0CF96" w:rsidR="00257E27" w:rsidRDefault="00257E27" w:rsidP="00257E27">
      <w:pPr>
        <w:pStyle w:val="BodyText"/>
        <w:rPr>
          <w:rFonts w:eastAsiaTheme="minorEastAsia"/>
          <w:lang w:val="en-US"/>
        </w:rPr>
      </w:pPr>
    </w:p>
    <w:p w14:paraId="3E88585A" w14:textId="0FB24AA4" w:rsidR="00257E27" w:rsidRDefault="00257E27" w:rsidP="00257E27">
      <w:pPr>
        <w:pStyle w:val="BodyText"/>
        <w:rPr>
          <w:rFonts w:eastAsiaTheme="minorEastAsia"/>
          <w:lang w:val="en-US"/>
        </w:rPr>
      </w:pPr>
    </w:p>
    <w:p w14:paraId="45E6362B" w14:textId="2BB8D921" w:rsidR="00257E27" w:rsidRDefault="00257E27" w:rsidP="00257E27">
      <w:pPr>
        <w:pStyle w:val="BodyText"/>
        <w:rPr>
          <w:rFonts w:eastAsiaTheme="minorEastAsia"/>
          <w:lang w:val="en-US"/>
        </w:rPr>
      </w:pPr>
    </w:p>
    <w:p w14:paraId="6D6E81BB" w14:textId="4373CC5C" w:rsidR="00257E27" w:rsidRDefault="00257E27" w:rsidP="00257E27">
      <w:pPr>
        <w:pStyle w:val="BodyText"/>
        <w:rPr>
          <w:rFonts w:eastAsiaTheme="minorEastAsia"/>
          <w:lang w:val="en-US"/>
        </w:rPr>
      </w:pPr>
    </w:p>
    <w:p w14:paraId="4C73AEC7" w14:textId="0D04DB78" w:rsidR="00257E27" w:rsidRDefault="00257E27" w:rsidP="00257E27">
      <w:pPr>
        <w:pStyle w:val="BodyText"/>
        <w:rPr>
          <w:rFonts w:eastAsiaTheme="minorEastAsia"/>
          <w:lang w:val="en-US"/>
        </w:rPr>
      </w:pPr>
    </w:p>
    <w:p w14:paraId="0E642F89" w14:textId="3480634D" w:rsidR="00257E27" w:rsidRDefault="00257E27" w:rsidP="00257E27">
      <w:pPr>
        <w:pStyle w:val="BodyText"/>
        <w:rPr>
          <w:rFonts w:eastAsiaTheme="minorEastAsia"/>
          <w:lang w:val="en-US"/>
        </w:rPr>
      </w:pPr>
    </w:p>
    <w:p w14:paraId="3C6E5438" w14:textId="6FA1BA9D" w:rsidR="00257E27" w:rsidRDefault="00257E27" w:rsidP="00257E27">
      <w:pPr>
        <w:pStyle w:val="BodyText"/>
        <w:rPr>
          <w:rFonts w:eastAsiaTheme="minorEastAsia"/>
          <w:lang w:val="en-US"/>
        </w:rPr>
      </w:pPr>
    </w:p>
    <w:p w14:paraId="2A8103CF" w14:textId="327BEFE5" w:rsidR="00257E27" w:rsidRDefault="00257E27" w:rsidP="00257E27">
      <w:pPr>
        <w:pStyle w:val="BodyText"/>
        <w:rPr>
          <w:rFonts w:eastAsiaTheme="minorEastAsia"/>
          <w:lang w:val="en-US"/>
        </w:rPr>
      </w:pPr>
    </w:p>
    <w:p w14:paraId="57AEF9E9" w14:textId="6EB631B0" w:rsidR="00257E27" w:rsidRDefault="00257E27" w:rsidP="00257E27">
      <w:pPr>
        <w:pStyle w:val="BodyText"/>
        <w:rPr>
          <w:rFonts w:eastAsiaTheme="minorEastAsia"/>
          <w:lang w:val="en-US"/>
        </w:rPr>
      </w:pPr>
    </w:p>
    <w:p w14:paraId="5E9D292B" w14:textId="4E4136C1" w:rsidR="00257E27" w:rsidRDefault="00257E27" w:rsidP="00257E27">
      <w:pPr>
        <w:pStyle w:val="BodyText"/>
        <w:rPr>
          <w:rFonts w:eastAsiaTheme="minorEastAsia"/>
          <w:lang w:val="en-US"/>
        </w:rPr>
      </w:pPr>
    </w:p>
    <w:p w14:paraId="36DE65AD" w14:textId="0CEF7657" w:rsidR="00257E27" w:rsidRDefault="00257E27" w:rsidP="00257E27">
      <w:pPr>
        <w:pStyle w:val="BodyText"/>
        <w:rPr>
          <w:rFonts w:eastAsiaTheme="minorEastAsia"/>
          <w:lang w:val="en-US"/>
        </w:rPr>
      </w:pPr>
    </w:p>
    <w:p w14:paraId="599BAEF0" w14:textId="44930408" w:rsidR="00257E27" w:rsidRDefault="00257E27" w:rsidP="00257E27">
      <w:pPr>
        <w:pStyle w:val="BodyText"/>
        <w:rPr>
          <w:rFonts w:eastAsiaTheme="minorEastAsia"/>
          <w:lang w:val="en-US"/>
        </w:rPr>
      </w:pPr>
    </w:p>
    <w:p w14:paraId="570E6E63" w14:textId="5FADB0BE" w:rsidR="00257E27" w:rsidRDefault="00257E27" w:rsidP="00257E27">
      <w:pPr>
        <w:pStyle w:val="BodyText"/>
        <w:rPr>
          <w:rFonts w:eastAsiaTheme="minorEastAsia"/>
          <w:lang w:val="en-US"/>
        </w:rPr>
      </w:pPr>
    </w:p>
    <w:p w14:paraId="25624EA1" w14:textId="476F35A7" w:rsidR="00257E27" w:rsidRDefault="00257E27" w:rsidP="00257E27">
      <w:pPr>
        <w:pStyle w:val="BodyText"/>
        <w:rPr>
          <w:rFonts w:eastAsiaTheme="minorEastAsia"/>
          <w:lang w:val="en-US"/>
        </w:rPr>
      </w:pPr>
    </w:p>
    <w:p w14:paraId="106A263B" w14:textId="534961C0" w:rsidR="00257E27" w:rsidRDefault="00257E27" w:rsidP="00257E27">
      <w:pPr>
        <w:pStyle w:val="BodyText"/>
        <w:rPr>
          <w:rFonts w:eastAsiaTheme="minorEastAsia"/>
          <w:lang w:val="en-US"/>
        </w:rPr>
      </w:pPr>
    </w:p>
    <w:p w14:paraId="4137E50E" w14:textId="185B2FEB" w:rsidR="00257E27" w:rsidRDefault="00257E27" w:rsidP="00257E27">
      <w:pPr>
        <w:pStyle w:val="BodyText"/>
        <w:rPr>
          <w:rFonts w:eastAsiaTheme="minorEastAsia"/>
          <w:lang w:val="en-US"/>
        </w:rPr>
      </w:pPr>
    </w:p>
    <w:p w14:paraId="7D49F813" w14:textId="19BEE977" w:rsidR="00257E27" w:rsidRDefault="00257E27" w:rsidP="00257E27">
      <w:pPr>
        <w:pStyle w:val="BodyText"/>
        <w:rPr>
          <w:rFonts w:eastAsiaTheme="minorEastAsia"/>
          <w:lang w:val="en-US"/>
        </w:rPr>
      </w:pPr>
    </w:p>
    <w:p w14:paraId="4C0F37BF" w14:textId="7EDA7918" w:rsidR="00257E27" w:rsidRDefault="00257E27" w:rsidP="00257E27">
      <w:pPr>
        <w:pStyle w:val="BodyText"/>
        <w:rPr>
          <w:rFonts w:eastAsiaTheme="minorEastAsia"/>
          <w:lang w:val="en-US"/>
        </w:rPr>
      </w:pPr>
    </w:p>
    <w:p w14:paraId="1E647E57" w14:textId="104F8362" w:rsidR="00257E27" w:rsidRDefault="00257E27" w:rsidP="00257E27">
      <w:pPr>
        <w:pStyle w:val="BodyText"/>
        <w:rPr>
          <w:rFonts w:eastAsiaTheme="minorEastAsia"/>
          <w:lang w:val="en-US"/>
        </w:rPr>
      </w:pPr>
    </w:p>
    <w:p w14:paraId="55700DC8" w14:textId="46CDA0ED" w:rsidR="00257E27" w:rsidRDefault="00257E27" w:rsidP="00257E27">
      <w:pPr>
        <w:pStyle w:val="BodyText"/>
        <w:rPr>
          <w:rFonts w:eastAsiaTheme="minorEastAsia"/>
          <w:lang w:val="en-US"/>
        </w:rPr>
      </w:pPr>
    </w:p>
    <w:p w14:paraId="59A373D2" w14:textId="6E9F2351" w:rsidR="00257E27" w:rsidRDefault="00257E27" w:rsidP="00257E27">
      <w:pPr>
        <w:pStyle w:val="BodyText"/>
        <w:rPr>
          <w:rFonts w:eastAsiaTheme="minorEastAsia"/>
          <w:lang w:val="en-US"/>
        </w:rPr>
      </w:pPr>
    </w:p>
    <w:p w14:paraId="6A1AC712" w14:textId="2053E611" w:rsidR="00257E27" w:rsidRDefault="00257E27" w:rsidP="00257E27">
      <w:pPr>
        <w:pStyle w:val="BodyText"/>
        <w:rPr>
          <w:rFonts w:eastAsiaTheme="minorEastAsia"/>
          <w:lang w:val="en-US"/>
        </w:rPr>
      </w:pPr>
    </w:p>
    <w:p w14:paraId="4DADDC90" w14:textId="21F3579B" w:rsidR="00257E27" w:rsidRDefault="00257E27" w:rsidP="00257E27">
      <w:pPr>
        <w:pStyle w:val="BodyText"/>
        <w:rPr>
          <w:rFonts w:eastAsiaTheme="minorEastAsia"/>
          <w:lang w:val="en-US"/>
        </w:rPr>
      </w:pPr>
    </w:p>
    <w:p w14:paraId="0F74A03D" w14:textId="08341037" w:rsidR="00257E27" w:rsidRDefault="00257E27" w:rsidP="00257E27">
      <w:pPr>
        <w:pStyle w:val="BodyText"/>
        <w:rPr>
          <w:rFonts w:eastAsiaTheme="minorEastAsia"/>
          <w:lang w:val="en-US"/>
        </w:rPr>
      </w:pPr>
    </w:p>
    <w:p w14:paraId="505ECF78" w14:textId="77777777" w:rsidR="00257E27" w:rsidRPr="00257E27" w:rsidRDefault="00257E27" w:rsidP="00257E27">
      <w:pPr>
        <w:pStyle w:val="BodyText"/>
        <w:rPr>
          <w:rFonts w:eastAsiaTheme="minorEastAsia"/>
          <w:lang w:val="en-US"/>
        </w:rPr>
      </w:pPr>
    </w:p>
    <w:p w14:paraId="66F5C338" w14:textId="2C9F0F1F" w:rsidR="002C2F70" w:rsidRPr="00116475" w:rsidRDefault="00133F3B" w:rsidP="00836544">
      <w:pPr>
        <w:pStyle w:val="FFBodyText"/>
      </w:pPr>
      <w:r>
        <w:rPr>
          <w:rFonts w:cs="Arial"/>
          <w:b/>
          <w:color w:val="0000FF"/>
          <w:szCs w:val="20"/>
        </w:rPr>
        <w:fldChar w:fldCharType="end"/>
      </w:r>
    </w:p>
    <w:p w14:paraId="2AC6B510" w14:textId="77777777" w:rsidR="00FA6E95" w:rsidRDefault="00FA6E95" w:rsidP="001C43B9">
      <w:pPr>
        <w:pStyle w:val="FFBodyText"/>
        <w:rPr>
          <w:rFonts w:eastAsiaTheme="majorEastAsia" w:cstheme="majorBidi"/>
          <w:b/>
          <w:color w:val="auto"/>
          <w:spacing w:val="5"/>
          <w:kern w:val="28"/>
          <w:sz w:val="28"/>
          <w:szCs w:val="52"/>
        </w:rPr>
      </w:pPr>
      <w:r>
        <w:rPr>
          <w:rFonts w:eastAsiaTheme="majorEastAsia" w:cstheme="majorBidi"/>
          <w:b/>
          <w:color w:val="auto"/>
          <w:spacing w:val="5"/>
          <w:kern w:val="28"/>
          <w:sz w:val="28"/>
          <w:szCs w:val="52"/>
        </w:rPr>
        <w:lastRenderedPageBreak/>
        <w:t xml:space="preserve">                                        </w:t>
      </w:r>
    </w:p>
    <w:p w14:paraId="14D869A2" w14:textId="56C371AC" w:rsidR="00B11465" w:rsidRDefault="00FA6E95" w:rsidP="001C43B9">
      <w:pPr>
        <w:pStyle w:val="FFBodyText"/>
        <w:rPr>
          <w:sz w:val="22"/>
          <w:szCs w:val="22"/>
        </w:rPr>
        <w:sectPr w:rsidR="00B11465" w:rsidSect="00572516">
          <w:footnotePr>
            <w:pos w:val="beneathText"/>
            <w:numRestart w:val="eachSect"/>
          </w:footnotePr>
          <w:pgSz w:w="12240" w:h="15840"/>
          <w:pgMar w:top="1440" w:right="1440" w:bottom="1440" w:left="1440" w:header="720" w:footer="720" w:gutter="0"/>
          <w:cols w:space="720"/>
        </w:sectPr>
      </w:pPr>
      <w:r>
        <w:rPr>
          <w:rFonts w:eastAsiaTheme="majorEastAsia" w:cstheme="majorBidi"/>
          <w:b/>
          <w:color w:val="auto"/>
          <w:spacing w:val="5"/>
          <w:kern w:val="28"/>
          <w:sz w:val="28"/>
          <w:szCs w:val="52"/>
        </w:rPr>
        <w:t xml:space="preserve">                                      </w:t>
      </w:r>
      <w:r w:rsidR="00B7763C" w:rsidRPr="00B7763C">
        <w:rPr>
          <w:rFonts w:eastAsiaTheme="majorEastAsia" w:cstheme="majorBidi"/>
          <w:b/>
          <w:color w:val="auto"/>
          <w:spacing w:val="5"/>
          <w:kern w:val="28"/>
          <w:sz w:val="28"/>
          <w:szCs w:val="52"/>
        </w:rPr>
        <w:t>{</w:t>
      </w:r>
      <w:proofErr w:type="spellStart"/>
      <w:r w:rsidR="00B7763C" w:rsidRPr="00B7763C">
        <w:rPr>
          <w:rFonts w:eastAsiaTheme="majorEastAsia" w:cstheme="majorBidi"/>
          <w:b/>
          <w:color w:val="auto"/>
          <w:spacing w:val="5"/>
          <w:kern w:val="28"/>
          <w:sz w:val="28"/>
          <w:szCs w:val="52"/>
        </w:rPr>
        <w:t>abbreviations_list</w:t>
      </w:r>
      <w:proofErr w:type="spellEnd"/>
      <w:r w:rsidR="00B7763C" w:rsidRPr="00B7763C">
        <w:rPr>
          <w:rFonts w:eastAsiaTheme="majorEastAsia" w:cstheme="majorBidi"/>
          <w:b/>
          <w:color w:val="auto"/>
          <w:spacing w:val="5"/>
          <w:kern w:val="28"/>
          <w:sz w:val="28"/>
          <w:szCs w:val="52"/>
        </w:rPr>
        <w:t>}</w:t>
      </w:r>
    </w:p>
    <w:p w14:paraId="722747C0" w14:textId="77777777" w:rsidR="00B11465" w:rsidRDefault="00B11465" w:rsidP="00192BB9">
      <w:pPr>
        <w:pStyle w:val="FFBodyText"/>
        <w:sectPr w:rsidR="00B11465" w:rsidSect="00B11465">
          <w:footnotePr>
            <w:pos w:val="beneathText"/>
            <w:numRestart w:val="eachSect"/>
          </w:footnotePr>
          <w:type w:val="continuous"/>
          <w:pgSz w:w="12240" w:h="15840"/>
          <w:pgMar w:top="1440" w:right="1440" w:bottom="1440" w:left="1440" w:header="720" w:footer="720" w:gutter="0"/>
          <w:cols w:num="2" w:space="720"/>
        </w:sectPr>
      </w:pPr>
    </w:p>
    <w:p w14:paraId="1506909A" w14:textId="4D5933DB" w:rsidR="00192BB9" w:rsidRPr="00116475" w:rsidRDefault="00192BB9" w:rsidP="00192BB9">
      <w:pPr>
        <w:pStyle w:val="FFBodyText"/>
      </w:pPr>
    </w:p>
    <w:p w14:paraId="7273A208" w14:textId="77777777" w:rsidR="00836544" w:rsidRPr="00116475" w:rsidRDefault="00836544" w:rsidP="00836544">
      <w:pPr>
        <w:pStyle w:val="BodyText"/>
        <w:sectPr w:rsidR="00836544" w:rsidRPr="00116475" w:rsidSect="00B11465">
          <w:footnotePr>
            <w:pos w:val="beneathText"/>
            <w:numRestart w:val="eachSect"/>
          </w:footnotePr>
          <w:type w:val="continuous"/>
          <w:pgSz w:w="12240" w:h="15840"/>
          <w:pgMar w:top="1440" w:right="1440" w:bottom="1440" w:left="1440" w:header="720" w:footer="720" w:gutter="0"/>
          <w:cols w:space="720"/>
        </w:sectPr>
      </w:pPr>
    </w:p>
    <w:p w14:paraId="4A18351B" w14:textId="41D047B5" w:rsidR="001E22C4" w:rsidRPr="00884187" w:rsidRDefault="001E22C4" w:rsidP="001E22C4">
      <w:pPr>
        <w:pStyle w:val="FFHeading1"/>
        <w:ind w:left="476" w:hanging="476"/>
        <w:outlineLvl w:val="0"/>
        <w:rPr>
          <w:sz w:val="24"/>
          <w:szCs w:val="22"/>
        </w:rPr>
      </w:pPr>
      <w:bookmarkStart w:id="0" w:name="_Toc76047936"/>
      <w:bookmarkStart w:id="1" w:name="_Toc84830511"/>
      <w:bookmarkStart w:id="2" w:name="_Toc27742799"/>
      <w:bookmarkStart w:id="3" w:name="_Toc88944098"/>
      <w:bookmarkStart w:id="4" w:name="_Hlk88979089"/>
      <w:r w:rsidRPr="00884187">
        <w:rPr>
          <w:sz w:val="24"/>
          <w:szCs w:val="22"/>
        </w:rPr>
        <w:lastRenderedPageBreak/>
        <w:t>Nonclinical Overview</w:t>
      </w:r>
      <w:bookmarkEnd w:id="0"/>
      <w:bookmarkEnd w:id="1"/>
      <w:r w:rsidRPr="00884187">
        <w:rPr>
          <w:sz w:val="24"/>
          <w:szCs w:val="22"/>
        </w:rPr>
        <w:t xml:space="preserve"> </w:t>
      </w:r>
    </w:p>
    <w:p w14:paraId="66DD7429" w14:textId="77777777" w:rsidR="0032589A" w:rsidRPr="00257E27" w:rsidRDefault="0032589A" w:rsidP="0032589A">
      <w:pPr>
        <w:pStyle w:val="FFHeading2"/>
        <w:numPr>
          <w:ilvl w:val="0"/>
          <w:numId w:val="0"/>
        </w:numPr>
        <w:ind w:left="720" w:hanging="720"/>
        <w:outlineLvl w:val="0"/>
      </w:pPr>
      <w:r w:rsidRPr="00257E27">
        <w:t>Introduction</w:t>
      </w:r>
      <w:bookmarkEnd w:id="2"/>
      <w:bookmarkEnd w:id="3"/>
    </w:p>
    <w:bookmarkEnd w:id="4"/>
    <w:p w14:paraId="3DBF6F09" w14:textId="77777777" w:rsidR="00257E27" w:rsidRPr="00257E27" w:rsidRDefault="00257E27" w:rsidP="00257E27">
      <w:pPr>
        <w:spacing w:after="120"/>
        <w:jc w:val="both"/>
        <w:rPr>
          <w:color w:val="FF0000"/>
        </w:rPr>
      </w:pPr>
      <w:r w:rsidRPr="00257E27">
        <w:rPr>
          <w:color w:val="FF0000"/>
        </w:rPr>
        <w:t xml:space="preserve">Text for generic application </w:t>
      </w:r>
    </w:p>
    <w:p w14:paraId="7413789E" w14:textId="77777777" w:rsidR="00257E27" w:rsidRPr="00257E27" w:rsidRDefault="00257E27" w:rsidP="00257E27">
      <w:pPr>
        <w:tabs>
          <w:tab w:val="left" w:pos="2205"/>
        </w:tabs>
        <w:spacing w:after="120"/>
        <w:jc w:val="both"/>
        <w:rPr>
          <w:color w:val="000000"/>
          <w:highlight w:val="lightGray"/>
        </w:rPr>
      </w:pPr>
      <w:r w:rsidRPr="00257E27">
        <w:rPr>
          <w:color w:val="000000"/>
          <w:highlight w:val="lightGray"/>
        </w:rPr>
        <w:t>The Applicant, {</w:t>
      </w:r>
      <w:r w:rsidRPr="00257E27">
        <w:rPr>
          <w:color w:val="538135" w:themeColor="accent6" w:themeShade="BF"/>
          <w:highlight w:val="lightGray"/>
        </w:rPr>
        <w:t>company name</w:t>
      </w:r>
      <w:r w:rsidRPr="00257E27">
        <w:rPr>
          <w:color w:val="000000"/>
          <w:highlight w:val="lightGray"/>
        </w:rPr>
        <w:t>}., intends to file an application for the marketing authorisation of {</w:t>
      </w:r>
      <w:r w:rsidRPr="00257E27">
        <w:rPr>
          <w:color w:val="538135" w:themeColor="accent6" w:themeShade="BF"/>
          <w:highlight w:val="lightGray"/>
        </w:rPr>
        <w:t>drug name + strength + dosage form</w:t>
      </w:r>
      <w:r w:rsidRPr="00257E27">
        <w:rPr>
          <w:color w:val="000000"/>
          <w:highlight w:val="lightGray"/>
        </w:rPr>
        <w:t>}, in accordance with Article 10(1) of Directive 2001/83/EC, as amended. The Applicant’s product ‘{</w:t>
      </w:r>
      <w:r w:rsidRPr="00257E27">
        <w:rPr>
          <w:color w:val="538135" w:themeColor="accent6" w:themeShade="BF"/>
          <w:highlight w:val="lightGray"/>
        </w:rPr>
        <w:t>drug name + strength + dosage form</w:t>
      </w:r>
      <w:r w:rsidRPr="00257E27">
        <w:rPr>
          <w:color w:val="000000"/>
          <w:highlight w:val="lightGray"/>
        </w:rPr>
        <w:t>}’ is the generic version of {</w:t>
      </w:r>
      <w:r w:rsidRPr="00257E27">
        <w:rPr>
          <w:color w:val="538135" w:themeColor="accent6" w:themeShade="BF"/>
          <w:highlight w:val="lightGray"/>
        </w:rPr>
        <w:t>Innovator drug name + strength + dosage form</w:t>
      </w:r>
      <w:r w:rsidRPr="00257E27">
        <w:rPr>
          <w:color w:val="000000"/>
          <w:highlight w:val="lightGray"/>
        </w:rPr>
        <w:t>} (</w:t>
      </w:r>
      <w:r w:rsidRPr="00257E27">
        <w:rPr>
          <w:color w:val="538135" w:themeColor="accent6" w:themeShade="BF"/>
          <w:highlight w:val="lightGray"/>
        </w:rPr>
        <w:t>Company name, country</w:t>
      </w:r>
      <w:r w:rsidRPr="00257E27">
        <w:rPr>
          <w:color w:val="000000"/>
          <w:highlight w:val="lightGray"/>
        </w:rPr>
        <w:t xml:space="preserve">). </w:t>
      </w:r>
    </w:p>
    <w:p w14:paraId="2A074920" w14:textId="77777777" w:rsidR="00257E27" w:rsidRPr="00257E27" w:rsidRDefault="00257E27" w:rsidP="00257E27">
      <w:pPr>
        <w:spacing w:after="120"/>
        <w:jc w:val="both"/>
        <w:rPr>
          <w:color w:val="FF0000"/>
        </w:rPr>
      </w:pPr>
      <w:r w:rsidRPr="00257E27">
        <w:rPr>
          <w:color w:val="FF0000"/>
        </w:rPr>
        <w:t xml:space="preserve">Text for hybrid application </w:t>
      </w:r>
    </w:p>
    <w:p w14:paraId="748D10B0" w14:textId="77777777" w:rsidR="00257E27" w:rsidRPr="00257E27" w:rsidRDefault="00257E27" w:rsidP="00257E27">
      <w:pPr>
        <w:spacing w:after="120"/>
        <w:jc w:val="both"/>
      </w:pPr>
      <w:r w:rsidRPr="00257E27">
        <w:rPr>
          <w:highlight w:val="lightGray"/>
        </w:rPr>
        <w:t>The Applicant</w:t>
      </w:r>
      <w:r w:rsidRPr="00257E27">
        <w:rPr>
          <w:color w:val="000000"/>
          <w:highlight w:val="lightGray"/>
        </w:rPr>
        <w:t>, {</w:t>
      </w:r>
      <w:r w:rsidRPr="00257E27">
        <w:rPr>
          <w:color w:val="538135" w:themeColor="accent6" w:themeShade="BF"/>
          <w:highlight w:val="lightGray"/>
        </w:rPr>
        <w:t>company name</w:t>
      </w:r>
      <w:r w:rsidRPr="00257E27">
        <w:rPr>
          <w:color w:val="000000"/>
          <w:highlight w:val="lightGray"/>
        </w:rPr>
        <w:t xml:space="preserve">}., </w:t>
      </w:r>
      <w:r w:rsidRPr="00257E27">
        <w:rPr>
          <w:highlight w:val="lightGray"/>
        </w:rPr>
        <w:t xml:space="preserve">intends to file an application for the marketing authorisation of </w:t>
      </w:r>
      <w:r w:rsidRPr="00257E27">
        <w:rPr>
          <w:color w:val="000000"/>
          <w:highlight w:val="lightGray"/>
        </w:rPr>
        <w:t>{</w:t>
      </w:r>
      <w:r w:rsidRPr="00257E27">
        <w:rPr>
          <w:color w:val="538135" w:themeColor="accent6" w:themeShade="BF"/>
          <w:highlight w:val="lightGray"/>
        </w:rPr>
        <w:t>drug name + strength + dosage form</w:t>
      </w:r>
      <w:r w:rsidRPr="00257E27">
        <w:rPr>
          <w:color w:val="000000"/>
          <w:highlight w:val="lightGray"/>
        </w:rPr>
        <w:t>}</w:t>
      </w:r>
      <w:r w:rsidRPr="00257E27">
        <w:rPr>
          <w:highlight w:val="lightGray"/>
        </w:rPr>
        <w:t xml:space="preserve">, in accordance with Article 10(3) of Directive 2001/83/EC, as bioequivalence cannot be demonstrated through bioavailability studies due to the product being for local use intended to act without systemic absorption after ocular administration. The applicant’s product </w:t>
      </w:r>
      <w:r w:rsidRPr="00257E27">
        <w:rPr>
          <w:color w:val="000000"/>
          <w:highlight w:val="lightGray"/>
        </w:rPr>
        <w:t>{</w:t>
      </w:r>
      <w:r w:rsidRPr="00257E27">
        <w:rPr>
          <w:color w:val="538135" w:themeColor="accent6" w:themeShade="BF"/>
          <w:highlight w:val="lightGray"/>
        </w:rPr>
        <w:t>drug name + strength + dosage form</w:t>
      </w:r>
      <w:r w:rsidRPr="00257E27">
        <w:rPr>
          <w:color w:val="000000"/>
          <w:highlight w:val="lightGray"/>
        </w:rPr>
        <w:t>}</w:t>
      </w:r>
      <w:r w:rsidRPr="00257E27">
        <w:rPr>
          <w:highlight w:val="lightGray"/>
        </w:rPr>
        <w:t xml:space="preserve">is hybrid formulation of innovator’s product </w:t>
      </w:r>
      <w:r w:rsidRPr="00257E27">
        <w:rPr>
          <w:color w:val="000000"/>
          <w:highlight w:val="lightGray"/>
        </w:rPr>
        <w:t>{</w:t>
      </w:r>
      <w:r w:rsidRPr="00257E27">
        <w:rPr>
          <w:color w:val="538135" w:themeColor="accent6" w:themeShade="BF"/>
          <w:highlight w:val="lightGray"/>
        </w:rPr>
        <w:t>Innovator drug name + strength + dosage form</w:t>
      </w:r>
      <w:r w:rsidRPr="00257E27">
        <w:rPr>
          <w:color w:val="000000"/>
          <w:highlight w:val="lightGray"/>
        </w:rPr>
        <w:t>} (</w:t>
      </w:r>
      <w:r w:rsidRPr="00257E27">
        <w:rPr>
          <w:color w:val="538135" w:themeColor="accent6" w:themeShade="BF"/>
          <w:highlight w:val="lightGray"/>
        </w:rPr>
        <w:t>Company name, country</w:t>
      </w:r>
      <w:r w:rsidRPr="00257E27">
        <w:rPr>
          <w:color w:val="000000"/>
          <w:highlight w:val="lightGray"/>
        </w:rPr>
        <w:t>)</w:t>
      </w:r>
      <w:r w:rsidRPr="00257E27">
        <w:rPr>
          <w:highlight w:val="lightGray"/>
        </w:rPr>
        <w:t xml:space="preserve">, which is currently approved in several </w:t>
      </w:r>
      <w:r w:rsidRPr="00257E27">
        <w:rPr>
          <w:color w:val="538135" w:themeColor="accent6" w:themeShade="BF"/>
          <w:highlight w:val="lightGray"/>
        </w:rPr>
        <w:t xml:space="preserve">European </w:t>
      </w:r>
      <w:r w:rsidRPr="00257E27">
        <w:rPr>
          <w:highlight w:val="lightGray"/>
        </w:rPr>
        <w:t>countries.</w:t>
      </w:r>
      <w:r w:rsidRPr="00257E27">
        <w:t xml:space="preserve">  </w:t>
      </w:r>
    </w:p>
    <w:p w14:paraId="62C61563" w14:textId="77777777" w:rsidR="00257E27" w:rsidRPr="00257E27" w:rsidRDefault="00257E27" w:rsidP="00257E27">
      <w:pPr>
        <w:spacing w:after="120"/>
        <w:jc w:val="both"/>
      </w:pPr>
      <w:r w:rsidRPr="00257E27">
        <w:t xml:space="preserve">In this submission, the Applicant seeks approval of </w:t>
      </w:r>
      <w:r w:rsidRPr="00257E27">
        <w:rPr>
          <w:color w:val="000000"/>
          <w:highlight w:val="lightGray"/>
        </w:rPr>
        <w:t>{</w:t>
      </w:r>
      <w:r w:rsidRPr="00257E27">
        <w:rPr>
          <w:color w:val="538135" w:themeColor="accent6" w:themeShade="BF"/>
          <w:highlight w:val="lightGray"/>
        </w:rPr>
        <w:t>drug name + strength + dosage form</w:t>
      </w:r>
      <w:r w:rsidRPr="00257E27">
        <w:rPr>
          <w:color w:val="000000"/>
          <w:highlight w:val="lightGray"/>
        </w:rPr>
        <w:t>}</w:t>
      </w:r>
      <w:r w:rsidRPr="00257E27">
        <w:t xml:space="preserve">, for the following indications: </w:t>
      </w:r>
    </w:p>
    <w:p w14:paraId="642F7511" w14:textId="77777777" w:rsidR="00257E27" w:rsidRPr="0099670F" w:rsidRDefault="00257E27" w:rsidP="00C73345">
      <w:pPr>
        <w:pStyle w:val="ListParagraph"/>
        <w:numPr>
          <w:ilvl w:val="0"/>
          <w:numId w:val="28"/>
        </w:numPr>
        <w:tabs>
          <w:tab w:val="left" w:pos="5040"/>
          <w:tab w:val="left" w:pos="6300"/>
          <w:tab w:val="left" w:pos="7470"/>
        </w:tabs>
        <w:spacing w:after="120" w:line="256" w:lineRule="auto"/>
        <w:contextualSpacing w:val="0"/>
        <w:jc w:val="both"/>
        <w:rPr>
          <w:rFonts w:ascii="Times New Roman" w:hAnsi="Times New Roman" w:cs="Times New Roman"/>
          <w:bCs/>
          <w:color w:val="FF0000"/>
          <w:sz w:val="24"/>
          <w:szCs w:val="24"/>
        </w:rPr>
      </w:pPr>
      <w:r w:rsidRPr="0099670F">
        <w:rPr>
          <w:rFonts w:ascii="Times New Roman" w:hAnsi="Times New Roman" w:cs="Times New Roman"/>
          <w:bCs/>
          <w:color w:val="FF0000"/>
          <w:sz w:val="24"/>
          <w:szCs w:val="24"/>
        </w:rPr>
        <w:t xml:space="preserve">Add indications from reference SmPC/PI, as relevant </w:t>
      </w:r>
    </w:p>
    <w:p w14:paraId="1060FFBB" w14:textId="35BB2C5E" w:rsidR="00884187" w:rsidRPr="00884187" w:rsidRDefault="00884187" w:rsidP="00884187">
      <w:pPr>
        <w:pStyle w:val="AN"/>
        <w:spacing w:after="120" w:line="240" w:lineRule="auto"/>
      </w:pPr>
      <w:bookmarkStart w:id="5" w:name="_Hlk15992456"/>
      <w:r w:rsidRPr="00884187">
        <w:rPr>
          <w:highlight w:val="lightGray"/>
        </w:rPr>
        <w:t>Article 10 (a) (iii) of European Directive 2001/83/EEC states that the applicant shall not be required to provide the results of toxicological and pharmacological tests if it can be demonstrated that the product is essentially similar to a product which has been authorized within the European Union (EU), provided that the product is intended for the same therapeutic use at the same dosage/route as the existing Authorized product.</w:t>
      </w:r>
      <w:r w:rsidRPr="007D440F">
        <w:t xml:space="preserve">  </w:t>
      </w:r>
      <w:r>
        <w:t xml:space="preserve"> </w:t>
      </w:r>
    </w:p>
    <w:p w14:paraId="11AC5AA0" w14:textId="4F692944" w:rsidR="0032589A" w:rsidRPr="00116475" w:rsidRDefault="00257E27" w:rsidP="0032589A">
      <w:pPr>
        <w:spacing w:after="120"/>
        <w:jc w:val="both"/>
        <w:rPr>
          <w:bCs/>
          <w:iCs/>
        </w:rPr>
      </w:pPr>
      <w:r w:rsidRPr="00257E27">
        <w:rPr>
          <w:color w:val="538135" w:themeColor="accent6" w:themeShade="BF"/>
        </w:rPr>
        <w:t>Drug name</w:t>
      </w:r>
      <w:r w:rsidR="0032589A" w:rsidRPr="00257E27">
        <w:rPr>
          <w:bCs/>
          <w:iCs/>
          <w:color w:val="538135" w:themeColor="accent6" w:themeShade="BF"/>
        </w:rPr>
        <w:t xml:space="preserve"> </w:t>
      </w:r>
      <w:r w:rsidR="0032589A" w:rsidRPr="00116475">
        <w:rPr>
          <w:bCs/>
          <w:iCs/>
        </w:rPr>
        <w:t xml:space="preserve">has been marketed for more than </w:t>
      </w:r>
      <w:r w:rsidRPr="00257E27">
        <w:rPr>
          <w:bCs/>
          <w:iCs/>
          <w:color w:val="538135" w:themeColor="accent6" w:themeShade="BF"/>
        </w:rPr>
        <w:t>XX</w:t>
      </w:r>
      <w:r w:rsidR="0032589A" w:rsidRPr="00257E27">
        <w:rPr>
          <w:bCs/>
          <w:iCs/>
          <w:color w:val="538135" w:themeColor="accent6" w:themeShade="BF"/>
        </w:rPr>
        <w:t xml:space="preserve"> </w:t>
      </w:r>
      <w:r w:rsidR="0032589A" w:rsidRPr="00116475">
        <w:rPr>
          <w:bCs/>
          <w:iCs/>
        </w:rPr>
        <w:t xml:space="preserve">years worldwide, comprehensive information exists on its biochemical, pharmacological properties, safety, and clinical use. The aim of this nonclinical overview is to provide concise and up-to-date information, referring to medicinal products containing </w:t>
      </w:r>
      <w:r w:rsidRPr="00257E27">
        <w:rPr>
          <w:color w:val="538135" w:themeColor="accent6" w:themeShade="BF"/>
        </w:rPr>
        <w:t>Drug name</w:t>
      </w:r>
      <w:r w:rsidRPr="00257E27">
        <w:rPr>
          <w:bCs/>
          <w:iCs/>
          <w:color w:val="538135" w:themeColor="accent6" w:themeShade="BF"/>
        </w:rPr>
        <w:t xml:space="preserve"> </w:t>
      </w:r>
      <w:r w:rsidR="0032589A" w:rsidRPr="00116475">
        <w:rPr>
          <w:bCs/>
          <w:iCs/>
        </w:rPr>
        <w:t xml:space="preserve">as their active ingredient. This overview will address the recently published literature so that any new information on the safety and toxicity of the drug can be </w:t>
      </w:r>
      <w:proofErr w:type="gramStart"/>
      <w:r w:rsidR="0032589A" w:rsidRPr="00116475">
        <w:rPr>
          <w:bCs/>
          <w:iCs/>
        </w:rPr>
        <w:t>taken into account</w:t>
      </w:r>
      <w:proofErr w:type="gramEnd"/>
      <w:r w:rsidR="0032589A" w:rsidRPr="00116475">
        <w:rPr>
          <w:bCs/>
          <w:iCs/>
        </w:rPr>
        <w:t>. The degree of scientific interest allowing detailed assessment of the compound’s safety and efficacy is reflected in numerous publications enclosed with this application leading to coherent findings as discussed in detail in this nonclinical overview.</w:t>
      </w:r>
      <w:r w:rsidR="007D6ED7">
        <w:rPr>
          <w:bCs/>
          <w:iCs/>
        </w:rPr>
        <w:t xml:space="preserve"> </w:t>
      </w:r>
      <w:r>
        <w:rPr>
          <w:bCs/>
          <w:iCs/>
        </w:rPr>
        <w:t xml:space="preserve">  </w:t>
      </w:r>
    </w:p>
    <w:p w14:paraId="1C1D6599" w14:textId="57CC2968" w:rsidR="0032589A" w:rsidRDefault="0032589A" w:rsidP="0032589A">
      <w:pPr>
        <w:spacing w:after="120"/>
        <w:jc w:val="both"/>
        <w:rPr>
          <w:bCs/>
          <w:iCs/>
        </w:rPr>
      </w:pPr>
      <w:r w:rsidRPr="00116475">
        <w:rPr>
          <w:bCs/>
          <w:iCs/>
        </w:rPr>
        <w:t xml:space="preserve">In this document, the current state of knowledge on the active substance </w:t>
      </w:r>
      <w:r w:rsidR="00257E27" w:rsidRPr="00116475">
        <w:rPr>
          <w:bCs/>
          <w:iCs/>
        </w:rPr>
        <w:t>i.e.,</w:t>
      </w:r>
      <w:r w:rsidRPr="00116475">
        <w:rPr>
          <w:bCs/>
          <w:iCs/>
        </w:rPr>
        <w:t xml:space="preserve"> </w:t>
      </w:r>
      <w:r w:rsidR="00257E27" w:rsidRPr="00257E27">
        <w:rPr>
          <w:color w:val="538135" w:themeColor="accent6" w:themeShade="BF"/>
        </w:rPr>
        <w:t>Drug name</w:t>
      </w:r>
      <w:r w:rsidR="00257E27" w:rsidRPr="00257E27">
        <w:rPr>
          <w:bCs/>
          <w:iCs/>
          <w:color w:val="538135" w:themeColor="accent6" w:themeShade="BF"/>
        </w:rPr>
        <w:t xml:space="preserve"> </w:t>
      </w:r>
      <w:r w:rsidRPr="00116475">
        <w:rPr>
          <w:bCs/>
          <w:iCs/>
        </w:rPr>
        <w:t xml:space="preserve">with respect to the pharmacological and toxicological information will be initially reviewed and a reflection of the relevant data will then follow in </w:t>
      </w:r>
      <w:r w:rsidRPr="00116475">
        <w:rPr>
          <w:bCs/>
          <w:i/>
          <w:iCs/>
        </w:rPr>
        <w:t>italics</w:t>
      </w:r>
      <w:r w:rsidRPr="00116475">
        <w:rPr>
          <w:bCs/>
          <w:iCs/>
        </w:rPr>
        <w:t>. Most existing reports on preclinical studies were generated either during the initial development of the drug or were conducted following the demonstration of clinical efficacy (and so were not an integral part of the preclinical programme). Nevertheless, the early studies were performed in accordance with the techniques and requirements established at that time. Hence, it cannot be taken for granted that all published studies cited in the overview were conducted in accordance with current Good Laboratory Practice requirements. However, this is not expected to affect the overall conclusions of this nonclinical overview.</w:t>
      </w:r>
      <w:r w:rsidR="00257E27">
        <w:rPr>
          <w:bCs/>
          <w:iCs/>
        </w:rPr>
        <w:t xml:space="preserve"> </w:t>
      </w:r>
    </w:p>
    <w:p w14:paraId="4E5D6E9F" w14:textId="39FB9180" w:rsidR="00257E27" w:rsidRPr="00257E27" w:rsidRDefault="00257E27" w:rsidP="0032589A">
      <w:pPr>
        <w:spacing w:after="120"/>
        <w:jc w:val="both"/>
        <w:rPr>
          <w:bCs/>
          <w:iCs/>
          <w:color w:val="FF0000"/>
        </w:rPr>
      </w:pPr>
      <w:r w:rsidRPr="00257E27">
        <w:rPr>
          <w:bCs/>
          <w:iCs/>
          <w:color w:val="FF0000"/>
        </w:rPr>
        <w:t xml:space="preserve">Write general information about disease/condition/indication </w:t>
      </w:r>
    </w:p>
    <w:bookmarkEnd w:id="5"/>
    <w:p w14:paraId="28EDC0B2" w14:textId="77777777" w:rsidR="00257E27" w:rsidRPr="00257E27" w:rsidRDefault="00257E27" w:rsidP="00257E27">
      <w:pPr>
        <w:tabs>
          <w:tab w:val="left" w:pos="5040"/>
          <w:tab w:val="left" w:pos="6300"/>
          <w:tab w:val="left" w:pos="7470"/>
        </w:tabs>
        <w:spacing w:after="120" w:line="256" w:lineRule="auto"/>
        <w:jc w:val="both"/>
        <w:rPr>
          <w:rFonts w:eastAsiaTheme="majorEastAsia"/>
          <w:bCs/>
          <w:color w:val="FF0000"/>
        </w:rPr>
      </w:pPr>
      <w:r w:rsidRPr="00257E27">
        <w:rPr>
          <w:rFonts w:eastAsiaTheme="majorEastAsia"/>
          <w:bCs/>
          <w:color w:val="FF0000"/>
        </w:rPr>
        <w:lastRenderedPageBreak/>
        <w:t xml:space="preserve">Incidence and prevalence in EU, US </w:t>
      </w:r>
    </w:p>
    <w:p w14:paraId="44063306" w14:textId="77777777" w:rsidR="00257E27" w:rsidRPr="00257E27" w:rsidRDefault="00257E27" w:rsidP="00257E27">
      <w:pPr>
        <w:tabs>
          <w:tab w:val="left" w:pos="5040"/>
          <w:tab w:val="left" w:pos="6300"/>
          <w:tab w:val="left" w:pos="7470"/>
        </w:tabs>
        <w:spacing w:after="120" w:line="256" w:lineRule="auto"/>
        <w:jc w:val="both"/>
        <w:rPr>
          <w:rFonts w:eastAsiaTheme="majorEastAsia"/>
          <w:bCs/>
          <w:color w:val="FF0000"/>
        </w:rPr>
      </w:pPr>
      <w:r w:rsidRPr="00257E27">
        <w:rPr>
          <w:rFonts w:eastAsiaTheme="majorEastAsia"/>
          <w:bCs/>
          <w:color w:val="FF0000"/>
        </w:rPr>
        <w:t xml:space="preserve">Various treatment options </w:t>
      </w:r>
    </w:p>
    <w:p w14:paraId="07974537" w14:textId="523E87BC" w:rsidR="00257E27" w:rsidRPr="00257E27" w:rsidRDefault="00257E27" w:rsidP="00257E27">
      <w:pPr>
        <w:tabs>
          <w:tab w:val="left" w:pos="5040"/>
          <w:tab w:val="left" w:pos="6300"/>
          <w:tab w:val="left" w:pos="7470"/>
        </w:tabs>
        <w:spacing w:after="120" w:line="256" w:lineRule="auto"/>
        <w:jc w:val="both"/>
        <w:rPr>
          <w:rFonts w:eastAsiaTheme="majorEastAsia"/>
          <w:bCs/>
          <w:color w:val="FF0000"/>
        </w:rPr>
      </w:pPr>
      <w:r w:rsidRPr="00257E27">
        <w:rPr>
          <w:rFonts w:eastAsiaTheme="majorEastAsia"/>
          <w:bCs/>
          <w:color w:val="FF0000"/>
        </w:rPr>
        <w:t xml:space="preserve">Details on drug for which we are preparing </w:t>
      </w:r>
      <w:r>
        <w:rPr>
          <w:rFonts w:eastAsiaTheme="majorEastAsia"/>
          <w:bCs/>
          <w:color w:val="FF0000"/>
        </w:rPr>
        <w:t>non</w:t>
      </w:r>
      <w:r w:rsidRPr="00257E27">
        <w:rPr>
          <w:rFonts w:eastAsiaTheme="majorEastAsia"/>
          <w:bCs/>
          <w:color w:val="FF0000"/>
        </w:rPr>
        <w:t xml:space="preserve">clinical overview   </w:t>
      </w:r>
    </w:p>
    <w:p w14:paraId="24BF94E4" w14:textId="43EA22E5" w:rsidR="0032589A" w:rsidRDefault="0032589A" w:rsidP="0032589A">
      <w:pPr>
        <w:spacing w:after="120"/>
        <w:jc w:val="both"/>
        <w:rPr>
          <w:b/>
        </w:rPr>
      </w:pPr>
      <w:r w:rsidRPr="00116475">
        <w:rPr>
          <w:b/>
        </w:rPr>
        <w:t>General Characteristics</w:t>
      </w:r>
    </w:p>
    <w:p w14:paraId="08497EBD" w14:textId="413DD9CB" w:rsidR="00257E27" w:rsidRPr="00257E27" w:rsidRDefault="00257E27" w:rsidP="00257E27">
      <w:pPr>
        <w:pStyle w:val="FFBodyText"/>
        <w:keepNext/>
        <w:keepLines/>
        <w:jc w:val="both"/>
        <w:rPr>
          <w:bCs/>
          <w:iCs/>
          <w:color w:val="FF0000"/>
        </w:rPr>
      </w:pPr>
      <w:r w:rsidRPr="003F5708">
        <w:rPr>
          <w:bCs/>
          <w:iCs/>
          <w:color w:val="FF0000"/>
        </w:rPr>
        <w:t xml:space="preserve">Add details from PubChem or any other source </w:t>
      </w:r>
    </w:p>
    <w:p w14:paraId="64BFA41A" w14:textId="794B9491" w:rsidR="0032589A" w:rsidRPr="00116475" w:rsidRDefault="0032589A" w:rsidP="0032589A">
      <w:pPr>
        <w:autoSpaceDE w:val="0"/>
        <w:autoSpaceDN w:val="0"/>
        <w:adjustRightInd w:val="0"/>
        <w:spacing w:after="120"/>
        <w:jc w:val="both"/>
      </w:pPr>
      <w:r w:rsidRPr="00116475">
        <w:t xml:space="preserve">General characteristics of </w:t>
      </w:r>
      <w:r w:rsidR="00257E27" w:rsidRPr="00257E27">
        <w:rPr>
          <w:bCs/>
          <w:iCs/>
          <w:color w:val="538135" w:themeColor="accent6" w:themeShade="BF"/>
        </w:rPr>
        <w:t>drug name</w:t>
      </w:r>
      <w:r w:rsidRPr="00257E27">
        <w:rPr>
          <w:bCs/>
          <w:iCs/>
          <w:color w:val="538135" w:themeColor="accent6" w:themeShade="BF"/>
        </w:rPr>
        <w:t xml:space="preserve"> </w:t>
      </w:r>
      <w:r w:rsidRPr="00116475">
        <w:t>are presented below:</w:t>
      </w:r>
    </w:p>
    <w:tbl>
      <w:tblPr>
        <w:tblStyle w:val="TableGrid"/>
        <w:tblW w:w="0" w:type="auto"/>
        <w:tblLook w:val="04A0" w:firstRow="1" w:lastRow="0" w:firstColumn="1" w:lastColumn="0" w:noHBand="0" w:noVBand="1"/>
      </w:tblPr>
      <w:tblGrid>
        <w:gridCol w:w="2335"/>
        <w:gridCol w:w="6951"/>
      </w:tblGrid>
      <w:tr w:rsidR="0032589A" w:rsidRPr="00116475" w14:paraId="4229DBFD" w14:textId="77777777" w:rsidTr="00AF49A9">
        <w:tc>
          <w:tcPr>
            <w:tcW w:w="2335" w:type="dxa"/>
          </w:tcPr>
          <w:p w14:paraId="270758E8"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Physicochemical properties</w:t>
            </w:r>
          </w:p>
        </w:tc>
        <w:tc>
          <w:tcPr>
            <w:tcW w:w="6951" w:type="dxa"/>
            <w:vAlign w:val="center"/>
          </w:tcPr>
          <w:p w14:paraId="5FEA7F7E" w14:textId="27FE4A1A" w:rsidR="0032589A" w:rsidRPr="00116475" w:rsidRDefault="0032589A" w:rsidP="00085D93">
            <w:pPr>
              <w:keepNext/>
              <w:keepLines/>
              <w:spacing w:before="40" w:after="40"/>
              <w:jc w:val="both"/>
              <w:rPr>
                <w:sz w:val="20"/>
              </w:rPr>
            </w:pPr>
          </w:p>
        </w:tc>
      </w:tr>
      <w:tr w:rsidR="0032589A" w:rsidRPr="00116475" w14:paraId="6F36C5F5" w14:textId="77777777" w:rsidTr="00AF49A9">
        <w:tc>
          <w:tcPr>
            <w:tcW w:w="2335" w:type="dxa"/>
          </w:tcPr>
          <w:p w14:paraId="5AE9633B"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Chemical name</w:t>
            </w:r>
          </w:p>
        </w:tc>
        <w:tc>
          <w:tcPr>
            <w:tcW w:w="6951" w:type="dxa"/>
            <w:vAlign w:val="center"/>
          </w:tcPr>
          <w:p w14:paraId="3AE14592" w14:textId="616D8E8D" w:rsidR="0032589A" w:rsidRPr="00116475" w:rsidRDefault="0032589A" w:rsidP="00085D93">
            <w:pPr>
              <w:keepNext/>
              <w:keepLines/>
              <w:spacing w:before="40" w:after="40"/>
              <w:jc w:val="both"/>
              <w:rPr>
                <w:sz w:val="20"/>
              </w:rPr>
            </w:pPr>
          </w:p>
        </w:tc>
      </w:tr>
      <w:tr w:rsidR="0032589A" w:rsidRPr="00116475" w14:paraId="63701ED8" w14:textId="77777777" w:rsidTr="00AF49A9">
        <w:tc>
          <w:tcPr>
            <w:tcW w:w="2335" w:type="dxa"/>
          </w:tcPr>
          <w:p w14:paraId="235532A1"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ATC code</w:t>
            </w:r>
          </w:p>
        </w:tc>
        <w:tc>
          <w:tcPr>
            <w:tcW w:w="6951" w:type="dxa"/>
            <w:vAlign w:val="center"/>
          </w:tcPr>
          <w:p w14:paraId="16841040" w14:textId="43029F86" w:rsidR="0032589A" w:rsidRPr="00116475" w:rsidRDefault="0032589A" w:rsidP="00085D93">
            <w:pPr>
              <w:keepNext/>
              <w:keepLines/>
              <w:spacing w:before="40" w:after="40"/>
              <w:jc w:val="both"/>
              <w:rPr>
                <w:sz w:val="20"/>
              </w:rPr>
            </w:pPr>
          </w:p>
        </w:tc>
      </w:tr>
      <w:tr w:rsidR="0032589A" w:rsidRPr="00116475" w14:paraId="7A693BEA" w14:textId="77777777" w:rsidTr="00AF49A9">
        <w:trPr>
          <w:trHeight w:val="58"/>
        </w:trPr>
        <w:tc>
          <w:tcPr>
            <w:tcW w:w="2335" w:type="dxa"/>
          </w:tcPr>
          <w:p w14:paraId="5F5C3C21"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CAS number</w:t>
            </w:r>
          </w:p>
        </w:tc>
        <w:tc>
          <w:tcPr>
            <w:tcW w:w="6951" w:type="dxa"/>
            <w:vAlign w:val="center"/>
          </w:tcPr>
          <w:p w14:paraId="50F24C62" w14:textId="56AEAB86" w:rsidR="0032589A" w:rsidRPr="00116475" w:rsidRDefault="0032589A" w:rsidP="00085D93">
            <w:pPr>
              <w:keepNext/>
              <w:keepLines/>
              <w:spacing w:before="40" w:after="40"/>
              <w:jc w:val="both"/>
              <w:rPr>
                <w:sz w:val="20"/>
              </w:rPr>
            </w:pPr>
          </w:p>
        </w:tc>
      </w:tr>
      <w:tr w:rsidR="0032589A" w:rsidRPr="00116475" w14:paraId="7DE58D94" w14:textId="77777777" w:rsidTr="00AF49A9">
        <w:tc>
          <w:tcPr>
            <w:tcW w:w="2335" w:type="dxa"/>
          </w:tcPr>
          <w:p w14:paraId="322C8AED" w14:textId="77777777" w:rsidR="0032589A" w:rsidRPr="00116475" w:rsidRDefault="0032589A" w:rsidP="00085D93">
            <w:pPr>
              <w:keepNext/>
              <w:keepLines/>
              <w:spacing w:before="40" w:after="40"/>
              <w:jc w:val="both"/>
              <w:rPr>
                <w:i/>
                <w:sz w:val="20"/>
              </w:rPr>
            </w:pPr>
            <w:r w:rsidRPr="00116475">
              <w:rPr>
                <w:i/>
                <w:sz w:val="20"/>
              </w:rPr>
              <w:t>Molecular formula</w:t>
            </w:r>
          </w:p>
        </w:tc>
        <w:tc>
          <w:tcPr>
            <w:tcW w:w="6951" w:type="dxa"/>
            <w:vAlign w:val="center"/>
          </w:tcPr>
          <w:p w14:paraId="6511FB60" w14:textId="05F71757" w:rsidR="0032589A" w:rsidRPr="00116475" w:rsidRDefault="0032589A" w:rsidP="00085D93">
            <w:pPr>
              <w:keepNext/>
              <w:keepLines/>
              <w:spacing w:before="40" w:after="40"/>
              <w:jc w:val="both"/>
              <w:rPr>
                <w:sz w:val="20"/>
              </w:rPr>
            </w:pPr>
          </w:p>
        </w:tc>
      </w:tr>
      <w:tr w:rsidR="0032589A" w:rsidRPr="00116475" w14:paraId="41E0F6AB" w14:textId="77777777" w:rsidTr="00AF49A9">
        <w:tc>
          <w:tcPr>
            <w:tcW w:w="2335" w:type="dxa"/>
          </w:tcPr>
          <w:p w14:paraId="6A7562B2" w14:textId="77777777" w:rsidR="0032589A" w:rsidRPr="00116475" w:rsidRDefault="0032589A" w:rsidP="00085D93">
            <w:pPr>
              <w:keepNext/>
              <w:keepLines/>
              <w:spacing w:before="40" w:after="40"/>
              <w:jc w:val="both"/>
              <w:rPr>
                <w:i/>
                <w:sz w:val="20"/>
              </w:rPr>
            </w:pPr>
            <w:r w:rsidRPr="00116475">
              <w:rPr>
                <w:i/>
                <w:sz w:val="20"/>
              </w:rPr>
              <w:t>Molecular weight</w:t>
            </w:r>
          </w:p>
        </w:tc>
        <w:tc>
          <w:tcPr>
            <w:tcW w:w="6951" w:type="dxa"/>
            <w:vAlign w:val="center"/>
          </w:tcPr>
          <w:p w14:paraId="3667A991" w14:textId="7347080B" w:rsidR="0032589A" w:rsidRPr="00116475" w:rsidRDefault="0032589A" w:rsidP="00085D93">
            <w:pPr>
              <w:keepNext/>
              <w:keepLines/>
              <w:spacing w:before="40" w:after="40"/>
              <w:jc w:val="both"/>
              <w:rPr>
                <w:sz w:val="20"/>
              </w:rPr>
            </w:pPr>
          </w:p>
        </w:tc>
      </w:tr>
      <w:tr w:rsidR="0032589A" w:rsidRPr="00116475" w14:paraId="3CF9538C" w14:textId="77777777" w:rsidTr="00AF49A9">
        <w:tc>
          <w:tcPr>
            <w:tcW w:w="2335" w:type="dxa"/>
          </w:tcPr>
          <w:p w14:paraId="6E63D389" w14:textId="77777777" w:rsidR="0032589A" w:rsidRPr="00116475" w:rsidRDefault="0032589A" w:rsidP="00085D93">
            <w:pPr>
              <w:keepNext/>
              <w:keepLines/>
              <w:spacing w:before="40" w:after="40"/>
              <w:jc w:val="both"/>
              <w:rPr>
                <w:i/>
                <w:sz w:val="20"/>
              </w:rPr>
            </w:pPr>
            <w:r w:rsidRPr="00116475">
              <w:rPr>
                <w:i/>
                <w:sz w:val="20"/>
              </w:rPr>
              <w:t>Structural formula</w:t>
            </w:r>
          </w:p>
        </w:tc>
        <w:tc>
          <w:tcPr>
            <w:tcW w:w="6951" w:type="dxa"/>
          </w:tcPr>
          <w:p w14:paraId="06B731AC" w14:textId="070C8AFB" w:rsidR="0032589A" w:rsidRPr="00116475" w:rsidRDefault="0032589A" w:rsidP="00085D93">
            <w:pPr>
              <w:autoSpaceDE w:val="0"/>
              <w:autoSpaceDN w:val="0"/>
              <w:adjustRightInd w:val="0"/>
              <w:spacing w:before="40" w:after="40"/>
              <w:jc w:val="center"/>
              <w:rPr>
                <w:bCs/>
                <w:iCs/>
                <w:sz w:val="20"/>
              </w:rPr>
            </w:pPr>
          </w:p>
        </w:tc>
      </w:tr>
    </w:tbl>
    <w:p w14:paraId="44070750" w14:textId="77777777" w:rsidR="0032589A" w:rsidRPr="00116475" w:rsidRDefault="0032589A" w:rsidP="0032589A">
      <w:pPr>
        <w:rPr>
          <w:sz w:val="20"/>
        </w:rPr>
      </w:pPr>
      <w:r w:rsidRPr="00116475">
        <w:rPr>
          <w:sz w:val="20"/>
        </w:rPr>
        <w:t>ATC - Anatomical Therapeutic Chemical; CAS - Chemical Abstracts Service.</w:t>
      </w:r>
    </w:p>
    <w:p w14:paraId="5CB05FA7" w14:textId="10B1B09B" w:rsidR="0032589A" w:rsidRPr="00116475" w:rsidRDefault="0032589A" w:rsidP="0032589A">
      <w:pPr>
        <w:spacing w:after="120"/>
        <w:jc w:val="both"/>
        <w:rPr>
          <w:sz w:val="20"/>
          <w:szCs w:val="20"/>
        </w:rPr>
      </w:pPr>
      <w:r w:rsidRPr="00116475">
        <w:rPr>
          <w:sz w:val="20"/>
          <w:szCs w:val="20"/>
        </w:rPr>
        <w:t>(Source:</w:t>
      </w:r>
      <w:r w:rsidR="00257E27">
        <w:rPr>
          <w:sz w:val="20"/>
          <w:szCs w:val="20"/>
        </w:rPr>
        <w:t xml:space="preserve"> </w:t>
      </w:r>
      <w:r w:rsidR="00257E27" w:rsidRPr="00E37FF7">
        <w:rPr>
          <w:sz w:val="20"/>
        </w:rPr>
        <w:t xml:space="preserve">PubChem, </w:t>
      </w:r>
      <w:r w:rsidR="00257E27" w:rsidRPr="003F5708">
        <w:rPr>
          <w:color w:val="538135" w:themeColor="accent6" w:themeShade="BF"/>
          <w:sz w:val="20"/>
        </w:rPr>
        <w:t xml:space="preserve">drug name, </w:t>
      </w:r>
      <w:r w:rsidR="00257E27" w:rsidRPr="00257E27">
        <w:rPr>
          <w:sz w:val="20"/>
          <w:highlight w:val="lightGray"/>
        </w:rPr>
        <w:t>2019</w:t>
      </w:r>
      <w:r w:rsidRPr="00116475">
        <w:rPr>
          <w:sz w:val="20"/>
          <w:szCs w:val="20"/>
        </w:rPr>
        <w:t>)</w:t>
      </w:r>
    </w:p>
    <w:p w14:paraId="5E41AC71" w14:textId="77777777" w:rsidR="00EB0E61" w:rsidRPr="00116475" w:rsidRDefault="00EB0E61" w:rsidP="00803045">
      <w:pPr>
        <w:pStyle w:val="FFHeading2"/>
      </w:pPr>
      <w:bookmarkStart w:id="6" w:name="_Toc27742800"/>
      <w:bookmarkStart w:id="7" w:name="_Toc88944099"/>
      <w:bookmarkStart w:id="8" w:name="_Hlk15994303"/>
      <w:r w:rsidRPr="00116475">
        <w:t>Overview of the Nonclinical Testing Strategy</w:t>
      </w:r>
      <w:bookmarkEnd w:id="6"/>
      <w:bookmarkEnd w:id="7"/>
    </w:p>
    <w:p w14:paraId="64624889" w14:textId="5E55B932" w:rsidR="00EB0E61" w:rsidRPr="00236DFF" w:rsidRDefault="00EB0E61" w:rsidP="00EB0E61">
      <w:pPr>
        <w:spacing w:after="120"/>
        <w:jc w:val="both"/>
      </w:pPr>
      <w:r w:rsidRPr="00236DFF">
        <w:t xml:space="preserve">The </w:t>
      </w:r>
      <w:r w:rsidR="00AC45FB">
        <w:t>A</w:t>
      </w:r>
      <w:r w:rsidRPr="00236DFF">
        <w:t xml:space="preserve">pplicant intends to file for marketing authorisation of </w:t>
      </w:r>
      <w:r w:rsidR="00AC45FB" w:rsidRPr="00AC45FB">
        <w:rPr>
          <w:color w:val="538135" w:themeColor="accent6" w:themeShade="BF"/>
        </w:rPr>
        <w:t xml:space="preserve">drug name </w:t>
      </w:r>
      <w:r w:rsidRPr="00236DFF">
        <w:t>(</w:t>
      </w:r>
      <w:r w:rsidR="00AC45FB" w:rsidRPr="00AC45FB">
        <w:rPr>
          <w:color w:val="538135" w:themeColor="accent6" w:themeShade="BF"/>
        </w:rPr>
        <w:t>strength</w:t>
      </w:r>
      <w:r w:rsidRPr="00236DFF">
        <w:t xml:space="preserve">) </w:t>
      </w:r>
      <w:r w:rsidR="00AC45FB" w:rsidRPr="00AC45FB">
        <w:rPr>
          <w:color w:val="538135" w:themeColor="accent6" w:themeShade="BF"/>
        </w:rPr>
        <w:t>dosage form</w:t>
      </w:r>
      <w:r w:rsidR="000C5FB0" w:rsidRPr="00AC45FB">
        <w:rPr>
          <w:color w:val="538135" w:themeColor="accent6" w:themeShade="BF"/>
        </w:rPr>
        <w:t xml:space="preserve"> </w:t>
      </w:r>
      <w:r w:rsidR="000C5FB0" w:rsidRPr="00236DFF">
        <w:t xml:space="preserve">which is </w:t>
      </w:r>
      <w:r w:rsidR="00AC45FB" w:rsidRPr="00AC45FB">
        <w:rPr>
          <w:color w:val="538135" w:themeColor="accent6" w:themeShade="BF"/>
          <w:highlight w:val="lightGray"/>
        </w:rPr>
        <w:t>generic/</w:t>
      </w:r>
      <w:r w:rsidR="002C7B30" w:rsidRPr="00AC45FB">
        <w:rPr>
          <w:color w:val="538135" w:themeColor="accent6" w:themeShade="BF"/>
          <w:highlight w:val="lightGray"/>
        </w:rPr>
        <w:t>hybrid</w:t>
      </w:r>
      <w:r w:rsidR="000C5FB0" w:rsidRPr="00AC45FB">
        <w:rPr>
          <w:color w:val="538135" w:themeColor="accent6" w:themeShade="BF"/>
        </w:rPr>
        <w:t xml:space="preserve"> </w:t>
      </w:r>
      <w:r w:rsidR="00BE6E6C">
        <w:t xml:space="preserve">formulation </w:t>
      </w:r>
      <w:r w:rsidR="000C5FB0" w:rsidRPr="00236DFF">
        <w:t xml:space="preserve">to innovator’s product </w:t>
      </w:r>
      <w:r w:rsidR="00AC45FB">
        <w:rPr>
          <w:color w:val="538135" w:themeColor="accent6" w:themeShade="BF"/>
        </w:rPr>
        <w:t>Innovator brand name</w:t>
      </w:r>
      <w:r w:rsidRPr="00236DFF">
        <w:t xml:space="preserve">. Therefore, reference is made to publicly available data, based on which the marketing authorisations of the reference product was obtained. </w:t>
      </w:r>
      <w:proofErr w:type="gramStart"/>
      <w:r w:rsidRPr="00236DFF">
        <w:t>In order to</w:t>
      </w:r>
      <w:proofErr w:type="gramEnd"/>
      <w:r w:rsidRPr="00236DFF">
        <w:t xml:space="preserve"> obtain a complete and current update on the published literature that may cover any significant findings of </w:t>
      </w:r>
      <w:r w:rsidR="00C066BB" w:rsidRPr="00AC45FB">
        <w:rPr>
          <w:color w:val="538135" w:themeColor="accent6" w:themeShade="BF"/>
        </w:rPr>
        <w:t>drug name</w:t>
      </w:r>
      <w:r w:rsidRPr="00236DFF">
        <w:t xml:space="preserve">, searches in a variety of classified databases were performed (up to </w:t>
      </w:r>
      <w:r w:rsidR="00AC45FB" w:rsidRPr="00AC45FB">
        <w:rPr>
          <w:color w:val="538135" w:themeColor="accent6" w:themeShade="BF"/>
        </w:rPr>
        <w:t>Month Year</w:t>
      </w:r>
      <w:r w:rsidRPr="00236DFF">
        <w:t xml:space="preserve">). The main databases from which the relevant data could be retrieved included PubMed, </w:t>
      </w:r>
      <w:r w:rsidR="00AC45FB">
        <w:t xml:space="preserve">and </w:t>
      </w:r>
      <w:r w:rsidRPr="00236DFF">
        <w:t>Toxnet. However, the search included a variety of databases related to non-clinical data especially toxicity of the active ingredient and include:</w:t>
      </w:r>
      <w:r w:rsidR="00AC45FB">
        <w:t xml:space="preserve"> </w:t>
      </w:r>
    </w:p>
    <w:p w14:paraId="2985A82E" w14:textId="77777777" w:rsidR="00EB0E61" w:rsidRPr="00236DFF" w:rsidRDefault="00EB0E61" w:rsidP="00C73345">
      <w:pPr>
        <w:numPr>
          <w:ilvl w:val="0"/>
          <w:numId w:val="27"/>
        </w:numPr>
        <w:spacing w:after="120"/>
        <w:ind w:left="357" w:hanging="357"/>
        <w:jc w:val="both"/>
      </w:pPr>
      <w:r w:rsidRPr="00236DFF">
        <w:t>Medline (http://www.ncbi.nlm.nih.gov/entrez/query.fcgi)</w:t>
      </w:r>
    </w:p>
    <w:p w14:paraId="0791C295" w14:textId="77777777" w:rsidR="00EB0E61" w:rsidRPr="00236DFF" w:rsidRDefault="00EB0E61" w:rsidP="00C73345">
      <w:pPr>
        <w:numPr>
          <w:ilvl w:val="0"/>
          <w:numId w:val="27"/>
        </w:numPr>
        <w:spacing w:after="120"/>
        <w:ind w:left="357" w:hanging="357"/>
        <w:jc w:val="both"/>
      </w:pPr>
      <w:r w:rsidRPr="00236DFF">
        <w:t>TOXLINE Special (http://toxnet.nlm.nih.gov/)</w:t>
      </w:r>
    </w:p>
    <w:p w14:paraId="7DE287BF" w14:textId="77777777" w:rsidR="00EB0E61" w:rsidRPr="00236DFF" w:rsidRDefault="00EB0E61" w:rsidP="00C73345">
      <w:pPr>
        <w:numPr>
          <w:ilvl w:val="0"/>
          <w:numId w:val="27"/>
        </w:numPr>
        <w:spacing w:after="120"/>
        <w:jc w:val="both"/>
      </w:pPr>
      <w:r w:rsidRPr="00236DFF">
        <w:t>PubChem (https://pubchem.ncbi.nlm.nih.gov/compound/6335494#section=Top)</w:t>
      </w:r>
    </w:p>
    <w:p w14:paraId="767E9E5F" w14:textId="77777777" w:rsidR="00EB0E61" w:rsidRPr="00236DFF" w:rsidRDefault="00EB0E61" w:rsidP="00C73345">
      <w:pPr>
        <w:numPr>
          <w:ilvl w:val="0"/>
          <w:numId w:val="27"/>
        </w:numPr>
        <w:spacing w:after="120"/>
        <w:jc w:val="both"/>
      </w:pPr>
      <w:r w:rsidRPr="00236DFF">
        <w:t>DART Special (http://toxnet.nlm.nih.gov/cgi-bin/sis/htmlgen?DARTETIC.htm)</w:t>
      </w:r>
    </w:p>
    <w:p w14:paraId="728EA99B" w14:textId="77777777" w:rsidR="00EB0E61" w:rsidRPr="00236DFF" w:rsidRDefault="00EB0E61" w:rsidP="00C73345">
      <w:pPr>
        <w:numPr>
          <w:ilvl w:val="0"/>
          <w:numId w:val="27"/>
        </w:numPr>
        <w:spacing w:after="120"/>
        <w:jc w:val="both"/>
      </w:pPr>
      <w:r w:rsidRPr="00236DFF">
        <w:t>HSDB (http://toxnet.nlm.nih.gov/cgi-bin/sis/htmlgen?HSDB.htm)</w:t>
      </w:r>
    </w:p>
    <w:p w14:paraId="660D8C54" w14:textId="77777777" w:rsidR="00EB0E61" w:rsidRPr="00236DFF" w:rsidRDefault="00EB0E61" w:rsidP="00C73345">
      <w:pPr>
        <w:numPr>
          <w:ilvl w:val="0"/>
          <w:numId w:val="27"/>
        </w:numPr>
        <w:spacing w:after="120"/>
        <w:jc w:val="both"/>
      </w:pPr>
      <w:r w:rsidRPr="00236DFF">
        <w:t>IRIS (http://www.epa.gov/iris/)</w:t>
      </w:r>
    </w:p>
    <w:p w14:paraId="30CD5772" w14:textId="77777777" w:rsidR="00EB0E61" w:rsidRPr="00236DFF" w:rsidRDefault="00EB0E61" w:rsidP="00C73345">
      <w:pPr>
        <w:numPr>
          <w:ilvl w:val="0"/>
          <w:numId w:val="27"/>
        </w:numPr>
        <w:spacing w:after="120"/>
        <w:jc w:val="both"/>
      </w:pPr>
      <w:r w:rsidRPr="00236DFF">
        <w:t>GENETOX (Genetic Toxicology [Mutagenicity]: http://toxnet.nlm.nih.gov/cgi-bin/sis/htmlgen?GENETOX)</w:t>
      </w:r>
    </w:p>
    <w:p w14:paraId="50A07D97" w14:textId="77777777" w:rsidR="00EB0E61" w:rsidRPr="00236DFF" w:rsidRDefault="00EB0E61" w:rsidP="00C73345">
      <w:pPr>
        <w:numPr>
          <w:ilvl w:val="0"/>
          <w:numId w:val="27"/>
        </w:numPr>
        <w:spacing w:after="120"/>
        <w:jc w:val="both"/>
      </w:pPr>
      <w:r w:rsidRPr="00236DFF">
        <w:t>CCRIS (http://toxnet.nlm.nih.gov/cgi-bin/sis/htmlgen?CCRIS)</w:t>
      </w:r>
    </w:p>
    <w:p w14:paraId="37FEE724" w14:textId="77777777" w:rsidR="00EB0E61" w:rsidRPr="00236DFF" w:rsidRDefault="00EB0E61" w:rsidP="00C73345">
      <w:pPr>
        <w:numPr>
          <w:ilvl w:val="0"/>
          <w:numId w:val="27"/>
        </w:numPr>
        <w:spacing w:after="120"/>
        <w:jc w:val="both"/>
      </w:pPr>
      <w:r w:rsidRPr="00236DFF">
        <w:t>TRI (http://www.epa.gov/tri/)</w:t>
      </w:r>
    </w:p>
    <w:p w14:paraId="48F62F63" w14:textId="77777777" w:rsidR="00EB0E61" w:rsidRPr="00236DFF" w:rsidRDefault="00EB0E61" w:rsidP="00C73345">
      <w:pPr>
        <w:numPr>
          <w:ilvl w:val="0"/>
          <w:numId w:val="27"/>
        </w:numPr>
        <w:spacing w:after="120"/>
        <w:jc w:val="both"/>
      </w:pPr>
      <w:r w:rsidRPr="00236DFF">
        <w:t>CHEMID plus (http://chem.sis.nlm.nih.gov/chemidplus/setupenv.html)</w:t>
      </w:r>
    </w:p>
    <w:p w14:paraId="2784C49B" w14:textId="77777777" w:rsidR="00EB0E61" w:rsidRPr="00236DFF" w:rsidRDefault="00EB0E61" w:rsidP="00C73345">
      <w:pPr>
        <w:numPr>
          <w:ilvl w:val="0"/>
          <w:numId w:val="27"/>
        </w:numPr>
        <w:spacing w:after="120"/>
        <w:ind w:left="357" w:hanging="357"/>
        <w:jc w:val="both"/>
      </w:pPr>
      <w:r w:rsidRPr="00236DFF">
        <w:t>CAS (http://www.cas.org/)</w:t>
      </w:r>
    </w:p>
    <w:bookmarkEnd w:id="8"/>
    <w:p w14:paraId="3C52BA1E" w14:textId="77777777" w:rsidR="00E67595" w:rsidRPr="00116475" w:rsidRDefault="00E67595" w:rsidP="00E67595">
      <w:pPr>
        <w:pStyle w:val="FFBodyText"/>
      </w:pPr>
    </w:p>
    <w:p w14:paraId="1389F42A" w14:textId="77777777" w:rsidR="00973963" w:rsidRDefault="00EB0E61" w:rsidP="00EB0E61">
      <w:pPr>
        <w:pStyle w:val="FFHeading2"/>
        <w:outlineLvl w:val="0"/>
      </w:pPr>
      <w:bookmarkStart w:id="9" w:name="_Toc27742801"/>
      <w:bookmarkStart w:id="10" w:name="_Toc88944100"/>
      <w:r w:rsidRPr="00116475">
        <w:t>Pharmacology</w:t>
      </w:r>
      <w:bookmarkEnd w:id="9"/>
      <w:bookmarkEnd w:id="10"/>
    </w:p>
    <w:p w14:paraId="2E333B80" w14:textId="36E1E7E4" w:rsidR="00EB0E61" w:rsidRPr="00116475" w:rsidRDefault="00840E1A" w:rsidP="00973963">
      <w:pPr>
        <w:pStyle w:val="FFHeading2"/>
        <w:numPr>
          <w:ilvl w:val="0"/>
          <w:numId w:val="0"/>
        </w:numPr>
        <w:ind w:left="720"/>
        <w:outlineLvl w:val="0"/>
      </w:pPr>
      <w:r>
        <w:t xml:space="preserve"> {</w:t>
      </w:r>
      <w:proofErr w:type="gramStart"/>
      <w:r>
        <w:t>ph</w:t>
      </w:r>
      <w:r w:rsidRPr="00116475">
        <w:t>armacology</w:t>
      </w:r>
      <w:r>
        <w:t xml:space="preserve"> }</w:t>
      </w:r>
      <w:proofErr w:type="gramEnd"/>
    </w:p>
    <w:p w14:paraId="62281ADC" w14:textId="556D082B" w:rsidR="006C343A" w:rsidRDefault="006C343A" w:rsidP="006C343A">
      <w:pPr>
        <w:pStyle w:val="FFHeading3"/>
        <w:outlineLvl w:val="1"/>
      </w:pPr>
      <w:bookmarkStart w:id="11" w:name="_Toc1051077"/>
      <w:bookmarkStart w:id="12" w:name="_Toc27742802"/>
      <w:bookmarkStart w:id="13" w:name="_Toc88944101"/>
      <w:bookmarkStart w:id="14" w:name="_Hlk15993435"/>
      <w:r w:rsidRPr="00116475">
        <w:t>Primary Pharmacodynamics</w:t>
      </w:r>
      <w:bookmarkEnd w:id="11"/>
      <w:bookmarkEnd w:id="12"/>
      <w:bookmarkEnd w:id="13"/>
    </w:p>
    <w:p w14:paraId="52DF40F2" w14:textId="797C3235" w:rsidR="003A724A" w:rsidRPr="003A724A" w:rsidRDefault="003A724A" w:rsidP="003A724A">
      <w:pPr>
        <w:pStyle w:val="FFBodyText"/>
        <w:rPr>
          <w:color w:val="FF0000"/>
        </w:rPr>
      </w:pPr>
      <w:r w:rsidRPr="003A724A">
        <w:rPr>
          <w:color w:val="FF0000"/>
        </w:rPr>
        <w:t xml:space="preserve">Add literature data to justify the mechanism and PD effect in detail </w:t>
      </w:r>
    </w:p>
    <w:p w14:paraId="6C540AB8" w14:textId="50CBC30A" w:rsidR="003A724A" w:rsidRPr="003A724A" w:rsidRDefault="003A724A" w:rsidP="003A724A">
      <w:pPr>
        <w:pStyle w:val="FFBodyText"/>
        <w:rPr>
          <w:color w:val="FF0000"/>
        </w:rPr>
      </w:pPr>
      <w:r w:rsidRPr="003A724A">
        <w:rPr>
          <w:color w:val="FF0000"/>
        </w:rPr>
        <w:t xml:space="preserve">Only add studies supporting the indication in this section </w:t>
      </w:r>
    </w:p>
    <w:p w14:paraId="0AB7D4E7" w14:textId="384CCCD5" w:rsidR="003A724A" w:rsidRDefault="003A724A" w:rsidP="00E24D8A">
      <w:pPr>
        <w:pStyle w:val="FFHeading4"/>
        <w:outlineLvl w:val="2"/>
        <w:rPr>
          <w:color w:val="538135" w:themeColor="accent6" w:themeShade="BF"/>
          <w:highlight w:val="lightGray"/>
        </w:rPr>
      </w:pPr>
      <w:bookmarkStart w:id="15" w:name="_Toc88944102"/>
      <w:bookmarkEnd w:id="14"/>
      <w:r>
        <w:rPr>
          <w:color w:val="538135" w:themeColor="accent6" w:themeShade="BF"/>
          <w:highlight w:val="lightGray"/>
        </w:rPr>
        <w:t>Mechanism of action</w:t>
      </w:r>
      <w:bookmarkEnd w:id="15"/>
      <w:r>
        <w:rPr>
          <w:color w:val="538135" w:themeColor="accent6" w:themeShade="BF"/>
          <w:highlight w:val="lightGray"/>
        </w:rPr>
        <w:t xml:space="preserve"> </w:t>
      </w:r>
    </w:p>
    <w:p w14:paraId="6307E481" w14:textId="2C2A09E1" w:rsidR="00280449" w:rsidRPr="003A724A" w:rsidRDefault="003A724A" w:rsidP="00E24D8A">
      <w:pPr>
        <w:pStyle w:val="FFHeading4"/>
        <w:outlineLvl w:val="2"/>
        <w:rPr>
          <w:color w:val="538135" w:themeColor="accent6" w:themeShade="BF"/>
          <w:highlight w:val="lightGray"/>
        </w:rPr>
      </w:pPr>
      <w:bookmarkStart w:id="16" w:name="_Toc88944103"/>
      <w:r w:rsidRPr="003A724A">
        <w:rPr>
          <w:color w:val="538135" w:themeColor="accent6" w:themeShade="BF"/>
          <w:highlight w:val="lightGray"/>
        </w:rPr>
        <w:t>Pharmacodynamic activity</w:t>
      </w:r>
      <w:r>
        <w:rPr>
          <w:color w:val="538135" w:themeColor="accent6" w:themeShade="BF"/>
          <w:highlight w:val="lightGray"/>
        </w:rPr>
        <w:t>/</w:t>
      </w:r>
      <w:r w:rsidRPr="003A724A">
        <w:rPr>
          <w:i/>
          <w:iCs/>
          <w:color w:val="538135" w:themeColor="accent6" w:themeShade="BF"/>
          <w:highlight w:val="lightGray"/>
        </w:rPr>
        <w:t>In vitro</w:t>
      </w:r>
      <w:r>
        <w:rPr>
          <w:color w:val="538135" w:themeColor="accent6" w:themeShade="BF"/>
          <w:highlight w:val="lightGray"/>
        </w:rPr>
        <w:t xml:space="preserve"> studies</w:t>
      </w:r>
      <w:bookmarkEnd w:id="16"/>
      <w:r>
        <w:rPr>
          <w:color w:val="538135" w:themeColor="accent6" w:themeShade="BF"/>
          <w:highlight w:val="lightGray"/>
        </w:rPr>
        <w:t xml:space="preserve"> </w:t>
      </w:r>
      <w:r w:rsidRPr="003A724A">
        <w:rPr>
          <w:color w:val="538135" w:themeColor="accent6" w:themeShade="BF"/>
          <w:highlight w:val="lightGray"/>
        </w:rPr>
        <w:t xml:space="preserve"> </w:t>
      </w:r>
    </w:p>
    <w:p w14:paraId="456F6620" w14:textId="657D05F8" w:rsidR="003A724A" w:rsidRDefault="003A724A" w:rsidP="003A724A">
      <w:pPr>
        <w:pStyle w:val="FFHeading4"/>
        <w:outlineLvl w:val="2"/>
        <w:rPr>
          <w:color w:val="538135" w:themeColor="accent6" w:themeShade="BF"/>
          <w:highlight w:val="lightGray"/>
        </w:rPr>
      </w:pPr>
      <w:bookmarkStart w:id="17" w:name="_Toc88944104"/>
      <w:r w:rsidRPr="003A724A">
        <w:rPr>
          <w:color w:val="538135" w:themeColor="accent6" w:themeShade="BF"/>
          <w:highlight w:val="lightGray"/>
        </w:rPr>
        <w:t>Pharmacodynamic activity</w:t>
      </w:r>
      <w:r>
        <w:rPr>
          <w:color w:val="538135" w:themeColor="accent6" w:themeShade="BF"/>
          <w:highlight w:val="lightGray"/>
        </w:rPr>
        <w:t>/</w:t>
      </w:r>
      <w:r w:rsidRPr="003A724A">
        <w:rPr>
          <w:i/>
          <w:iCs/>
          <w:color w:val="538135" w:themeColor="accent6" w:themeShade="BF"/>
          <w:highlight w:val="lightGray"/>
        </w:rPr>
        <w:t xml:space="preserve">In </w:t>
      </w:r>
      <w:r>
        <w:rPr>
          <w:i/>
          <w:iCs/>
          <w:color w:val="538135" w:themeColor="accent6" w:themeShade="BF"/>
          <w:highlight w:val="lightGray"/>
        </w:rPr>
        <w:t>vivo</w:t>
      </w:r>
      <w:r>
        <w:rPr>
          <w:color w:val="538135" w:themeColor="accent6" w:themeShade="BF"/>
          <w:highlight w:val="lightGray"/>
        </w:rPr>
        <w:t xml:space="preserve"> studies</w:t>
      </w:r>
      <w:bookmarkEnd w:id="17"/>
      <w:r>
        <w:rPr>
          <w:color w:val="538135" w:themeColor="accent6" w:themeShade="BF"/>
          <w:highlight w:val="lightGray"/>
        </w:rPr>
        <w:t xml:space="preserve"> </w:t>
      </w:r>
      <w:r w:rsidRPr="003A724A">
        <w:rPr>
          <w:color w:val="538135" w:themeColor="accent6" w:themeShade="BF"/>
          <w:highlight w:val="lightGray"/>
        </w:rPr>
        <w:t xml:space="preserve">  </w:t>
      </w:r>
    </w:p>
    <w:p w14:paraId="5E14B0BB" w14:textId="77777777" w:rsidR="00926BC8" w:rsidRPr="00116475" w:rsidRDefault="00926BC8" w:rsidP="00926BC8">
      <w:pPr>
        <w:pStyle w:val="FFHeading3"/>
        <w:outlineLvl w:val="1"/>
      </w:pPr>
      <w:bookmarkStart w:id="18" w:name="_Toc7537453"/>
      <w:bookmarkStart w:id="19" w:name="_Toc27742807"/>
      <w:bookmarkStart w:id="20" w:name="_Toc88944105"/>
      <w:bookmarkStart w:id="21" w:name="_Hlk15993505"/>
      <w:r w:rsidRPr="00116475">
        <w:t>Secondary Pharmacodynamics</w:t>
      </w:r>
      <w:bookmarkEnd w:id="18"/>
      <w:bookmarkEnd w:id="19"/>
      <w:bookmarkEnd w:id="20"/>
    </w:p>
    <w:p w14:paraId="00631282" w14:textId="14363768" w:rsidR="00951EBB" w:rsidRDefault="003A724A" w:rsidP="00951EBB">
      <w:pPr>
        <w:pStyle w:val="FFHeading4"/>
        <w:outlineLvl w:val="2"/>
        <w:rPr>
          <w:color w:val="538135" w:themeColor="accent6" w:themeShade="BF"/>
          <w:highlight w:val="lightGray"/>
        </w:rPr>
      </w:pPr>
      <w:bookmarkStart w:id="22" w:name="_Toc27742809"/>
      <w:bookmarkStart w:id="23" w:name="_Toc88944106"/>
      <w:bookmarkEnd w:id="21"/>
      <w:r w:rsidRPr="003A724A">
        <w:rPr>
          <w:color w:val="538135" w:themeColor="accent6" w:themeShade="BF"/>
          <w:highlight w:val="lightGray"/>
        </w:rPr>
        <w:t>Pharmacodynamic</w:t>
      </w:r>
      <w:r w:rsidR="00951EBB" w:rsidRPr="003A724A">
        <w:rPr>
          <w:color w:val="538135" w:themeColor="accent6" w:themeShade="BF"/>
          <w:highlight w:val="lightGray"/>
        </w:rPr>
        <w:t xml:space="preserve"> </w:t>
      </w:r>
      <w:r w:rsidR="00BB1D7F" w:rsidRPr="003A724A">
        <w:rPr>
          <w:color w:val="538135" w:themeColor="accent6" w:themeShade="BF"/>
          <w:highlight w:val="lightGray"/>
        </w:rPr>
        <w:t>E</w:t>
      </w:r>
      <w:r w:rsidR="00951EBB" w:rsidRPr="003A724A">
        <w:rPr>
          <w:color w:val="538135" w:themeColor="accent6" w:themeShade="BF"/>
          <w:highlight w:val="lightGray"/>
        </w:rPr>
        <w:t>ffect</w:t>
      </w:r>
      <w:bookmarkEnd w:id="22"/>
      <w:bookmarkEnd w:id="23"/>
    </w:p>
    <w:p w14:paraId="6BC94B63" w14:textId="00B11B6C" w:rsidR="00951EBB" w:rsidRDefault="003A724A" w:rsidP="00951EBB">
      <w:pPr>
        <w:pStyle w:val="FFHeading4"/>
        <w:outlineLvl w:val="2"/>
        <w:rPr>
          <w:color w:val="538135" w:themeColor="accent6" w:themeShade="BF"/>
          <w:highlight w:val="lightGray"/>
        </w:rPr>
      </w:pPr>
      <w:bookmarkStart w:id="24" w:name="_Toc88944107"/>
      <w:r w:rsidRPr="003A724A">
        <w:rPr>
          <w:color w:val="538135" w:themeColor="accent6" w:themeShade="BF"/>
          <w:highlight w:val="lightGray"/>
        </w:rPr>
        <w:t>Pharmacodynamic</w:t>
      </w:r>
      <w:r w:rsidR="00951EBB" w:rsidRPr="003A724A">
        <w:rPr>
          <w:color w:val="538135" w:themeColor="accent6" w:themeShade="BF"/>
          <w:highlight w:val="lightGray"/>
        </w:rPr>
        <w:t xml:space="preserve"> </w:t>
      </w:r>
      <w:r w:rsidR="00BB1D7F" w:rsidRPr="003A724A">
        <w:rPr>
          <w:color w:val="538135" w:themeColor="accent6" w:themeShade="BF"/>
          <w:highlight w:val="lightGray"/>
        </w:rPr>
        <w:t>E</w:t>
      </w:r>
      <w:r w:rsidR="00951EBB" w:rsidRPr="003A724A">
        <w:rPr>
          <w:color w:val="538135" w:themeColor="accent6" w:themeShade="BF"/>
          <w:highlight w:val="lightGray"/>
        </w:rPr>
        <w:t>ffect</w:t>
      </w:r>
      <w:bookmarkEnd w:id="24"/>
    </w:p>
    <w:p w14:paraId="1D64AEF6" w14:textId="1767E005" w:rsidR="00850927" w:rsidRPr="00850927" w:rsidRDefault="003A724A" w:rsidP="00850927">
      <w:pPr>
        <w:pStyle w:val="FFHeading4"/>
        <w:outlineLvl w:val="2"/>
        <w:rPr>
          <w:color w:val="538135" w:themeColor="accent6" w:themeShade="BF"/>
          <w:highlight w:val="lightGray"/>
        </w:rPr>
      </w:pPr>
      <w:bookmarkStart w:id="25" w:name="_Toc88944108"/>
      <w:r w:rsidRPr="003A724A">
        <w:rPr>
          <w:color w:val="538135" w:themeColor="accent6" w:themeShade="BF"/>
          <w:highlight w:val="lightGray"/>
        </w:rPr>
        <w:t>Pharmacodynamic</w:t>
      </w:r>
      <w:r w:rsidR="009302A4" w:rsidRPr="003A724A">
        <w:rPr>
          <w:color w:val="538135" w:themeColor="accent6" w:themeShade="BF"/>
          <w:highlight w:val="lightGray"/>
        </w:rPr>
        <w:t xml:space="preserve"> </w:t>
      </w:r>
      <w:r w:rsidR="00BB1D7F" w:rsidRPr="003A724A">
        <w:rPr>
          <w:color w:val="538135" w:themeColor="accent6" w:themeShade="BF"/>
          <w:highlight w:val="lightGray"/>
        </w:rPr>
        <w:t>E</w:t>
      </w:r>
      <w:r w:rsidR="009302A4" w:rsidRPr="003A724A">
        <w:rPr>
          <w:color w:val="538135" w:themeColor="accent6" w:themeShade="BF"/>
          <w:highlight w:val="lightGray"/>
        </w:rPr>
        <w:t>ffect</w:t>
      </w:r>
      <w:bookmarkEnd w:id="25"/>
      <w:r w:rsidR="00850927">
        <w:rPr>
          <w:color w:val="538135" w:themeColor="accent6" w:themeShade="BF"/>
          <w:highlight w:val="lightGray"/>
        </w:rPr>
        <w:t>s</w:t>
      </w:r>
    </w:p>
    <w:p w14:paraId="5C202766" w14:textId="4DBC4ACD" w:rsidR="007B7859" w:rsidRPr="00116475" w:rsidRDefault="00850927" w:rsidP="00776964">
      <w:pPr>
        <w:pStyle w:val="FFBodyText"/>
      </w:pPr>
      <w:r>
        <w:rPr>
          <w:highlight w:val="lightGray"/>
        </w:rPr>
        <w:t xml:space="preserve">  </w:t>
      </w:r>
      <w:bookmarkStart w:id="26" w:name="_Toc7537456"/>
      <w:bookmarkStart w:id="27" w:name="_Toc27742812"/>
      <w:bookmarkStart w:id="28" w:name="_Toc88944109"/>
      <w:bookmarkStart w:id="29" w:name="_Hlk15993526"/>
      <w:r w:rsidR="007B7859" w:rsidRPr="00116475">
        <w:t>Safety Pharmacology</w:t>
      </w:r>
      <w:bookmarkEnd w:id="26"/>
      <w:bookmarkEnd w:id="27"/>
      <w:bookmarkEnd w:id="28"/>
    </w:p>
    <w:p w14:paraId="62D342F5" w14:textId="7AB6D055" w:rsidR="007B7859" w:rsidRPr="003A724A" w:rsidRDefault="007B7859" w:rsidP="007B7859">
      <w:pPr>
        <w:pStyle w:val="FFHeading4"/>
        <w:outlineLvl w:val="2"/>
        <w:rPr>
          <w:color w:val="538135" w:themeColor="accent6" w:themeShade="BF"/>
          <w:highlight w:val="lightGray"/>
        </w:rPr>
      </w:pPr>
      <w:bookmarkStart w:id="30" w:name="_Toc27742813"/>
      <w:bookmarkStart w:id="31" w:name="_Toc88944110"/>
      <w:bookmarkEnd w:id="29"/>
      <w:r w:rsidRPr="003A724A">
        <w:rPr>
          <w:color w:val="538135" w:themeColor="accent6" w:themeShade="BF"/>
          <w:highlight w:val="lightGray"/>
        </w:rPr>
        <w:t>Effect on Central Nervous System</w:t>
      </w:r>
      <w:bookmarkEnd w:id="30"/>
      <w:bookmarkEnd w:id="31"/>
      <w:r w:rsidRPr="003A724A">
        <w:rPr>
          <w:color w:val="538135" w:themeColor="accent6" w:themeShade="BF"/>
          <w:highlight w:val="lightGray"/>
        </w:rPr>
        <w:t xml:space="preserve"> </w:t>
      </w:r>
    </w:p>
    <w:p w14:paraId="07A67867" w14:textId="098F75BE" w:rsidR="007B7859" w:rsidRDefault="007B7859" w:rsidP="007B7859">
      <w:pPr>
        <w:pStyle w:val="FFHeading4"/>
        <w:outlineLvl w:val="2"/>
        <w:rPr>
          <w:color w:val="538135" w:themeColor="accent6" w:themeShade="BF"/>
          <w:highlight w:val="lightGray"/>
        </w:rPr>
      </w:pPr>
      <w:bookmarkStart w:id="32" w:name="_Toc27742814"/>
      <w:bookmarkStart w:id="33" w:name="_Toc88944111"/>
      <w:r w:rsidRPr="003A724A">
        <w:rPr>
          <w:color w:val="538135" w:themeColor="accent6" w:themeShade="BF"/>
          <w:highlight w:val="lightGray"/>
        </w:rPr>
        <w:t xml:space="preserve">Effect on </w:t>
      </w:r>
      <w:bookmarkEnd w:id="32"/>
      <w:r w:rsidR="00486EB9" w:rsidRPr="003A724A">
        <w:rPr>
          <w:color w:val="538135" w:themeColor="accent6" w:themeShade="BF"/>
          <w:highlight w:val="lightGray"/>
        </w:rPr>
        <w:t xml:space="preserve">Cardiovascular and </w:t>
      </w:r>
      <w:r w:rsidR="00C03F5B" w:rsidRPr="003A724A">
        <w:rPr>
          <w:color w:val="538135" w:themeColor="accent6" w:themeShade="BF"/>
          <w:highlight w:val="lightGray"/>
        </w:rPr>
        <w:t>P</w:t>
      </w:r>
      <w:r w:rsidR="00486EB9" w:rsidRPr="003A724A">
        <w:rPr>
          <w:color w:val="538135" w:themeColor="accent6" w:themeShade="BF"/>
          <w:highlight w:val="lightGray"/>
        </w:rPr>
        <w:t xml:space="preserve">ulmonary </w:t>
      </w:r>
      <w:r w:rsidR="00C03F5B" w:rsidRPr="003A724A">
        <w:rPr>
          <w:color w:val="538135" w:themeColor="accent6" w:themeShade="BF"/>
          <w:highlight w:val="lightGray"/>
        </w:rPr>
        <w:t>Systems</w:t>
      </w:r>
      <w:bookmarkEnd w:id="33"/>
    </w:p>
    <w:p w14:paraId="65F293D8" w14:textId="2BCBA981" w:rsidR="00C71EA2" w:rsidRDefault="00C71EA2" w:rsidP="00C71EA2">
      <w:pPr>
        <w:pStyle w:val="FFHeading4"/>
        <w:outlineLvl w:val="2"/>
        <w:rPr>
          <w:color w:val="538135" w:themeColor="accent6" w:themeShade="BF"/>
          <w:highlight w:val="lightGray"/>
        </w:rPr>
      </w:pPr>
      <w:bookmarkStart w:id="34" w:name="_Toc88944112"/>
      <w:r w:rsidRPr="003A724A">
        <w:rPr>
          <w:color w:val="538135" w:themeColor="accent6" w:themeShade="BF"/>
          <w:highlight w:val="lightGray"/>
        </w:rPr>
        <w:t xml:space="preserve">Other </w:t>
      </w:r>
      <w:r w:rsidR="004F1857" w:rsidRPr="003A724A">
        <w:rPr>
          <w:color w:val="538135" w:themeColor="accent6" w:themeShade="BF"/>
          <w:highlight w:val="lightGray"/>
        </w:rPr>
        <w:t>E</w:t>
      </w:r>
      <w:r w:rsidRPr="003A724A">
        <w:rPr>
          <w:color w:val="538135" w:themeColor="accent6" w:themeShade="BF"/>
          <w:highlight w:val="lightGray"/>
        </w:rPr>
        <w:t>ffects</w:t>
      </w:r>
      <w:bookmarkEnd w:id="34"/>
      <w:r w:rsidRPr="003A724A">
        <w:rPr>
          <w:color w:val="538135" w:themeColor="accent6" w:themeShade="BF"/>
          <w:highlight w:val="lightGray"/>
        </w:rPr>
        <w:t xml:space="preserve"> </w:t>
      </w:r>
    </w:p>
    <w:p w14:paraId="64F225FC" w14:textId="77777777" w:rsidR="006E14B2" w:rsidRPr="004D5F40" w:rsidRDefault="006E14B2" w:rsidP="004D5F40">
      <w:pPr>
        <w:pStyle w:val="FFBodyText"/>
        <w:jc w:val="both"/>
        <w:rPr>
          <w:color w:val="212121"/>
          <w:shd w:val="clear" w:color="auto" w:fill="FFFFFF"/>
        </w:rPr>
      </w:pPr>
    </w:p>
    <w:p w14:paraId="59765F4C" w14:textId="7F952F41" w:rsidR="003A724A" w:rsidRPr="003A724A" w:rsidRDefault="00E36544" w:rsidP="00E36544">
      <w:pPr>
        <w:pStyle w:val="FFHeading3"/>
        <w:outlineLvl w:val="1"/>
      </w:pPr>
      <w:bookmarkStart w:id="35" w:name="_Toc7537461"/>
      <w:bookmarkStart w:id="36" w:name="_Toc27742817"/>
      <w:bookmarkStart w:id="37" w:name="_Hlk15993546"/>
      <w:bookmarkStart w:id="38" w:name="_Toc88944113"/>
      <w:r w:rsidRPr="00116475">
        <w:t>Pharmacodynamic Drug Interactions</w:t>
      </w:r>
      <w:bookmarkEnd w:id="35"/>
      <w:bookmarkEnd w:id="36"/>
      <w:bookmarkEnd w:id="37"/>
      <w:bookmarkEnd w:id="38"/>
    </w:p>
    <w:p w14:paraId="21958F57" w14:textId="1D8D539E" w:rsidR="003A724A" w:rsidRPr="003A724A" w:rsidRDefault="003A724A" w:rsidP="00E36544">
      <w:pPr>
        <w:pStyle w:val="FFBodyText"/>
        <w:rPr>
          <w:bCs/>
          <w:color w:val="FF0000"/>
        </w:rPr>
      </w:pPr>
      <w:r w:rsidRPr="00933211">
        <w:rPr>
          <w:bCs/>
          <w:color w:val="FF0000"/>
        </w:rPr>
        <w:t xml:space="preserve">If no information is available, write </w:t>
      </w:r>
    </w:p>
    <w:p w14:paraId="415CBB2C" w14:textId="74162F13" w:rsidR="009A570A" w:rsidRDefault="009A570A" w:rsidP="00E36544">
      <w:pPr>
        <w:pStyle w:val="FFBodyText"/>
      </w:pPr>
    </w:p>
    <w:p w14:paraId="6A3D2BB1" w14:textId="362D6C64" w:rsidR="003A724A" w:rsidRPr="00995A81" w:rsidRDefault="00995A81" w:rsidP="00995A81">
      <w:pPr>
        <w:pStyle w:val="FFBodyText"/>
        <w:jc w:val="both"/>
        <w:rPr>
          <w:i/>
          <w:color w:val="FF0000"/>
        </w:rPr>
      </w:pPr>
      <w:r w:rsidRPr="00416388">
        <w:rPr>
          <w:i/>
          <w:color w:val="FF0000"/>
        </w:rPr>
        <w:t xml:space="preserve">Add summary of all </w:t>
      </w:r>
      <w:r>
        <w:rPr>
          <w:i/>
          <w:color w:val="FF0000"/>
        </w:rPr>
        <w:t>above</w:t>
      </w:r>
      <w:r w:rsidRPr="00416388">
        <w:rPr>
          <w:i/>
          <w:color w:val="FF0000"/>
        </w:rPr>
        <w:t xml:space="preserve"> data mentioned above here in italics. Do not include new data here. This section should summaries above mentioned </w:t>
      </w:r>
      <w:r>
        <w:rPr>
          <w:i/>
          <w:color w:val="FF0000"/>
        </w:rPr>
        <w:t>PD</w:t>
      </w:r>
      <w:r w:rsidRPr="00416388">
        <w:rPr>
          <w:i/>
          <w:color w:val="FF0000"/>
        </w:rPr>
        <w:t xml:space="preserve"> data</w:t>
      </w:r>
      <w:r>
        <w:rPr>
          <w:i/>
          <w:color w:val="FF0000"/>
        </w:rPr>
        <w:t xml:space="preserve">. </w:t>
      </w:r>
      <w:r w:rsidRPr="00416388">
        <w:rPr>
          <w:i/>
          <w:color w:val="FF0000"/>
        </w:rPr>
        <w:t xml:space="preserve">  </w:t>
      </w:r>
    </w:p>
    <w:p w14:paraId="6EBEE3EE" w14:textId="77777777" w:rsidR="00FA6E95" w:rsidRDefault="005E476F" w:rsidP="005E476F">
      <w:pPr>
        <w:pStyle w:val="FFHeading2"/>
        <w:outlineLvl w:val="0"/>
      </w:pPr>
      <w:bookmarkStart w:id="39" w:name="_Toc27742818"/>
      <w:bookmarkStart w:id="40" w:name="_Toc88944114"/>
      <w:r w:rsidRPr="00116475">
        <w:t>Pharmacokinetics</w:t>
      </w:r>
      <w:bookmarkEnd w:id="39"/>
      <w:bookmarkEnd w:id="40"/>
    </w:p>
    <w:p w14:paraId="2F74E42A" w14:textId="2543BD45" w:rsidR="005E476F" w:rsidRPr="00116475" w:rsidRDefault="00FA6E95" w:rsidP="00FA6E95">
      <w:pPr>
        <w:pStyle w:val="FFHeading2"/>
        <w:numPr>
          <w:ilvl w:val="0"/>
          <w:numId w:val="0"/>
        </w:numPr>
        <w:outlineLvl w:val="0"/>
      </w:pPr>
      <w:r>
        <w:t xml:space="preserve">           </w:t>
      </w:r>
      <w:r w:rsidR="00840E1A">
        <w:t>{pharmacokinetics}</w:t>
      </w:r>
    </w:p>
    <w:p w14:paraId="6A3062D0" w14:textId="7135FC47" w:rsidR="00F63087" w:rsidRDefault="00F63087" w:rsidP="00F63087">
      <w:pPr>
        <w:pStyle w:val="FFHeading3"/>
        <w:outlineLvl w:val="1"/>
      </w:pPr>
      <w:bookmarkStart w:id="41" w:name="_Toc1051096"/>
      <w:bookmarkStart w:id="42" w:name="_Toc27742819"/>
      <w:bookmarkStart w:id="43" w:name="_Toc88944115"/>
      <w:bookmarkStart w:id="44" w:name="_Hlk15993562"/>
      <w:r w:rsidRPr="00116475">
        <w:t>Method of Analysis</w:t>
      </w:r>
      <w:bookmarkEnd w:id="41"/>
      <w:bookmarkEnd w:id="42"/>
      <w:bookmarkEnd w:id="43"/>
    </w:p>
    <w:p w14:paraId="7213F002" w14:textId="192982DE" w:rsidR="00F63087" w:rsidRDefault="00F63087" w:rsidP="00F63087">
      <w:pPr>
        <w:pStyle w:val="FFHeading3"/>
        <w:outlineLvl w:val="1"/>
      </w:pPr>
      <w:bookmarkStart w:id="45" w:name="_Toc1051097"/>
      <w:bookmarkStart w:id="46" w:name="_Toc27742820"/>
      <w:bookmarkStart w:id="47" w:name="_Toc88944116"/>
      <w:bookmarkStart w:id="48" w:name="_Hlk15993572"/>
      <w:bookmarkEnd w:id="44"/>
      <w:r w:rsidRPr="00116475">
        <w:t>Absorption</w:t>
      </w:r>
      <w:bookmarkEnd w:id="45"/>
      <w:bookmarkEnd w:id="46"/>
      <w:bookmarkEnd w:id="47"/>
      <w:r w:rsidR="00840E1A">
        <w:t xml:space="preserve"> {absorption}</w:t>
      </w:r>
    </w:p>
    <w:p w14:paraId="4BB4E53C" w14:textId="44AEB40D" w:rsidR="008F66DC" w:rsidRPr="008F66DC" w:rsidRDefault="008F66DC" w:rsidP="008F66DC">
      <w:pPr>
        <w:pStyle w:val="FFBodyText"/>
      </w:pPr>
    </w:p>
    <w:p w14:paraId="2C73797E" w14:textId="77777777" w:rsidR="00F63087" w:rsidRPr="00116475" w:rsidRDefault="00F63087" w:rsidP="00F63087">
      <w:pPr>
        <w:pStyle w:val="FFHeading3"/>
        <w:outlineLvl w:val="1"/>
      </w:pPr>
      <w:bookmarkStart w:id="49" w:name="_Toc1051098"/>
      <w:bookmarkStart w:id="50" w:name="_Toc27742821"/>
      <w:bookmarkStart w:id="51" w:name="_Toc88944117"/>
      <w:bookmarkStart w:id="52" w:name="_Hlk15993590"/>
      <w:bookmarkEnd w:id="48"/>
      <w:r w:rsidRPr="00116475">
        <w:t>Distribution</w:t>
      </w:r>
      <w:bookmarkEnd w:id="49"/>
      <w:bookmarkEnd w:id="50"/>
      <w:bookmarkEnd w:id="51"/>
    </w:p>
    <w:p w14:paraId="69ABBCBF" w14:textId="435056A2" w:rsidR="00F63087" w:rsidRDefault="00F63087" w:rsidP="00F63087">
      <w:pPr>
        <w:pStyle w:val="FFHeading3"/>
        <w:outlineLvl w:val="1"/>
      </w:pPr>
      <w:bookmarkStart w:id="53" w:name="_Toc1051099"/>
      <w:bookmarkStart w:id="54" w:name="_Toc27742822"/>
      <w:bookmarkStart w:id="55" w:name="_Toc88944118"/>
      <w:bookmarkStart w:id="56" w:name="_Hlk15993600"/>
      <w:bookmarkEnd w:id="52"/>
      <w:r w:rsidRPr="00116475">
        <w:t>Metabolism</w:t>
      </w:r>
      <w:bookmarkEnd w:id="53"/>
      <w:bookmarkEnd w:id="54"/>
      <w:bookmarkEnd w:id="55"/>
    </w:p>
    <w:p w14:paraId="117D60FB" w14:textId="70EF388F" w:rsidR="00F63087" w:rsidRPr="00116475" w:rsidRDefault="00F63087" w:rsidP="00F63087">
      <w:pPr>
        <w:pStyle w:val="FFHeading3"/>
        <w:outlineLvl w:val="1"/>
      </w:pPr>
      <w:bookmarkStart w:id="57" w:name="_Toc1051100"/>
      <w:bookmarkStart w:id="58" w:name="_Toc27742823"/>
      <w:bookmarkStart w:id="59" w:name="_Toc88944119"/>
      <w:bookmarkStart w:id="60" w:name="_Hlk15993616"/>
      <w:bookmarkEnd w:id="56"/>
      <w:r w:rsidRPr="00116475">
        <w:t>Excretion</w:t>
      </w:r>
      <w:bookmarkEnd w:id="57"/>
      <w:bookmarkEnd w:id="58"/>
      <w:bookmarkEnd w:id="59"/>
    </w:p>
    <w:p w14:paraId="10CEEE4D" w14:textId="2A066CFF" w:rsidR="00995A81" w:rsidRDefault="00F63087" w:rsidP="00995A81">
      <w:pPr>
        <w:pStyle w:val="FFHeading3"/>
        <w:outlineLvl w:val="1"/>
      </w:pPr>
      <w:bookmarkStart w:id="61" w:name="_Toc1051101"/>
      <w:bookmarkStart w:id="62" w:name="_Toc27742824"/>
      <w:bookmarkStart w:id="63" w:name="_Toc88944120"/>
      <w:bookmarkStart w:id="64" w:name="_Hlk15993632"/>
      <w:r w:rsidRPr="00116475">
        <w:t>Pharmacokinetic Drug Interactions</w:t>
      </w:r>
      <w:bookmarkEnd w:id="61"/>
      <w:bookmarkEnd w:id="62"/>
      <w:bookmarkEnd w:id="63"/>
    </w:p>
    <w:p w14:paraId="4A65B074" w14:textId="53903BB1" w:rsidR="00995A81" w:rsidRPr="00995A81" w:rsidRDefault="00995A81" w:rsidP="00995A81">
      <w:pPr>
        <w:pStyle w:val="FFBodyText"/>
        <w:rPr>
          <w:bCs/>
          <w:color w:val="FF0000"/>
        </w:rPr>
      </w:pPr>
      <w:r w:rsidRPr="00933211">
        <w:rPr>
          <w:bCs/>
          <w:color w:val="FF0000"/>
        </w:rPr>
        <w:t xml:space="preserve">If no information is available, write </w:t>
      </w:r>
    </w:p>
    <w:p w14:paraId="79F2034C" w14:textId="77777777" w:rsidR="0025474B" w:rsidRPr="00116475" w:rsidRDefault="0025474B" w:rsidP="0025474B">
      <w:pPr>
        <w:pStyle w:val="FFBodyText"/>
      </w:pPr>
      <w:r w:rsidRPr="00116475">
        <w:lastRenderedPageBreak/>
        <w:t>No pharmacokinetic drug interaction study was identified in public domain.</w:t>
      </w:r>
    </w:p>
    <w:p w14:paraId="3ADD9EDC" w14:textId="1743FF7A" w:rsidR="00995A81" w:rsidRDefault="00F63087" w:rsidP="00DD5D55">
      <w:pPr>
        <w:pStyle w:val="FFHeading3"/>
        <w:outlineLvl w:val="1"/>
      </w:pPr>
      <w:bookmarkStart w:id="65" w:name="_Toc1051102"/>
      <w:bookmarkStart w:id="66" w:name="_Toc27742825"/>
      <w:bookmarkStart w:id="67" w:name="_Hlk15993664"/>
      <w:bookmarkStart w:id="68" w:name="_Toc88944121"/>
      <w:bookmarkEnd w:id="64"/>
      <w:r w:rsidRPr="00116475">
        <w:t>Other Pharmacokinetic Studies</w:t>
      </w:r>
      <w:bookmarkEnd w:id="65"/>
      <w:bookmarkEnd w:id="66"/>
      <w:bookmarkEnd w:id="67"/>
      <w:bookmarkEnd w:id="68"/>
    </w:p>
    <w:p w14:paraId="0B989B8B" w14:textId="26ACA4CB" w:rsidR="00995A81" w:rsidRPr="00995A81" w:rsidRDefault="00995A81" w:rsidP="00DD5D55">
      <w:pPr>
        <w:pStyle w:val="FFBodyText"/>
        <w:rPr>
          <w:bCs/>
          <w:color w:val="FF0000"/>
        </w:rPr>
      </w:pPr>
      <w:r w:rsidRPr="00933211">
        <w:rPr>
          <w:bCs/>
          <w:color w:val="FF0000"/>
        </w:rPr>
        <w:t xml:space="preserve">If no information is available, write </w:t>
      </w:r>
    </w:p>
    <w:p w14:paraId="335A143A" w14:textId="210794A1" w:rsidR="00DD5D55" w:rsidRPr="00116475" w:rsidRDefault="00DD5D55" w:rsidP="00DD5D55">
      <w:pPr>
        <w:pStyle w:val="FFBodyText"/>
      </w:pPr>
      <w:r w:rsidRPr="00116475">
        <w:t>No other pharmacokinetic study was identified in public domain.</w:t>
      </w:r>
    </w:p>
    <w:p w14:paraId="1F48F6D4" w14:textId="7332B054" w:rsidR="00DD5D55" w:rsidRPr="00116475" w:rsidRDefault="00DD5D55" w:rsidP="00F63087">
      <w:pPr>
        <w:pStyle w:val="FFBodyText"/>
      </w:pPr>
    </w:p>
    <w:p w14:paraId="6E000327" w14:textId="0F2308E2" w:rsidR="00995A81" w:rsidRPr="00995A81" w:rsidRDefault="00995A81" w:rsidP="00995A81">
      <w:pPr>
        <w:pStyle w:val="FFBodyText"/>
        <w:jc w:val="both"/>
        <w:rPr>
          <w:i/>
          <w:color w:val="FF0000"/>
        </w:rPr>
      </w:pPr>
      <w:r w:rsidRPr="00416388">
        <w:rPr>
          <w:i/>
          <w:color w:val="FF0000"/>
        </w:rPr>
        <w:t xml:space="preserve">Add summary of all </w:t>
      </w:r>
      <w:r>
        <w:rPr>
          <w:i/>
          <w:color w:val="FF0000"/>
        </w:rPr>
        <w:t>above</w:t>
      </w:r>
      <w:r w:rsidRPr="00416388">
        <w:rPr>
          <w:i/>
          <w:color w:val="FF0000"/>
        </w:rPr>
        <w:t xml:space="preserve"> data mentioned above here in italics. Do not include new data here. This section should summaries above mentioned </w:t>
      </w:r>
      <w:r>
        <w:rPr>
          <w:i/>
          <w:color w:val="FF0000"/>
        </w:rPr>
        <w:t>PK</w:t>
      </w:r>
      <w:r w:rsidRPr="00416388">
        <w:rPr>
          <w:i/>
          <w:color w:val="FF0000"/>
        </w:rPr>
        <w:t xml:space="preserve"> data</w:t>
      </w:r>
      <w:r>
        <w:rPr>
          <w:i/>
          <w:color w:val="FF0000"/>
        </w:rPr>
        <w:t xml:space="preserve">. </w:t>
      </w:r>
      <w:r w:rsidRPr="00416388">
        <w:rPr>
          <w:i/>
          <w:color w:val="FF0000"/>
        </w:rPr>
        <w:t xml:space="preserve">  </w:t>
      </w:r>
    </w:p>
    <w:p w14:paraId="3ACD1F24" w14:textId="2AB249BA" w:rsidR="00995A81" w:rsidRDefault="00995A81" w:rsidP="004B6EE5">
      <w:pPr>
        <w:pStyle w:val="FFBodyText"/>
        <w:jc w:val="both"/>
        <w:rPr>
          <w:i/>
        </w:rPr>
      </w:pPr>
    </w:p>
    <w:p w14:paraId="14C32922" w14:textId="77777777" w:rsidR="00995A81" w:rsidRPr="00116475" w:rsidRDefault="00995A81" w:rsidP="004B6EE5">
      <w:pPr>
        <w:pStyle w:val="FFBodyText"/>
        <w:jc w:val="both"/>
        <w:rPr>
          <w:i/>
        </w:rPr>
      </w:pPr>
    </w:p>
    <w:p w14:paraId="1173CDC1" w14:textId="77777777" w:rsidR="00881A7C" w:rsidRPr="00116475" w:rsidRDefault="00881A7C" w:rsidP="00881A7C">
      <w:pPr>
        <w:pStyle w:val="FFHeading2"/>
        <w:outlineLvl w:val="0"/>
      </w:pPr>
      <w:bookmarkStart w:id="69" w:name="_Toc27742826"/>
      <w:bookmarkStart w:id="70" w:name="_Toc88944122"/>
      <w:bookmarkEnd w:id="60"/>
      <w:r w:rsidRPr="00116475">
        <w:t>Toxicology</w:t>
      </w:r>
      <w:bookmarkEnd w:id="69"/>
      <w:bookmarkEnd w:id="70"/>
    </w:p>
    <w:p w14:paraId="5F032C2C" w14:textId="5E8413ED" w:rsidR="006A48DD" w:rsidRDefault="006A48DD" w:rsidP="00926C60">
      <w:pPr>
        <w:pStyle w:val="FFBodyText"/>
        <w:jc w:val="both"/>
      </w:pPr>
      <w:r w:rsidRPr="00116475">
        <w:t xml:space="preserve">Toxicological studies performed in mice, rats, rabbits, dogs and monkeys indicate that there is a high therapeutic index with </w:t>
      </w:r>
      <w:r w:rsidR="00995A81" w:rsidRPr="00995A81">
        <w:rPr>
          <w:color w:val="538135" w:themeColor="accent6" w:themeShade="BF"/>
        </w:rPr>
        <w:t>drug name</w:t>
      </w:r>
      <w:r w:rsidRPr="00995A81">
        <w:rPr>
          <w:color w:val="538135" w:themeColor="accent6" w:themeShade="BF"/>
        </w:rPr>
        <w:t xml:space="preserve"> </w:t>
      </w:r>
      <w:r w:rsidRPr="00116475">
        <w:t>with respect to systemic side effects.</w:t>
      </w:r>
    </w:p>
    <w:p w14:paraId="0BFD6695" w14:textId="7DA93928" w:rsidR="00C6421F" w:rsidRDefault="00C6421F" w:rsidP="00926C60">
      <w:pPr>
        <w:pStyle w:val="FFBodyText"/>
        <w:jc w:val="both"/>
        <w:rPr>
          <w:color w:val="FF0000"/>
        </w:rPr>
      </w:pPr>
      <w:r w:rsidRPr="00C6421F">
        <w:rPr>
          <w:color w:val="FF0000"/>
        </w:rPr>
        <w:t xml:space="preserve">Add toxicity data of actual method of administration first followed by other mode of administration </w:t>
      </w:r>
    </w:p>
    <w:p w14:paraId="69893B55" w14:textId="77777777" w:rsidR="004D052E" w:rsidRDefault="004D052E" w:rsidP="00926C60">
      <w:pPr>
        <w:pStyle w:val="FFBodyText"/>
        <w:jc w:val="both"/>
        <w:rPr>
          <w:color w:val="FF0000"/>
        </w:rPr>
      </w:pPr>
      <w:r>
        <w:rPr>
          <w:color w:val="FF0000"/>
        </w:rPr>
        <w:t xml:space="preserve">Add data from literature, Health Canada monograph, Pharmacology review- US etc </w:t>
      </w:r>
    </w:p>
    <w:p w14:paraId="6002B12F" w14:textId="2C69AEED" w:rsidR="004D052E" w:rsidRPr="00C6421F" w:rsidRDefault="004D052E" w:rsidP="00926C60">
      <w:pPr>
        <w:pStyle w:val="FFBodyText"/>
        <w:jc w:val="both"/>
        <w:rPr>
          <w:color w:val="FF0000"/>
        </w:rPr>
      </w:pPr>
      <w:r>
        <w:rPr>
          <w:color w:val="FF0000"/>
        </w:rPr>
        <w:t xml:space="preserve">But check the toxicity conclusion should be aligned with SmPC section 5.3  </w:t>
      </w:r>
    </w:p>
    <w:p w14:paraId="00670E5A" w14:textId="0ABB515D" w:rsidR="00CA7ED5" w:rsidRDefault="00CA7ED5" w:rsidP="00CA7ED5">
      <w:pPr>
        <w:pStyle w:val="FFHeading3"/>
        <w:outlineLvl w:val="1"/>
      </w:pPr>
      <w:bookmarkStart w:id="71" w:name="_Toc6246740"/>
      <w:bookmarkStart w:id="72" w:name="_Toc27742827"/>
      <w:bookmarkStart w:id="73" w:name="_Toc88944123"/>
      <w:bookmarkStart w:id="74" w:name="_Hlk15993687"/>
      <w:r w:rsidRPr="00116475">
        <w:t>Single-Dose Toxicity</w:t>
      </w:r>
      <w:bookmarkEnd w:id="71"/>
      <w:bookmarkEnd w:id="72"/>
      <w:bookmarkEnd w:id="73"/>
    </w:p>
    <w:p w14:paraId="4F2D253D" w14:textId="3660AB06" w:rsidR="00C6421F" w:rsidRPr="00C6421F" w:rsidRDefault="00C6421F" w:rsidP="00C6421F">
      <w:pPr>
        <w:pStyle w:val="FFBodyText"/>
        <w:rPr>
          <w:color w:val="FF0000"/>
        </w:rPr>
      </w:pPr>
      <w:r>
        <w:rPr>
          <w:color w:val="FF0000"/>
        </w:rPr>
        <w:t xml:space="preserve">Sequence - </w:t>
      </w:r>
      <w:r w:rsidRPr="00C6421F">
        <w:rPr>
          <w:color w:val="FF0000"/>
        </w:rPr>
        <w:t>Mice</w:t>
      </w:r>
      <w:r>
        <w:rPr>
          <w:color w:val="FF0000"/>
        </w:rPr>
        <w:t xml:space="preserve">, </w:t>
      </w:r>
      <w:r w:rsidRPr="00C6421F">
        <w:rPr>
          <w:color w:val="FF0000"/>
        </w:rPr>
        <w:t>Rats</w:t>
      </w:r>
      <w:r>
        <w:rPr>
          <w:color w:val="FF0000"/>
        </w:rPr>
        <w:t xml:space="preserve">, </w:t>
      </w:r>
      <w:r w:rsidRPr="00C6421F">
        <w:rPr>
          <w:color w:val="FF0000"/>
        </w:rPr>
        <w:t>Rabbits</w:t>
      </w:r>
      <w:r>
        <w:rPr>
          <w:color w:val="FF0000"/>
        </w:rPr>
        <w:t xml:space="preserve">, </w:t>
      </w:r>
      <w:r w:rsidRPr="00C6421F">
        <w:rPr>
          <w:color w:val="FF0000"/>
        </w:rPr>
        <w:t>Dogs</w:t>
      </w:r>
      <w:r>
        <w:rPr>
          <w:color w:val="FF0000"/>
        </w:rPr>
        <w:t xml:space="preserve">, </w:t>
      </w:r>
      <w:r w:rsidRPr="00C6421F">
        <w:rPr>
          <w:color w:val="FF0000"/>
        </w:rPr>
        <w:t>Monkey</w:t>
      </w:r>
      <w:r>
        <w:rPr>
          <w:color w:val="FF0000"/>
        </w:rPr>
        <w:t xml:space="preserve">  </w:t>
      </w:r>
    </w:p>
    <w:p w14:paraId="42754DB3" w14:textId="77777777" w:rsidR="007B49B8" w:rsidRPr="00116475" w:rsidRDefault="007B49B8" w:rsidP="007B49B8">
      <w:pPr>
        <w:pStyle w:val="FFHeading3"/>
        <w:outlineLvl w:val="1"/>
      </w:pPr>
      <w:bookmarkStart w:id="75" w:name="_Toc6246741"/>
      <w:bookmarkStart w:id="76" w:name="_Toc27742828"/>
      <w:bookmarkStart w:id="77" w:name="_Toc88944124"/>
      <w:bookmarkStart w:id="78" w:name="_Hlk15993695"/>
      <w:bookmarkEnd w:id="74"/>
      <w:r w:rsidRPr="00116475">
        <w:t>Repeat-Dose Toxicity</w:t>
      </w:r>
      <w:bookmarkEnd w:id="75"/>
      <w:bookmarkEnd w:id="76"/>
      <w:bookmarkEnd w:id="77"/>
    </w:p>
    <w:bookmarkEnd w:id="78"/>
    <w:p w14:paraId="3F51DC18" w14:textId="18E3D49F" w:rsidR="007B49B8" w:rsidRDefault="007B49B8" w:rsidP="007B49B8">
      <w:pPr>
        <w:pStyle w:val="FFBodyText"/>
        <w:jc w:val="both"/>
        <w:rPr>
          <w:color w:val="FF0000"/>
        </w:rPr>
      </w:pPr>
      <w:r w:rsidRPr="00C6421F">
        <w:rPr>
          <w:b/>
          <w:color w:val="FF0000"/>
        </w:rPr>
        <w:t>Up to 3 months</w:t>
      </w:r>
      <w:r w:rsidR="00C6421F">
        <w:rPr>
          <w:b/>
          <w:color w:val="FF0000"/>
        </w:rPr>
        <w:t xml:space="preserve"> – </w:t>
      </w:r>
      <w:r w:rsidR="00C6421F" w:rsidRPr="00C6421F">
        <w:rPr>
          <w:color w:val="FF0000"/>
        </w:rPr>
        <w:t>Mice</w:t>
      </w:r>
      <w:r w:rsidR="00C6421F">
        <w:rPr>
          <w:color w:val="FF0000"/>
        </w:rPr>
        <w:t xml:space="preserve">, </w:t>
      </w:r>
      <w:r w:rsidR="00C6421F" w:rsidRPr="00C6421F">
        <w:rPr>
          <w:color w:val="FF0000"/>
        </w:rPr>
        <w:t>Rats</w:t>
      </w:r>
      <w:r w:rsidR="00C6421F">
        <w:rPr>
          <w:color w:val="FF0000"/>
        </w:rPr>
        <w:t xml:space="preserve">, </w:t>
      </w:r>
      <w:r w:rsidR="00C6421F" w:rsidRPr="00C6421F">
        <w:rPr>
          <w:color w:val="FF0000"/>
        </w:rPr>
        <w:t>Rabbits</w:t>
      </w:r>
      <w:r w:rsidR="00C6421F">
        <w:rPr>
          <w:color w:val="FF0000"/>
        </w:rPr>
        <w:t xml:space="preserve">, </w:t>
      </w:r>
      <w:r w:rsidR="00C6421F" w:rsidRPr="00C6421F">
        <w:rPr>
          <w:color w:val="FF0000"/>
        </w:rPr>
        <w:t>Dogs</w:t>
      </w:r>
      <w:r w:rsidR="00C6421F">
        <w:rPr>
          <w:color w:val="FF0000"/>
        </w:rPr>
        <w:t xml:space="preserve">, </w:t>
      </w:r>
      <w:r w:rsidR="00C6421F" w:rsidRPr="00C6421F">
        <w:rPr>
          <w:color w:val="FF0000"/>
        </w:rPr>
        <w:t>Monkey</w:t>
      </w:r>
      <w:r w:rsidR="00C6421F">
        <w:rPr>
          <w:color w:val="FF0000"/>
        </w:rPr>
        <w:t xml:space="preserve">  </w:t>
      </w:r>
    </w:p>
    <w:p w14:paraId="776094AD" w14:textId="77777777" w:rsidR="00EE3AA2" w:rsidRDefault="00EE3AA2" w:rsidP="007B49B8">
      <w:pPr>
        <w:pStyle w:val="FFBodyText"/>
        <w:jc w:val="both"/>
        <w:rPr>
          <w:b/>
          <w:color w:val="FF0000"/>
        </w:rPr>
      </w:pPr>
    </w:p>
    <w:p w14:paraId="67490F93" w14:textId="00C1E353" w:rsidR="00C6421F" w:rsidRPr="00C6421F" w:rsidRDefault="002C349C" w:rsidP="00C6421F">
      <w:pPr>
        <w:spacing w:after="120"/>
        <w:jc w:val="both"/>
        <w:rPr>
          <w:color w:val="FF0000"/>
        </w:rPr>
      </w:pPr>
      <w:r w:rsidRPr="00C6421F">
        <w:rPr>
          <w:b/>
          <w:color w:val="FF0000"/>
        </w:rPr>
        <w:t>Greater than 3 months</w:t>
      </w:r>
      <w:r w:rsidR="00C6421F">
        <w:rPr>
          <w:b/>
          <w:color w:val="FF0000"/>
        </w:rPr>
        <w:t xml:space="preserve"> – </w:t>
      </w:r>
      <w:r w:rsidR="00C6421F" w:rsidRPr="00C6421F">
        <w:rPr>
          <w:color w:val="FF0000"/>
        </w:rPr>
        <w:t>Mice</w:t>
      </w:r>
      <w:r w:rsidR="00C6421F">
        <w:rPr>
          <w:color w:val="FF0000"/>
        </w:rPr>
        <w:t xml:space="preserve">, </w:t>
      </w:r>
      <w:r w:rsidR="00C6421F" w:rsidRPr="00C6421F">
        <w:rPr>
          <w:color w:val="FF0000"/>
        </w:rPr>
        <w:t>Rats</w:t>
      </w:r>
      <w:r w:rsidR="00C6421F">
        <w:rPr>
          <w:color w:val="FF0000"/>
        </w:rPr>
        <w:t xml:space="preserve">, </w:t>
      </w:r>
      <w:r w:rsidR="00C6421F" w:rsidRPr="00C6421F">
        <w:rPr>
          <w:color w:val="FF0000"/>
        </w:rPr>
        <w:t>Rabbits</w:t>
      </w:r>
      <w:r w:rsidR="00C6421F">
        <w:rPr>
          <w:color w:val="FF0000"/>
        </w:rPr>
        <w:t xml:space="preserve">, </w:t>
      </w:r>
      <w:r w:rsidR="00C6421F" w:rsidRPr="00C6421F">
        <w:rPr>
          <w:color w:val="FF0000"/>
        </w:rPr>
        <w:t>Dogs</w:t>
      </w:r>
      <w:r w:rsidR="00C6421F">
        <w:rPr>
          <w:color w:val="FF0000"/>
        </w:rPr>
        <w:t xml:space="preserve">, </w:t>
      </w:r>
      <w:r w:rsidR="00C6421F" w:rsidRPr="00C6421F">
        <w:rPr>
          <w:color w:val="FF0000"/>
        </w:rPr>
        <w:t xml:space="preserve">Monkey </w:t>
      </w:r>
    </w:p>
    <w:p w14:paraId="310FBA58" w14:textId="77777777" w:rsidR="0000238F" w:rsidRPr="00116475" w:rsidRDefault="0000238F" w:rsidP="0000238F">
      <w:pPr>
        <w:pStyle w:val="FFHeading3"/>
        <w:outlineLvl w:val="1"/>
      </w:pPr>
      <w:bookmarkStart w:id="79" w:name="_Toc6246744"/>
      <w:bookmarkStart w:id="80" w:name="_Toc27742829"/>
      <w:bookmarkStart w:id="81" w:name="_Toc88944125"/>
      <w:r w:rsidRPr="00116475">
        <w:t>Genotoxicity</w:t>
      </w:r>
      <w:bookmarkEnd w:id="79"/>
      <w:bookmarkEnd w:id="80"/>
      <w:bookmarkEnd w:id="81"/>
    </w:p>
    <w:p w14:paraId="1E4434AE" w14:textId="77777777" w:rsidR="003C17E4" w:rsidRDefault="002F3EA9" w:rsidP="005F1992">
      <w:pPr>
        <w:pStyle w:val="FFBodyText"/>
        <w:jc w:val="both"/>
      </w:pPr>
      <w:r w:rsidRPr="00116475">
        <w:t xml:space="preserve">Studies on the mutagenic potential of </w:t>
      </w:r>
      <w:r w:rsidR="00995A81" w:rsidRPr="00995A81">
        <w:rPr>
          <w:color w:val="538135" w:themeColor="accent6" w:themeShade="BF"/>
        </w:rPr>
        <w:t xml:space="preserve">drug name </w:t>
      </w:r>
      <w:r w:rsidR="001C0DCD" w:rsidRPr="00116475">
        <w:t>were</w:t>
      </w:r>
      <w:r w:rsidRPr="00116475">
        <w:t xml:space="preserve"> performed by using </w:t>
      </w:r>
      <w:r w:rsidRPr="00116475">
        <w:rPr>
          <w:i/>
        </w:rPr>
        <w:t>in vitro</w:t>
      </w:r>
      <w:r w:rsidRPr="00116475">
        <w:t xml:space="preserve"> and </w:t>
      </w:r>
      <w:r w:rsidRPr="00116475">
        <w:rPr>
          <w:i/>
        </w:rPr>
        <w:t>in vivo</w:t>
      </w:r>
      <w:r w:rsidRPr="00116475">
        <w:t xml:space="preserve"> methods.</w:t>
      </w:r>
      <w:r w:rsidR="00995A81">
        <w:t xml:space="preserve"> </w:t>
      </w:r>
    </w:p>
    <w:p w14:paraId="7EAA6799" w14:textId="2B3E23FA" w:rsidR="00D90AFD" w:rsidRDefault="00D90AFD" w:rsidP="00D90AFD">
      <w:pPr>
        <w:pStyle w:val="FFHeading3"/>
        <w:outlineLvl w:val="1"/>
      </w:pPr>
      <w:bookmarkStart w:id="82" w:name="_Toc6246747"/>
      <w:bookmarkStart w:id="83" w:name="_Toc27742830"/>
      <w:bookmarkStart w:id="84" w:name="_Toc88944126"/>
      <w:bookmarkStart w:id="85" w:name="_Hlk15993834"/>
      <w:r w:rsidRPr="00116475">
        <w:t>Carcinogenicity</w:t>
      </w:r>
      <w:bookmarkEnd w:id="82"/>
      <w:bookmarkEnd w:id="83"/>
      <w:bookmarkEnd w:id="84"/>
    </w:p>
    <w:p w14:paraId="7D48E450" w14:textId="31F21E39" w:rsidR="009506DB" w:rsidRDefault="009506DB" w:rsidP="009506DB">
      <w:pPr>
        <w:pStyle w:val="FFHeading3"/>
        <w:outlineLvl w:val="1"/>
      </w:pPr>
      <w:bookmarkStart w:id="86" w:name="_Toc6246748"/>
      <w:bookmarkStart w:id="87" w:name="_Toc27742831"/>
      <w:bookmarkStart w:id="88" w:name="_Toc88944127"/>
      <w:bookmarkEnd w:id="85"/>
      <w:r w:rsidRPr="00116475">
        <w:t>Reproductive and Developmental Toxicity</w:t>
      </w:r>
      <w:bookmarkEnd w:id="86"/>
      <w:bookmarkEnd w:id="87"/>
      <w:bookmarkEnd w:id="88"/>
    </w:p>
    <w:p w14:paraId="186C2C3F" w14:textId="72B14B30" w:rsidR="00DD3C49" w:rsidRPr="003B6B36" w:rsidRDefault="00F82B13" w:rsidP="00F82B13">
      <w:pPr>
        <w:pStyle w:val="FFBodyText"/>
        <w:jc w:val="both"/>
      </w:pPr>
      <w:r>
        <w:t xml:space="preserve"> </w:t>
      </w:r>
    </w:p>
    <w:p w14:paraId="0342D5B9" w14:textId="79370C6B" w:rsidR="009506DB" w:rsidRPr="00116475" w:rsidRDefault="009506DB" w:rsidP="009506DB">
      <w:pPr>
        <w:pStyle w:val="FFHeading4"/>
        <w:outlineLvl w:val="2"/>
      </w:pPr>
      <w:bookmarkStart w:id="89" w:name="_Toc6246749"/>
      <w:bookmarkStart w:id="90" w:name="_Toc27742832"/>
      <w:bookmarkStart w:id="91" w:name="_Toc88944128"/>
      <w:r w:rsidRPr="00116475">
        <w:t>Fertility and Early Embryonic Development</w:t>
      </w:r>
      <w:bookmarkEnd w:id="89"/>
      <w:bookmarkEnd w:id="90"/>
      <w:bookmarkEnd w:id="91"/>
    </w:p>
    <w:p w14:paraId="33C11CDE" w14:textId="4905FBBB" w:rsidR="009506DB" w:rsidRPr="00116475" w:rsidRDefault="009506DB" w:rsidP="009506DB">
      <w:pPr>
        <w:pStyle w:val="FFHeading4"/>
        <w:outlineLvl w:val="2"/>
      </w:pPr>
      <w:bookmarkStart w:id="92" w:name="_Toc6246750"/>
      <w:bookmarkStart w:id="93" w:name="_Toc27742833"/>
      <w:bookmarkStart w:id="94" w:name="_Toc88944129"/>
      <w:bookmarkStart w:id="95" w:name="_Hlk15993869"/>
      <w:r w:rsidRPr="00116475">
        <w:t>Embryo-Foetal Development</w:t>
      </w:r>
      <w:bookmarkEnd w:id="92"/>
      <w:bookmarkEnd w:id="93"/>
      <w:bookmarkEnd w:id="94"/>
    </w:p>
    <w:p w14:paraId="40A2CE6C" w14:textId="5C5F7707" w:rsidR="009506DB" w:rsidRPr="00116475" w:rsidRDefault="009506DB" w:rsidP="009506DB">
      <w:pPr>
        <w:pStyle w:val="FFHeading4"/>
        <w:outlineLvl w:val="2"/>
      </w:pPr>
      <w:bookmarkStart w:id="96" w:name="_Toc6246751"/>
      <w:bookmarkStart w:id="97" w:name="_Toc27742834"/>
      <w:bookmarkStart w:id="98" w:name="_Toc88944130"/>
      <w:bookmarkStart w:id="99" w:name="_Hlk15993882"/>
      <w:bookmarkEnd w:id="95"/>
      <w:r w:rsidRPr="00116475">
        <w:t>P</w:t>
      </w:r>
      <w:r w:rsidR="00B93530" w:rsidRPr="00116475">
        <w:t>e</w:t>
      </w:r>
      <w:r w:rsidRPr="00116475">
        <w:t>r</w:t>
      </w:r>
      <w:r w:rsidR="00B93530" w:rsidRPr="00116475">
        <w:t>i</w:t>
      </w:r>
      <w:r w:rsidRPr="00116475">
        <w:t>natal- and Postnatal Development</w:t>
      </w:r>
      <w:bookmarkEnd w:id="96"/>
      <w:bookmarkEnd w:id="97"/>
      <w:bookmarkEnd w:id="98"/>
    </w:p>
    <w:p w14:paraId="13110193" w14:textId="4DBBCB13" w:rsidR="009506DB" w:rsidRPr="00116475" w:rsidRDefault="009506DB" w:rsidP="009506DB">
      <w:pPr>
        <w:pStyle w:val="FFHeading3"/>
        <w:outlineLvl w:val="1"/>
      </w:pPr>
      <w:bookmarkStart w:id="100" w:name="_Toc27742836"/>
      <w:bookmarkStart w:id="101" w:name="_Toc88944131"/>
      <w:bookmarkEnd w:id="99"/>
      <w:r w:rsidRPr="00116475">
        <w:t>Local Tolerance</w:t>
      </w:r>
      <w:bookmarkEnd w:id="100"/>
      <w:bookmarkEnd w:id="101"/>
    </w:p>
    <w:p w14:paraId="3F3DB551" w14:textId="77777777" w:rsidR="009506DB" w:rsidRPr="00116475" w:rsidRDefault="009506DB" w:rsidP="009506DB">
      <w:pPr>
        <w:pStyle w:val="FFHeading3"/>
        <w:outlineLvl w:val="1"/>
      </w:pPr>
      <w:bookmarkStart w:id="102" w:name="_Toc6246752"/>
      <w:bookmarkStart w:id="103" w:name="_Toc27742837"/>
      <w:bookmarkStart w:id="104" w:name="_Toc88944132"/>
      <w:r w:rsidRPr="00116475">
        <w:t>Other Toxicity Studies</w:t>
      </w:r>
      <w:bookmarkEnd w:id="102"/>
      <w:bookmarkEnd w:id="103"/>
      <w:bookmarkEnd w:id="104"/>
    </w:p>
    <w:p w14:paraId="298F6600" w14:textId="494D438B" w:rsidR="009506DB" w:rsidRPr="00116475" w:rsidRDefault="007E699A" w:rsidP="00794EA2">
      <w:pPr>
        <w:pStyle w:val="FFBodyText"/>
        <w:jc w:val="both"/>
      </w:pPr>
      <w:r w:rsidRPr="00116475">
        <w:t>No other toxicity studies are available in public domain.</w:t>
      </w:r>
    </w:p>
    <w:p w14:paraId="1237EFE2" w14:textId="42F33762" w:rsidR="00084879" w:rsidRPr="00116475" w:rsidRDefault="00084879" w:rsidP="00C6421F">
      <w:pPr>
        <w:pStyle w:val="FFHeading3"/>
        <w:outlineLvl w:val="1"/>
      </w:pPr>
      <w:bookmarkStart w:id="105" w:name="_Toc6246754"/>
      <w:bookmarkStart w:id="106" w:name="_Toc27742838"/>
      <w:bookmarkStart w:id="107" w:name="_Hlk15993925"/>
      <w:bookmarkStart w:id="108" w:name="_Toc88944133"/>
      <w:r w:rsidRPr="00116475">
        <w:lastRenderedPageBreak/>
        <w:t>Impurities</w:t>
      </w:r>
      <w:bookmarkEnd w:id="105"/>
      <w:bookmarkEnd w:id="106"/>
      <w:bookmarkEnd w:id="107"/>
      <w:bookmarkEnd w:id="108"/>
    </w:p>
    <w:p w14:paraId="4839CB78" w14:textId="5FCB7EFF" w:rsidR="00084879" w:rsidRDefault="00084879" w:rsidP="00084879">
      <w:pPr>
        <w:keepNext/>
        <w:keepLines/>
        <w:spacing w:before="120" w:after="120"/>
        <w:jc w:val="both"/>
        <w:rPr>
          <w:i/>
        </w:rPr>
      </w:pPr>
      <w:r w:rsidRPr="00116475">
        <w:rPr>
          <w:i/>
        </w:rPr>
        <w:t xml:space="preserve">All impurities present in the </w:t>
      </w:r>
      <w:r w:rsidR="00C6421F" w:rsidRPr="00C6421F">
        <w:rPr>
          <w:i/>
          <w:color w:val="538135" w:themeColor="accent6" w:themeShade="BF"/>
        </w:rPr>
        <w:t>drug name</w:t>
      </w:r>
      <w:r w:rsidRPr="00C6421F">
        <w:rPr>
          <w:i/>
          <w:color w:val="538135" w:themeColor="accent6" w:themeShade="BF"/>
        </w:rPr>
        <w:t xml:space="preserve"> </w:t>
      </w:r>
      <w:r w:rsidRPr="00116475">
        <w:rPr>
          <w:i/>
        </w:rPr>
        <w:t>(</w:t>
      </w:r>
      <w:r w:rsidR="00C6421F" w:rsidRPr="00C6421F">
        <w:rPr>
          <w:i/>
          <w:color w:val="538135" w:themeColor="accent6" w:themeShade="BF"/>
        </w:rPr>
        <w:t>strength</w:t>
      </w:r>
      <w:r w:rsidRPr="00116475">
        <w:rPr>
          <w:i/>
        </w:rPr>
        <w:t xml:space="preserve">) </w:t>
      </w:r>
      <w:r w:rsidR="00C6421F" w:rsidRPr="00C6421F">
        <w:rPr>
          <w:i/>
          <w:color w:val="538135" w:themeColor="accent6" w:themeShade="BF"/>
        </w:rPr>
        <w:t>dosage form</w:t>
      </w:r>
      <w:r w:rsidRPr="00C6421F">
        <w:rPr>
          <w:i/>
          <w:color w:val="538135" w:themeColor="accent6" w:themeShade="BF"/>
        </w:rPr>
        <w:t xml:space="preserve"> </w:t>
      </w:r>
      <w:r w:rsidRPr="00116475">
        <w:rPr>
          <w:i/>
        </w:rPr>
        <w:t>is within the acceptance criteria as per the ICH Q3B (R2) guideline</w:t>
      </w:r>
      <w:r w:rsidR="00C56D31" w:rsidRPr="00116475">
        <w:rPr>
          <w:i/>
        </w:rPr>
        <w:t xml:space="preserve">s </w:t>
      </w:r>
      <w:bookmarkStart w:id="109" w:name="_Hlk29302657"/>
      <w:r w:rsidR="00C56D31" w:rsidRPr="00116475">
        <w:rPr>
          <w:i/>
        </w:rPr>
        <w:t>and In-house specification</w:t>
      </w:r>
      <w:r w:rsidR="00E14BE2" w:rsidRPr="00116475">
        <w:rPr>
          <w:i/>
        </w:rPr>
        <w:t>s</w:t>
      </w:r>
      <w:bookmarkEnd w:id="109"/>
      <w:r w:rsidRPr="00116475">
        <w:rPr>
          <w:i/>
        </w:rPr>
        <w:t>.</w:t>
      </w:r>
      <w:r w:rsidR="00C6421F">
        <w:rPr>
          <w:i/>
        </w:rPr>
        <w:t xml:space="preserve"> </w:t>
      </w:r>
    </w:p>
    <w:p w14:paraId="1F10D275" w14:textId="77777777" w:rsidR="00084879" w:rsidRPr="00116475" w:rsidRDefault="00084879" w:rsidP="00084879">
      <w:pPr>
        <w:pStyle w:val="FFHeading3"/>
        <w:outlineLvl w:val="1"/>
      </w:pPr>
      <w:bookmarkStart w:id="110" w:name="_Toc27742839"/>
      <w:bookmarkStart w:id="111" w:name="_Toc88944134"/>
      <w:bookmarkStart w:id="112" w:name="_Hlk15993938"/>
      <w:r w:rsidRPr="00116475">
        <w:t>Excipient</w:t>
      </w:r>
      <w:bookmarkEnd w:id="110"/>
      <w:bookmarkEnd w:id="111"/>
    </w:p>
    <w:bookmarkEnd w:id="112"/>
    <w:p w14:paraId="6366A5F9" w14:textId="77777777" w:rsidR="00084879" w:rsidRPr="00116475" w:rsidRDefault="00084879" w:rsidP="00084879">
      <w:pPr>
        <w:spacing w:after="120"/>
        <w:jc w:val="both"/>
      </w:pPr>
      <w:r w:rsidRPr="00C6421F">
        <w:rPr>
          <w:highlight w:val="lightGray"/>
        </w:rPr>
        <w:t>The excipients of the medicinal product under review are well-established substances, which fully comply with recent guidelines/requirements (Ph. Eur. or In-house) both in qualitative and quantitative terms. There is thus no compelling evidence that the substances used in the preparation under discussion bear any risk.</w:t>
      </w:r>
    </w:p>
    <w:p w14:paraId="5CB15DA2" w14:textId="350900FE" w:rsidR="00084879" w:rsidRPr="00116475" w:rsidRDefault="00084879" w:rsidP="00926C60">
      <w:pPr>
        <w:pStyle w:val="FFBodyText"/>
        <w:jc w:val="both"/>
      </w:pPr>
    </w:p>
    <w:p w14:paraId="3857FFDD" w14:textId="77777777" w:rsidR="00C6421F" w:rsidRPr="00995A81" w:rsidRDefault="00C6421F" w:rsidP="00C6421F">
      <w:pPr>
        <w:pStyle w:val="FFBodyText"/>
        <w:jc w:val="both"/>
        <w:rPr>
          <w:i/>
          <w:color w:val="FF0000"/>
        </w:rPr>
      </w:pPr>
      <w:r w:rsidRPr="00416388">
        <w:rPr>
          <w:i/>
          <w:color w:val="FF0000"/>
        </w:rPr>
        <w:t xml:space="preserve">Add summary of all </w:t>
      </w:r>
      <w:r>
        <w:rPr>
          <w:i/>
          <w:color w:val="FF0000"/>
        </w:rPr>
        <w:t>above</w:t>
      </w:r>
      <w:r w:rsidRPr="00416388">
        <w:rPr>
          <w:i/>
          <w:color w:val="FF0000"/>
        </w:rPr>
        <w:t xml:space="preserve"> data mentioned above here in italics. Do not include new data here. This section should summaries above mentioned </w:t>
      </w:r>
      <w:r>
        <w:rPr>
          <w:i/>
          <w:color w:val="FF0000"/>
        </w:rPr>
        <w:t>PK</w:t>
      </w:r>
      <w:r w:rsidRPr="00416388">
        <w:rPr>
          <w:i/>
          <w:color w:val="FF0000"/>
        </w:rPr>
        <w:t xml:space="preserve"> data</w:t>
      </w:r>
      <w:r>
        <w:rPr>
          <w:i/>
          <w:color w:val="FF0000"/>
        </w:rPr>
        <w:t xml:space="preserve">. </w:t>
      </w:r>
      <w:r w:rsidRPr="00416388">
        <w:rPr>
          <w:i/>
          <w:color w:val="FF0000"/>
        </w:rPr>
        <w:t xml:space="preserve">  </w:t>
      </w:r>
    </w:p>
    <w:p w14:paraId="3577CDF1" w14:textId="77777777" w:rsidR="00F32AB5" w:rsidRPr="00116475" w:rsidRDefault="00F32AB5" w:rsidP="00926C60">
      <w:pPr>
        <w:pStyle w:val="FFBodyText"/>
        <w:jc w:val="both"/>
      </w:pPr>
    </w:p>
    <w:p w14:paraId="7CD02856" w14:textId="77777777" w:rsidR="009556E1" w:rsidRPr="00116475" w:rsidRDefault="009556E1" w:rsidP="00926C60">
      <w:pPr>
        <w:pStyle w:val="FFBodyText"/>
        <w:jc w:val="both"/>
      </w:pPr>
    </w:p>
    <w:p w14:paraId="43547091" w14:textId="77777777" w:rsidR="00FE1E0B" w:rsidRPr="00116475" w:rsidRDefault="00FE1E0B" w:rsidP="00881A7C">
      <w:pPr>
        <w:pStyle w:val="FFHeading2"/>
        <w:outlineLvl w:val="0"/>
        <w:sectPr w:rsidR="00FE1E0B" w:rsidRPr="00116475" w:rsidSect="006F527F">
          <w:footnotePr>
            <w:pos w:val="beneathText"/>
            <w:numRestart w:val="eachSect"/>
          </w:footnotePr>
          <w:type w:val="continuous"/>
          <w:pgSz w:w="12240" w:h="15840"/>
          <w:pgMar w:top="1440" w:right="1440" w:bottom="1440" w:left="1440" w:header="720" w:footer="720" w:gutter="0"/>
          <w:cols w:space="720"/>
        </w:sectPr>
      </w:pPr>
      <w:bookmarkStart w:id="113" w:name="_Toc27742840"/>
    </w:p>
    <w:p w14:paraId="6888C542" w14:textId="3FBFFCDD" w:rsidR="00881A7C" w:rsidRPr="00116475" w:rsidRDefault="00881A7C" w:rsidP="00881A7C">
      <w:pPr>
        <w:pStyle w:val="FFHeading2"/>
        <w:outlineLvl w:val="0"/>
      </w:pPr>
      <w:bookmarkStart w:id="114" w:name="_Toc88944135"/>
      <w:r w:rsidRPr="00116475">
        <w:lastRenderedPageBreak/>
        <w:t>Integrated Overview and Conclusions</w:t>
      </w:r>
      <w:bookmarkEnd w:id="113"/>
      <w:bookmarkEnd w:id="114"/>
    </w:p>
    <w:p w14:paraId="600B7A97" w14:textId="77777777" w:rsidR="0099670F" w:rsidRPr="0099670F" w:rsidRDefault="0099670F" w:rsidP="0099670F">
      <w:pPr>
        <w:spacing w:after="120"/>
        <w:jc w:val="both"/>
        <w:rPr>
          <w:color w:val="FF0000"/>
        </w:rPr>
      </w:pPr>
      <w:r w:rsidRPr="0099670F">
        <w:rPr>
          <w:color w:val="FF0000"/>
        </w:rPr>
        <w:t xml:space="preserve">Text for generic application </w:t>
      </w:r>
    </w:p>
    <w:p w14:paraId="336ADB4E" w14:textId="77777777" w:rsidR="0099670F" w:rsidRPr="0099670F" w:rsidRDefault="0099670F" w:rsidP="0099670F">
      <w:pPr>
        <w:tabs>
          <w:tab w:val="left" w:pos="2205"/>
        </w:tabs>
        <w:spacing w:after="120"/>
        <w:jc w:val="both"/>
        <w:rPr>
          <w:color w:val="000000"/>
          <w:highlight w:val="lightGray"/>
        </w:rPr>
      </w:pPr>
      <w:r w:rsidRPr="0099670F">
        <w:rPr>
          <w:color w:val="000000"/>
          <w:highlight w:val="lightGray"/>
        </w:rPr>
        <w:t>The Applicant, {</w:t>
      </w:r>
      <w:r w:rsidRPr="0099670F">
        <w:rPr>
          <w:color w:val="538135" w:themeColor="accent6" w:themeShade="BF"/>
          <w:highlight w:val="lightGray"/>
        </w:rPr>
        <w:t>company name</w:t>
      </w:r>
      <w:r w:rsidRPr="0099670F">
        <w:rPr>
          <w:color w:val="000000"/>
          <w:highlight w:val="lightGray"/>
        </w:rPr>
        <w:t>}., intends to file an application for the marketing authorisation of {</w:t>
      </w:r>
      <w:r w:rsidRPr="0099670F">
        <w:rPr>
          <w:color w:val="538135" w:themeColor="accent6" w:themeShade="BF"/>
          <w:highlight w:val="lightGray"/>
        </w:rPr>
        <w:t>drug name + strength + dosage form</w:t>
      </w:r>
      <w:r w:rsidRPr="0099670F">
        <w:rPr>
          <w:color w:val="000000"/>
          <w:highlight w:val="lightGray"/>
        </w:rPr>
        <w:t>}, in accordance with Article 10(1) of Directive 2001/83/EC, as amended. The Applicant’s product ‘{</w:t>
      </w:r>
      <w:r w:rsidRPr="0099670F">
        <w:rPr>
          <w:color w:val="538135" w:themeColor="accent6" w:themeShade="BF"/>
          <w:highlight w:val="lightGray"/>
        </w:rPr>
        <w:t>drug name + strength + dosage form</w:t>
      </w:r>
      <w:r w:rsidRPr="0099670F">
        <w:rPr>
          <w:color w:val="000000"/>
          <w:highlight w:val="lightGray"/>
        </w:rPr>
        <w:t>}’ is the generic version of {</w:t>
      </w:r>
      <w:r w:rsidRPr="0099670F">
        <w:rPr>
          <w:color w:val="538135" w:themeColor="accent6" w:themeShade="BF"/>
          <w:highlight w:val="lightGray"/>
        </w:rPr>
        <w:t>Innovator drug name + strength + dosage form</w:t>
      </w:r>
      <w:r w:rsidRPr="0099670F">
        <w:rPr>
          <w:color w:val="000000"/>
          <w:highlight w:val="lightGray"/>
        </w:rPr>
        <w:t>} (</w:t>
      </w:r>
      <w:r w:rsidRPr="0099670F">
        <w:rPr>
          <w:color w:val="538135" w:themeColor="accent6" w:themeShade="BF"/>
          <w:highlight w:val="lightGray"/>
        </w:rPr>
        <w:t>Company name, country</w:t>
      </w:r>
      <w:r w:rsidRPr="0099670F">
        <w:rPr>
          <w:color w:val="000000"/>
          <w:highlight w:val="lightGray"/>
        </w:rPr>
        <w:t xml:space="preserve">). </w:t>
      </w:r>
    </w:p>
    <w:p w14:paraId="256C211F" w14:textId="77777777" w:rsidR="0099670F" w:rsidRPr="0099670F" w:rsidRDefault="0099670F" w:rsidP="0099670F">
      <w:pPr>
        <w:spacing w:after="120"/>
        <w:jc w:val="both"/>
        <w:rPr>
          <w:color w:val="FF0000"/>
        </w:rPr>
      </w:pPr>
      <w:r w:rsidRPr="0099670F">
        <w:rPr>
          <w:color w:val="FF0000"/>
        </w:rPr>
        <w:t xml:space="preserve">Text for hybrid application </w:t>
      </w:r>
    </w:p>
    <w:p w14:paraId="403F5750" w14:textId="77777777" w:rsidR="0099670F" w:rsidRPr="0099670F" w:rsidRDefault="0099670F" w:rsidP="0099670F">
      <w:pPr>
        <w:spacing w:after="120"/>
        <w:jc w:val="both"/>
      </w:pPr>
      <w:r w:rsidRPr="0099670F">
        <w:rPr>
          <w:highlight w:val="lightGray"/>
        </w:rPr>
        <w:t>The Applicant</w:t>
      </w:r>
      <w:r w:rsidRPr="0099670F">
        <w:rPr>
          <w:color w:val="000000"/>
          <w:highlight w:val="lightGray"/>
        </w:rPr>
        <w:t>, {</w:t>
      </w:r>
      <w:r w:rsidRPr="0099670F">
        <w:rPr>
          <w:color w:val="538135" w:themeColor="accent6" w:themeShade="BF"/>
          <w:highlight w:val="lightGray"/>
        </w:rPr>
        <w:t>company name</w:t>
      </w:r>
      <w:r w:rsidRPr="0099670F">
        <w:rPr>
          <w:color w:val="000000"/>
          <w:highlight w:val="lightGray"/>
        </w:rPr>
        <w:t xml:space="preserve">}., </w:t>
      </w:r>
      <w:r w:rsidRPr="0099670F">
        <w:rPr>
          <w:highlight w:val="lightGray"/>
        </w:rPr>
        <w:t xml:space="preserve">intends to file an application for the marketing authorisation of </w:t>
      </w:r>
      <w:r w:rsidRPr="0099670F">
        <w:rPr>
          <w:color w:val="000000"/>
          <w:highlight w:val="lightGray"/>
        </w:rPr>
        <w:t>{</w:t>
      </w:r>
      <w:r w:rsidRPr="0099670F">
        <w:rPr>
          <w:color w:val="538135" w:themeColor="accent6" w:themeShade="BF"/>
          <w:highlight w:val="lightGray"/>
        </w:rPr>
        <w:t>drug name + strength + dosage form</w:t>
      </w:r>
      <w:r w:rsidRPr="0099670F">
        <w:rPr>
          <w:color w:val="000000"/>
          <w:highlight w:val="lightGray"/>
        </w:rPr>
        <w:t>}</w:t>
      </w:r>
      <w:r w:rsidRPr="0099670F">
        <w:rPr>
          <w:highlight w:val="lightGray"/>
        </w:rPr>
        <w:t xml:space="preserve">, in accordance with Article 10(3) of Directive 2001/83/EC, as bioequivalence cannot be demonstrated through bioavailability studies due to the product being for local use intended to act without systemic absorption after ocular administration. The applicant’s product </w:t>
      </w:r>
      <w:r w:rsidRPr="0099670F">
        <w:rPr>
          <w:color w:val="000000"/>
          <w:highlight w:val="lightGray"/>
        </w:rPr>
        <w:t>{</w:t>
      </w:r>
      <w:r w:rsidRPr="0099670F">
        <w:rPr>
          <w:color w:val="538135" w:themeColor="accent6" w:themeShade="BF"/>
          <w:highlight w:val="lightGray"/>
        </w:rPr>
        <w:t>drug name + strength + dosage form</w:t>
      </w:r>
      <w:r w:rsidRPr="0099670F">
        <w:rPr>
          <w:color w:val="000000"/>
          <w:highlight w:val="lightGray"/>
        </w:rPr>
        <w:t>}</w:t>
      </w:r>
      <w:r w:rsidRPr="0099670F">
        <w:rPr>
          <w:highlight w:val="lightGray"/>
        </w:rPr>
        <w:t xml:space="preserve">is hybrid formulation of innovator’s product </w:t>
      </w:r>
      <w:r w:rsidRPr="0099670F">
        <w:rPr>
          <w:color w:val="000000"/>
          <w:highlight w:val="lightGray"/>
        </w:rPr>
        <w:t>{</w:t>
      </w:r>
      <w:r w:rsidRPr="0099670F">
        <w:rPr>
          <w:color w:val="538135" w:themeColor="accent6" w:themeShade="BF"/>
          <w:highlight w:val="lightGray"/>
        </w:rPr>
        <w:t>Innovator drug name + strength + dosage form</w:t>
      </w:r>
      <w:r w:rsidRPr="0099670F">
        <w:rPr>
          <w:color w:val="000000"/>
          <w:highlight w:val="lightGray"/>
        </w:rPr>
        <w:t>} (</w:t>
      </w:r>
      <w:r w:rsidRPr="0099670F">
        <w:rPr>
          <w:color w:val="538135" w:themeColor="accent6" w:themeShade="BF"/>
          <w:highlight w:val="lightGray"/>
        </w:rPr>
        <w:t>Company name, country</w:t>
      </w:r>
      <w:r w:rsidRPr="0099670F">
        <w:rPr>
          <w:color w:val="000000"/>
          <w:highlight w:val="lightGray"/>
        </w:rPr>
        <w:t>)</w:t>
      </w:r>
      <w:r w:rsidRPr="0099670F">
        <w:rPr>
          <w:highlight w:val="lightGray"/>
        </w:rPr>
        <w:t xml:space="preserve">, which is currently approved in several </w:t>
      </w:r>
      <w:r w:rsidRPr="0099670F">
        <w:rPr>
          <w:color w:val="538135" w:themeColor="accent6" w:themeShade="BF"/>
          <w:highlight w:val="lightGray"/>
        </w:rPr>
        <w:t xml:space="preserve">European </w:t>
      </w:r>
      <w:r w:rsidRPr="0099670F">
        <w:rPr>
          <w:highlight w:val="lightGray"/>
        </w:rPr>
        <w:t>countries.</w:t>
      </w:r>
      <w:r w:rsidRPr="0099670F">
        <w:t xml:space="preserve">  </w:t>
      </w:r>
    </w:p>
    <w:p w14:paraId="5905629D" w14:textId="77777777" w:rsidR="0099670F" w:rsidRPr="0099670F" w:rsidRDefault="0099670F" w:rsidP="0099670F">
      <w:pPr>
        <w:spacing w:after="120"/>
        <w:jc w:val="both"/>
      </w:pPr>
      <w:r w:rsidRPr="0099670F">
        <w:t xml:space="preserve">In this submission, the Applicant seeks approval of </w:t>
      </w:r>
      <w:r w:rsidRPr="0099670F">
        <w:rPr>
          <w:color w:val="000000"/>
          <w:highlight w:val="lightGray"/>
        </w:rPr>
        <w:t>{</w:t>
      </w:r>
      <w:r w:rsidRPr="0099670F">
        <w:rPr>
          <w:color w:val="538135" w:themeColor="accent6" w:themeShade="BF"/>
          <w:highlight w:val="lightGray"/>
        </w:rPr>
        <w:t>drug name + strength + dosage form</w:t>
      </w:r>
      <w:r w:rsidRPr="0099670F">
        <w:rPr>
          <w:color w:val="000000"/>
          <w:highlight w:val="lightGray"/>
        </w:rPr>
        <w:t>}</w:t>
      </w:r>
      <w:r w:rsidRPr="0099670F">
        <w:t xml:space="preserve">, for the following indications: </w:t>
      </w:r>
    </w:p>
    <w:p w14:paraId="3EA516F9" w14:textId="77777777" w:rsidR="0099670F" w:rsidRPr="0099670F" w:rsidRDefault="0099670F" w:rsidP="00C73345">
      <w:pPr>
        <w:pStyle w:val="ListParagraph"/>
        <w:numPr>
          <w:ilvl w:val="0"/>
          <w:numId w:val="28"/>
        </w:numPr>
        <w:tabs>
          <w:tab w:val="left" w:pos="5040"/>
          <w:tab w:val="left" w:pos="6300"/>
          <w:tab w:val="left" w:pos="7470"/>
        </w:tabs>
        <w:spacing w:after="120" w:line="256" w:lineRule="auto"/>
        <w:contextualSpacing w:val="0"/>
        <w:jc w:val="both"/>
        <w:rPr>
          <w:rFonts w:ascii="Times New Roman" w:hAnsi="Times New Roman" w:cs="Times New Roman"/>
          <w:bCs/>
          <w:sz w:val="24"/>
          <w:szCs w:val="24"/>
        </w:rPr>
      </w:pPr>
      <w:r w:rsidRPr="0099670F">
        <w:rPr>
          <w:rFonts w:ascii="Times New Roman" w:hAnsi="Times New Roman" w:cs="Times New Roman"/>
          <w:bCs/>
          <w:sz w:val="24"/>
          <w:szCs w:val="24"/>
        </w:rPr>
        <w:t xml:space="preserve">Add indications from reference SmPC/PI, as relevant </w:t>
      </w:r>
    </w:p>
    <w:p w14:paraId="2C077E4F" w14:textId="6A7402E9" w:rsidR="000B1860" w:rsidRDefault="0099670F" w:rsidP="0018006E">
      <w:pPr>
        <w:spacing w:after="120"/>
        <w:jc w:val="both"/>
        <w:rPr>
          <w:color w:val="FF0000"/>
        </w:rPr>
      </w:pPr>
      <w:r w:rsidRPr="0099670F">
        <w:rPr>
          <w:color w:val="FF0000"/>
        </w:rPr>
        <w:t xml:space="preserve">Add italics summaries from above sections and further summarize here </w:t>
      </w:r>
    </w:p>
    <w:p w14:paraId="39329D08" w14:textId="2BFED667" w:rsidR="000B1860" w:rsidRPr="000B1860" w:rsidRDefault="000B1860" w:rsidP="000B1860">
      <w:pPr>
        <w:pStyle w:val="FFBodyText"/>
        <w:jc w:val="both"/>
        <w:rPr>
          <w:color w:val="auto"/>
        </w:rPr>
      </w:pPr>
      <w:r w:rsidRPr="00B24E53">
        <w:rPr>
          <w:bCs/>
          <w:lang w:val="en-US"/>
        </w:rPr>
        <w:t>The excipient profile and impurities observed are within the acceptable limit.</w:t>
      </w:r>
    </w:p>
    <w:p w14:paraId="57CE7BF3" w14:textId="203A0325" w:rsidR="004F799F" w:rsidRPr="00116475" w:rsidRDefault="004F799F" w:rsidP="004F799F">
      <w:pPr>
        <w:pStyle w:val="FFBodyText"/>
        <w:jc w:val="both"/>
      </w:pPr>
      <w:r w:rsidRPr="00116475">
        <w:t xml:space="preserve">In conclusion, preclinical data of </w:t>
      </w:r>
      <w:r w:rsidR="0099670F" w:rsidRPr="0099670F">
        <w:rPr>
          <w:color w:val="538135" w:themeColor="accent6" w:themeShade="BF"/>
        </w:rPr>
        <w:t>drug name</w:t>
      </w:r>
      <w:r w:rsidRPr="0099670F">
        <w:rPr>
          <w:bCs/>
          <w:iCs/>
          <w:color w:val="538135" w:themeColor="accent6" w:themeShade="BF"/>
        </w:rPr>
        <w:t xml:space="preserve"> </w:t>
      </w:r>
      <w:r w:rsidRPr="00116475">
        <w:t>reveals no special hazard for humans based on conventional toxicology studies.</w:t>
      </w:r>
      <w:r w:rsidRPr="00116475">
        <w:rPr>
          <w:lang w:eastAsia="en-IN"/>
        </w:rPr>
        <w:t xml:space="preserve"> </w:t>
      </w:r>
      <w:r w:rsidR="0099670F" w:rsidRPr="0099670F">
        <w:rPr>
          <w:color w:val="538135" w:themeColor="accent6" w:themeShade="BF"/>
        </w:rPr>
        <w:t>drug name</w:t>
      </w:r>
      <w:r w:rsidR="0099670F" w:rsidRPr="0099670F">
        <w:rPr>
          <w:bCs/>
          <w:iCs/>
          <w:color w:val="538135" w:themeColor="accent6" w:themeShade="BF"/>
        </w:rPr>
        <w:t xml:space="preserve"> </w:t>
      </w:r>
      <w:r w:rsidRPr="00116475">
        <w:t>(</w:t>
      </w:r>
      <w:r w:rsidR="0099670F" w:rsidRPr="0099670F">
        <w:rPr>
          <w:color w:val="538135" w:themeColor="accent6" w:themeShade="BF"/>
        </w:rPr>
        <w:t>strength</w:t>
      </w:r>
      <w:r w:rsidRPr="00116475">
        <w:t xml:space="preserve">) </w:t>
      </w:r>
      <w:r w:rsidR="0099670F" w:rsidRPr="0099670F">
        <w:rPr>
          <w:color w:val="538135" w:themeColor="accent6" w:themeShade="BF"/>
        </w:rPr>
        <w:t>dosage form</w:t>
      </w:r>
      <w:r w:rsidRPr="0099670F">
        <w:rPr>
          <w:color w:val="538135" w:themeColor="accent6" w:themeShade="BF"/>
        </w:rPr>
        <w:t xml:space="preserve"> </w:t>
      </w:r>
      <w:r w:rsidRPr="00116475">
        <w:rPr>
          <w:lang w:eastAsia="en-IN"/>
        </w:rPr>
        <w:t xml:space="preserve">can be safely used in humans according to conditions specified in the </w:t>
      </w:r>
      <w:r w:rsidRPr="0099670F">
        <w:rPr>
          <w:highlight w:val="lightGray"/>
          <w:lang w:eastAsia="en-IN"/>
        </w:rPr>
        <w:t>SmPC</w:t>
      </w:r>
      <w:r w:rsidRPr="00116475">
        <w:rPr>
          <w:lang w:eastAsia="en-IN"/>
        </w:rPr>
        <w:t xml:space="preserve"> and therefore the marketing authorisation is supported.</w:t>
      </w:r>
    </w:p>
    <w:p w14:paraId="43AD97CA" w14:textId="77777777" w:rsidR="0018006E" w:rsidRPr="00116475" w:rsidRDefault="0018006E" w:rsidP="00EC6BEA">
      <w:pPr>
        <w:pStyle w:val="FFBodyText"/>
        <w:jc w:val="both"/>
      </w:pPr>
    </w:p>
    <w:p w14:paraId="6353C2A0" w14:textId="77777777" w:rsidR="0035660D" w:rsidRPr="00116475" w:rsidRDefault="0035660D" w:rsidP="00E67595">
      <w:pPr>
        <w:pStyle w:val="FFBodyText"/>
      </w:pPr>
    </w:p>
    <w:p w14:paraId="5ED1F489" w14:textId="77777777" w:rsidR="00FE1E0B" w:rsidRPr="00116475" w:rsidRDefault="00FE1E0B" w:rsidP="00881A7C">
      <w:pPr>
        <w:pStyle w:val="FFHeading2"/>
        <w:spacing w:before="0"/>
        <w:outlineLvl w:val="0"/>
        <w:sectPr w:rsidR="00FE1E0B" w:rsidRPr="00116475" w:rsidSect="00FE1E0B">
          <w:footnotePr>
            <w:pos w:val="beneathText"/>
            <w:numRestart w:val="eachSect"/>
          </w:footnotePr>
          <w:pgSz w:w="12240" w:h="15840"/>
          <w:pgMar w:top="1440" w:right="1440" w:bottom="1440" w:left="1440" w:header="720" w:footer="720" w:gutter="0"/>
          <w:cols w:space="720"/>
        </w:sectPr>
      </w:pPr>
      <w:bookmarkStart w:id="115" w:name="_Toc27742841"/>
    </w:p>
    <w:p w14:paraId="31C1722E" w14:textId="196F530E" w:rsidR="00881A7C" w:rsidRPr="00116475" w:rsidRDefault="00881A7C" w:rsidP="00881A7C">
      <w:pPr>
        <w:pStyle w:val="FFHeading2"/>
        <w:spacing w:before="0"/>
        <w:outlineLvl w:val="0"/>
      </w:pPr>
      <w:bookmarkStart w:id="116" w:name="_Toc88944136"/>
      <w:r w:rsidRPr="00116475">
        <w:lastRenderedPageBreak/>
        <w:t>List of Literature Citations</w:t>
      </w:r>
      <w:bookmarkEnd w:id="115"/>
      <w:bookmarkEnd w:id="116"/>
    </w:p>
    <w:p w14:paraId="2A833FCE" w14:textId="1006F36C" w:rsidR="002C2F70" w:rsidRPr="00776964" w:rsidRDefault="002C2F70" w:rsidP="00776964">
      <w:pPr>
        <w:spacing w:after="120"/>
        <w:jc w:val="both"/>
        <w:rPr>
          <w:color w:val="FF0000"/>
        </w:rPr>
      </w:pPr>
    </w:p>
    <w:sectPr w:rsidR="002C2F70" w:rsidRPr="00776964" w:rsidSect="00FE1E0B">
      <w:footnotePr>
        <w:pos w:val="beneathText"/>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4525D" w14:textId="77777777" w:rsidR="002A7431" w:rsidRDefault="002A7431" w:rsidP="00AC7D7B">
      <w:r>
        <w:separator/>
      </w:r>
    </w:p>
  </w:endnote>
  <w:endnote w:type="continuationSeparator" w:id="0">
    <w:p w14:paraId="2C80D079" w14:textId="77777777" w:rsidR="002A7431" w:rsidRDefault="002A7431" w:rsidP="00AC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53D0" w14:textId="77777777" w:rsidR="00D57C8C" w:rsidRDefault="00D57C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D4F4E" w14:textId="77777777" w:rsidR="00D57C8C" w:rsidRDefault="00D57C8C" w:rsidP="006D5755">
    <w:pPr>
      <w:pStyle w:val="FFFooter"/>
      <w:jc w:val="left"/>
    </w:pPr>
  </w:p>
  <w:p w14:paraId="39C83E87" w14:textId="77777777" w:rsidR="00D57C8C" w:rsidRPr="00AC7D7B" w:rsidRDefault="00D57C8C" w:rsidP="00C214FF">
    <w:pPr>
      <w:pStyle w:val="FFFooter"/>
    </w:pPr>
    <w:r w:rsidRPr="00AC7D7B">
      <w:t xml:space="preserve">Page </w:t>
    </w:r>
    <w:r w:rsidRPr="00AC7D7B">
      <w:fldChar w:fldCharType="begin"/>
    </w:r>
    <w:r w:rsidRPr="00AC7D7B">
      <w:instrText xml:space="preserve"> PAGE  \* Arabic  \* MERGEFORMAT </w:instrText>
    </w:r>
    <w:r w:rsidRPr="00AC7D7B">
      <w:fldChar w:fldCharType="separate"/>
    </w:r>
    <w:r>
      <w:rPr>
        <w:noProof/>
      </w:rPr>
      <w:t>47</w:t>
    </w:r>
    <w:r w:rsidRPr="00AC7D7B">
      <w:fldChar w:fldCharType="end"/>
    </w:r>
    <w:r w:rsidRPr="00AC7D7B">
      <w:t xml:space="preserve"> of </w:t>
    </w:r>
    <w:r>
      <w:rPr>
        <w:noProof/>
      </w:rPr>
      <w:fldChar w:fldCharType="begin"/>
    </w:r>
    <w:r>
      <w:rPr>
        <w:noProof/>
      </w:rPr>
      <w:instrText xml:space="preserve"> NUMPAGES  \* Arabic  \* MERGEFORMAT </w:instrText>
    </w:r>
    <w:r>
      <w:rPr>
        <w:noProof/>
      </w:rPr>
      <w:fldChar w:fldCharType="separate"/>
    </w:r>
    <w:r>
      <w:rPr>
        <w:noProof/>
      </w:rPr>
      <w:t>47</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BE1AB" w14:textId="77777777" w:rsidR="00D57C8C" w:rsidRDefault="00D57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BE98F" w14:textId="77777777" w:rsidR="002A7431" w:rsidRPr="00C832EF" w:rsidRDefault="002A7431" w:rsidP="00C832EF">
      <w:pPr>
        <w:pStyle w:val="Footer"/>
        <w:spacing w:line="40" w:lineRule="exact"/>
      </w:pPr>
    </w:p>
  </w:footnote>
  <w:footnote w:type="continuationSeparator" w:id="0">
    <w:p w14:paraId="63ED3786" w14:textId="77777777" w:rsidR="002A7431" w:rsidRDefault="002A7431" w:rsidP="00AC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3F98" w14:textId="77777777" w:rsidR="00D57C8C" w:rsidRDefault="00D57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F95C" w14:textId="0449D2A7" w:rsidR="00D57C8C" w:rsidRDefault="00D57C8C" w:rsidP="00E67595">
    <w:pPr>
      <w:pStyle w:val="FFHeader"/>
    </w:pPr>
    <w:r>
      <w:t>2.4 Nonclinical Overview</w:t>
    </w:r>
    <w:r>
      <w:tab/>
    </w:r>
    <w:r>
      <w:tab/>
    </w:r>
  </w:p>
  <w:p w14:paraId="63F80D52" w14:textId="5777FEC4" w:rsidR="00D57C8C" w:rsidRPr="00AC7D7B" w:rsidRDefault="00D57C8C" w:rsidP="00E67595">
    <w:pPr>
      <w:pStyle w:val="FFHeader"/>
    </w:pPr>
    <w:r>
      <w:tab/>
    </w:r>
    <w:r>
      <w:tab/>
    </w:r>
  </w:p>
  <w:p w14:paraId="3E23E6E5" w14:textId="77777777" w:rsidR="00D57C8C" w:rsidRPr="00E67595" w:rsidRDefault="00D57C8C" w:rsidP="00E675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6EB2" w14:textId="77777777" w:rsidR="00D57C8C" w:rsidRDefault="00D57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AA7"/>
    <w:multiLevelType w:val="hybridMultilevel"/>
    <w:tmpl w:val="127EE8D6"/>
    <w:name w:val="C-Number List Template"/>
    <w:lvl w:ilvl="0" w:tplc="17D0CD0E">
      <w:start w:val="1"/>
      <w:numFmt w:val="decimal"/>
      <w:lvlText w:val="%1."/>
      <w:lvlJc w:val="left"/>
      <w:pPr>
        <w:tabs>
          <w:tab w:val="num" w:pos="720"/>
        </w:tabs>
        <w:ind w:left="720" w:hanging="360"/>
      </w:pPr>
      <w:rPr>
        <w:b w:val="0"/>
        <w:i w:val="0"/>
        <w:caps w:val="0"/>
        <w:strike w:val="0"/>
        <w:dstrike w:val="0"/>
        <w:vanish w:val="0"/>
        <w:webHidden w:val="0"/>
        <w:color w:val="auto"/>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2187B51"/>
    <w:multiLevelType w:val="hybridMultilevel"/>
    <w:tmpl w:val="E7CE8638"/>
    <w:lvl w:ilvl="0" w:tplc="1BF8620C">
      <w:start w:val="1"/>
      <w:numFmt w:val="bullet"/>
      <w:pStyle w:val="FFBulletList"/>
      <w:lvlText w:val=""/>
      <w:lvlJc w:val="left"/>
      <w:pPr>
        <w:ind w:left="720" w:hanging="360"/>
      </w:pPr>
      <w:rPr>
        <w:rFonts w:ascii="Symbol" w:hAnsi="Symbol" w:hint="default"/>
      </w:rPr>
    </w:lvl>
    <w:lvl w:ilvl="1" w:tplc="4F781186">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40286"/>
    <w:multiLevelType w:val="hybridMultilevel"/>
    <w:tmpl w:val="413C2F8E"/>
    <w:lvl w:ilvl="0" w:tplc="9E0EE5F0">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F2D80"/>
    <w:multiLevelType w:val="multilevel"/>
    <w:tmpl w:val="736A45C0"/>
    <w:styleLink w:val="Numberedlist"/>
    <w:lvl w:ilvl="0">
      <w:start w:val="1"/>
      <w:numFmt w:val="decimal"/>
      <w:pStyle w:val="List"/>
      <w:lvlText w:val="%1."/>
      <w:lvlJc w:val="left"/>
      <w:pPr>
        <w:tabs>
          <w:tab w:val="num" w:pos="360"/>
        </w:tabs>
        <w:ind w:left="720" w:hanging="360"/>
      </w:pPr>
      <w:rPr>
        <w:rFonts w:ascii="Times New Roman" w:hAnsi="Times New Roman" w:hint="default"/>
        <w:b w:val="0"/>
        <w:i w:val="0"/>
        <w:sz w:val="24"/>
      </w:rPr>
    </w:lvl>
    <w:lvl w:ilvl="1">
      <w:start w:val="1"/>
      <w:numFmt w:val="bullet"/>
      <w:lvlText w:val=""/>
      <w:lvlJc w:val="left"/>
      <w:pPr>
        <w:tabs>
          <w:tab w:val="num" w:pos="936"/>
        </w:tabs>
        <w:ind w:left="936" w:hanging="216"/>
      </w:pPr>
      <w:rPr>
        <w:rFonts w:ascii="Symbol" w:hAnsi="Symbol" w:hint="default"/>
        <w:b w:val="0"/>
        <w:i w:val="0"/>
        <w:color w:val="auto"/>
        <w:sz w:val="24"/>
      </w:rPr>
    </w:lvl>
    <w:lvl w:ilvl="2">
      <w:start w:val="1"/>
      <w:numFmt w:val="bullet"/>
      <w:lvlText w:val=""/>
      <w:lvlJc w:val="left"/>
      <w:pPr>
        <w:tabs>
          <w:tab w:val="num" w:pos="1152"/>
        </w:tabs>
        <w:ind w:left="1152" w:hanging="216"/>
      </w:pPr>
      <w:rPr>
        <w:rFonts w:ascii="Symbol" w:hAnsi="Symbol" w:hint="default"/>
        <w:b w:val="0"/>
        <w:i w:val="0"/>
        <w:color w:val="auto"/>
        <w:sz w:val="24"/>
      </w:rPr>
    </w:lvl>
    <w:lvl w:ilvl="3">
      <w:start w:val="1"/>
      <w:numFmt w:val="bullet"/>
      <w:lvlText w:val=""/>
      <w:lvlJc w:val="left"/>
      <w:pPr>
        <w:tabs>
          <w:tab w:val="num" w:pos="1368"/>
        </w:tabs>
        <w:ind w:left="1368" w:hanging="216"/>
      </w:pPr>
      <w:rPr>
        <w:rFonts w:ascii="Symbol" w:hAnsi="Symbol" w:hint="default"/>
        <w:b w:val="0"/>
        <w:i w:val="0"/>
        <w:color w:val="auto"/>
        <w:sz w:val="24"/>
      </w:rPr>
    </w:lvl>
    <w:lvl w:ilvl="4">
      <w:start w:val="1"/>
      <w:numFmt w:val="bullet"/>
      <w:lvlText w:val=""/>
      <w:lvlJc w:val="left"/>
      <w:pPr>
        <w:tabs>
          <w:tab w:val="num" w:pos="1584"/>
        </w:tabs>
        <w:ind w:left="1584" w:hanging="216"/>
      </w:pPr>
      <w:rPr>
        <w:rFonts w:ascii="Symbol" w:hAnsi="Symbol" w:hint="default"/>
        <w:b w:val="0"/>
        <w:i w:val="0"/>
        <w:color w:val="auto"/>
        <w:sz w:val="24"/>
      </w:rPr>
    </w:lvl>
    <w:lvl w:ilvl="5">
      <w:start w:val="1"/>
      <w:numFmt w:val="bullet"/>
      <w:lvlText w:val=""/>
      <w:lvlJc w:val="left"/>
      <w:pPr>
        <w:tabs>
          <w:tab w:val="num" w:pos="1800"/>
        </w:tabs>
        <w:ind w:left="1800" w:hanging="216"/>
      </w:pPr>
      <w:rPr>
        <w:rFonts w:ascii="Symbol" w:hAnsi="Symbol" w:hint="default"/>
        <w:b w:val="0"/>
        <w:i w:val="0"/>
        <w:color w:val="auto"/>
        <w:sz w:val="24"/>
      </w:rPr>
    </w:lvl>
    <w:lvl w:ilvl="6">
      <w:start w:val="1"/>
      <w:numFmt w:val="bullet"/>
      <w:lvlText w:val=""/>
      <w:lvlJc w:val="left"/>
      <w:pPr>
        <w:tabs>
          <w:tab w:val="num" w:pos="2016"/>
        </w:tabs>
        <w:ind w:left="2016" w:hanging="216"/>
      </w:pPr>
      <w:rPr>
        <w:rFonts w:ascii="Symbol" w:hAnsi="Symbol" w:hint="default"/>
        <w:b w:val="0"/>
        <w:i w:val="0"/>
        <w:color w:val="auto"/>
        <w:sz w:val="24"/>
      </w:rPr>
    </w:lvl>
    <w:lvl w:ilvl="7">
      <w:start w:val="1"/>
      <w:numFmt w:val="bullet"/>
      <w:lvlText w:val=""/>
      <w:lvlJc w:val="left"/>
      <w:pPr>
        <w:tabs>
          <w:tab w:val="num" w:pos="2232"/>
        </w:tabs>
        <w:ind w:left="2232" w:hanging="216"/>
      </w:pPr>
      <w:rPr>
        <w:rFonts w:ascii="Symbol" w:hAnsi="Symbol" w:hint="default"/>
        <w:b w:val="0"/>
        <w:i w:val="0"/>
        <w:color w:val="auto"/>
        <w:sz w:val="24"/>
      </w:rPr>
    </w:lvl>
    <w:lvl w:ilvl="8">
      <w:start w:val="1"/>
      <w:numFmt w:val="bullet"/>
      <w:lvlText w:val=""/>
      <w:lvlJc w:val="left"/>
      <w:pPr>
        <w:tabs>
          <w:tab w:val="num" w:pos="2448"/>
        </w:tabs>
        <w:ind w:left="2448" w:hanging="216"/>
      </w:pPr>
      <w:rPr>
        <w:rFonts w:ascii="Symbol" w:hAnsi="Symbol" w:hint="default"/>
        <w:b w:val="0"/>
        <w:i w:val="0"/>
        <w:color w:val="auto"/>
        <w:sz w:val="24"/>
      </w:rPr>
    </w:lvl>
  </w:abstractNum>
  <w:abstractNum w:abstractNumId="4" w15:restartNumberingAfterBreak="0">
    <w:nsid w:val="0A062C4F"/>
    <w:multiLevelType w:val="multilevel"/>
    <w:tmpl w:val="AFBC3748"/>
    <w:numStyleLink w:val="FFAppendix-numbers"/>
  </w:abstractNum>
  <w:abstractNum w:abstractNumId="5" w15:restartNumberingAfterBreak="0">
    <w:nsid w:val="0A867273"/>
    <w:multiLevelType w:val="hybridMultilevel"/>
    <w:tmpl w:val="2D928982"/>
    <w:lvl w:ilvl="0" w:tplc="7AA0DC68">
      <w:start w:val="1"/>
      <w:numFmt w:val="decimal"/>
      <w:pStyle w:val="ListNumber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044BEA"/>
    <w:multiLevelType w:val="multilevel"/>
    <w:tmpl w:val="AFBC3748"/>
    <w:styleLink w:val="FFAppendix-numbers"/>
    <w:lvl w:ilvl="0">
      <w:start w:val="1"/>
      <w:numFmt w:val="decimal"/>
      <w:pStyle w:val="FFAppendix-Numeric"/>
      <w:lvlText w:val="Appendix %1."/>
      <w:lvlJc w:val="left"/>
      <w:pPr>
        <w:ind w:left="360" w:hanging="360"/>
      </w:pPr>
      <w:rPr>
        <w:rFonts w:ascii="Times New Roman Bold" w:hAnsi="Times New Roman Bold"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D940D03"/>
    <w:multiLevelType w:val="hybridMultilevel"/>
    <w:tmpl w:val="165E539C"/>
    <w:lvl w:ilvl="0" w:tplc="FAD089C2">
      <w:start w:val="1"/>
      <w:numFmt w:val="lowerLetter"/>
      <w:pStyle w:val="FFAlphaa-b-cList"/>
      <w:lvlText w:val="%1)"/>
      <w:lvlJc w:val="left"/>
      <w:pPr>
        <w:ind w:left="1296" w:hanging="360"/>
      </w:pPr>
    </w:lvl>
    <w:lvl w:ilvl="1" w:tplc="2662C87E">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8" w15:restartNumberingAfterBreak="0">
    <w:nsid w:val="10F6595F"/>
    <w:multiLevelType w:val="hybridMultilevel"/>
    <w:tmpl w:val="D1AE7AFC"/>
    <w:lvl w:ilvl="0" w:tplc="32AAFC0A">
      <w:start w:val="1"/>
      <w:numFmt w:val="decimal"/>
      <w:pStyle w:val="FFList1-2-3"/>
      <w:lvlText w:val="%1."/>
      <w:lvlJc w:val="left"/>
      <w:pPr>
        <w:ind w:left="1152" w:hanging="360"/>
      </w:p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 w15:restartNumberingAfterBreak="0">
    <w:nsid w:val="12E33414"/>
    <w:multiLevelType w:val="multilevel"/>
    <w:tmpl w:val="DA58F610"/>
    <w:styleLink w:val="Appendix-numbers"/>
    <w:lvl w:ilvl="0">
      <w:start w:val="1"/>
      <w:numFmt w:val="decimal"/>
      <w:lvlText w:val="Appendix %1."/>
      <w:lvlJc w:val="left"/>
      <w:pPr>
        <w:ind w:left="360" w:hanging="360"/>
      </w:pPr>
      <w:rPr>
        <w:rFonts w:ascii="Times New Roman Bold" w:hAnsi="Times New Roman Bold"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DCB0320"/>
    <w:multiLevelType w:val="singleLevel"/>
    <w:tmpl w:val="DCC06748"/>
    <w:name w:val="TableNoteAlpha"/>
    <w:lvl w:ilvl="0">
      <w:start w:val="1"/>
      <w:numFmt w:val="lowerLetter"/>
      <w:suff w:val="nothing"/>
      <w:lvlText w:val="%1"/>
      <w:lvlJc w:val="left"/>
      <w:pPr>
        <w:tabs>
          <w:tab w:val="num" w:pos="720"/>
        </w:tabs>
        <w:ind w:left="720" w:hanging="360"/>
      </w:pPr>
    </w:lvl>
  </w:abstractNum>
  <w:abstractNum w:abstractNumId="11" w15:restartNumberingAfterBreak="0">
    <w:nsid w:val="337C476D"/>
    <w:multiLevelType w:val="hybridMultilevel"/>
    <w:tmpl w:val="AF585E12"/>
    <w:lvl w:ilvl="0" w:tplc="0409000F">
      <w:start w:val="1"/>
      <w:numFmt w:val="decimal"/>
      <w:lvlText w:val="%1."/>
      <w:lvlJc w:val="left"/>
      <w:pPr>
        <w:ind w:left="10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387489"/>
    <w:multiLevelType w:val="multilevel"/>
    <w:tmpl w:val="7CC02E42"/>
    <w:styleLink w:val="FFAppendices"/>
    <w:lvl w:ilvl="0">
      <w:start w:val="1"/>
      <w:numFmt w:val="upperLetter"/>
      <w:pStyle w:val="FFAppendix-Alpha"/>
      <w:lvlText w:val="Appendix %1."/>
      <w:lvlJc w:val="left"/>
      <w:pPr>
        <w:ind w:left="360" w:hanging="360"/>
      </w:pPr>
      <w:rPr>
        <w:rFonts w:ascii="Times New Roman Bold" w:hAnsi="Times New Roman Bold"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7F91C23"/>
    <w:multiLevelType w:val="multilevel"/>
    <w:tmpl w:val="11B25F60"/>
    <w:styleLink w:val="Appendices"/>
    <w:lvl w:ilvl="0">
      <w:start w:val="1"/>
      <w:numFmt w:val="upperLetter"/>
      <w:lvlText w:val="Appendix %1."/>
      <w:lvlJc w:val="left"/>
      <w:pPr>
        <w:ind w:left="360" w:hanging="360"/>
      </w:pPr>
      <w:rPr>
        <w:rFonts w:ascii="Times New Roman Bold" w:hAnsi="Times New Roman Bold"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A5C115F"/>
    <w:multiLevelType w:val="hybridMultilevel"/>
    <w:tmpl w:val="FEA0FAF4"/>
    <w:lvl w:ilvl="0" w:tplc="4134FB4A">
      <w:start w:val="1"/>
      <w:numFmt w:val="decimal"/>
      <w:pStyle w:val="ListBullet5"/>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6C3B89"/>
    <w:multiLevelType w:val="multilevel"/>
    <w:tmpl w:val="BD3C4568"/>
    <w:numStyleLink w:val="FFHeadingList"/>
  </w:abstractNum>
  <w:abstractNum w:abstractNumId="16" w15:restartNumberingAfterBreak="0">
    <w:nsid w:val="44B2231F"/>
    <w:multiLevelType w:val="multilevel"/>
    <w:tmpl w:val="BD3C4568"/>
    <w:numStyleLink w:val="FFHeadingList"/>
  </w:abstractNum>
  <w:abstractNum w:abstractNumId="17" w15:restartNumberingAfterBreak="0">
    <w:nsid w:val="45470AB9"/>
    <w:multiLevelType w:val="hybridMultilevel"/>
    <w:tmpl w:val="32F8AB50"/>
    <w:lvl w:ilvl="0" w:tplc="09B00326">
      <w:start w:val="1"/>
      <w:numFmt w:val="lowerRoman"/>
      <w:pStyle w:val="FFAlphai-ii-iiiListIndented"/>
      <w:lvlText w:val="%1)"/>
      <w:lvlJc w:val="right"/>
      <w:pPr>
        <w:ind w:left="1944"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7973EB5"/>
    <w:multiLevelType w:val="multilevel"/>
    <w:tmpl w:val="BD3C4568"/>
    <w:styleLink w:val="FFHeadingList"/>
    <w:lvl w:ilvl="0">
      <w:start w:val="4"/>
      <w:numFmt w:val="decimal"/>
      <w:pStyle w:val="FFHeading1"/>
      <w:lvlText w:val="%1."/>
      <w:lvlJc w:val="left"/>
      <w:pPr>
        <w:ind w:left="475" w:hanging="475"/>
      </w:pPr>
      <w:rPr>
        <w:rFonts w:ascii="Times New Roman Bold" w:hAnsi="Times New Roman Bold" w:hint="default"/>
        <w:b/>
        <w:caps w:val="0"/>
        <w:smallCaps w:val="0"/>
        <w:strike w:val="0"/>
        <w:dstrike w:val="0"/>
        <w:vanish w:val="0"/>
        <w:sz w:val="28"/>
        <w:vertAlign w:val="baseline"/>
      </w:rPr>
    </w:lvl>
    <w:lvl w:ilvl="1">
      <w:start w:val="1"/>
      <w:numFmt w:val="decimal"/>
      <w:pStyle w:val="FFHeading2"/>
      <w:lvlText w:val="%1.%2"/>
      <w:lvlJc w:val="left"/>
      <w:pPr>
        <w:ind w:left="720" w:hanging="720"/>
      </w:pPr>
      <w:rPr>
        <w:rFonts w:ascii="Times New Roman" w:hAnsi="Times New Roman" w:hint="default"/>
        <w:b/>
        <w:i w:val="0"/>
        <w:sz w:val="24"/>
      </w:rPr>
    </w:lvl>
    <w:lvl w:ilvl="2">
      <w:start w:val="1"/>
      <w:numFmt w:val="decimal"/>
      <w:pStyle w:val="FFHeading3"/>
      <w:lvlText w:val="%1.%2.%3"/>
      <w:lvlJc w:val="left"/>
      <w:pPr>
        <w:tabs>
          <w:tab w:val="num" w:pos="907"/>
        </w:tabs>
        <w:ind w:left="907" w:hanging="907"/>
      </w:pPr>
      <w:rPr>
        <w:rFonts w:ascii="Times New Roman" w:hAnsi="Times New Roman" w:hint="default"/>
        <w:b/>
        <w:i w:val="0"/>
        <w:sz w:val="24"/>
      </w:rPr>
    </w:lvl>
    <w:lvl w:ilvl="3">
      <w:start w:val="1"/>
      <w:numFmt w:val="decimal"/>
      <w:pStyle w:val="FFHeading4"/>
      <w:lvlText w:val="%1.%2.%3.%4"/>
      <w:lvlJc w:val="left"/>
      <w:pPr>
        <w:ind w:left="1123" w:hanging="1123"/>
      </w:pPr>
      <w:rPr>
        <w:rFonts w:ascii="Times New Roman" w:hAnsi="Times New Roman" w:hint="default"/>
        <w:b/>
        <w:i w:val="0"/>
        <w:sz w:val="24"/>
      </w:rPr>
    </w:lvl>
    <w:lvl w:ilvl="4">
      <w:start w:val="1"/>
      <w:numFmt w:val="decimal"/>
      <w:pStyle w:val="FFHeading5"/>
      <w:lvlText w:val="%1.%2.%3.%4.%5"/>
      <w:lvlJc w:val="left"/>
      <w:pPr>
        <w:tabs>
          <w:tab w:val="num" w:pos="1310"/>
        </w:tabs>
        <w:ind w:left="1310" w:hanging="1310"/>
      </w:pPr>
      <w:rPr>
        <w:rFonts w:ascii="Times New Roman" w:hAnsi="Times New Roman" w:hint="default"/>
        <w:b/>
        <w:i w:val="0"/>
        <w:sz w:val="24"/>
      </w:rPr>
    </w:lvl>
    <w:lvl w:ilvl="5">
      <w:start w:val="1"/>
      <w:numFmt w:val="decimal"/>
      <w:pStyle w:val="FFHeading6"/>
      <w:lvlText w:val="%1.%2.%3.%4.%5.%6"/>
      <w:lvlJc w:val="left"/>
      <w:pPr>
        <w:tabs>
          <w:tab w:val="num" w:pos="1555"/>
        </w:tabs>
        <w:ind w:left="1555" w:hanging="1555"/>
      </w:pPr>
      <w:rPr>
        <w:rFonts w:ascii="Times New Roman" w:hAnsi="Times New Roman" w:hint="default"/>
        <w:b/>
        <w:i w:val="0"/>
        <w:sz w:val="24"/>
      </w:rPr>
    </w:lvl>
    <w:lvl w:ilvl="6">
      <w:start w:val="1"/>
      <w:numFmt w:val="decimal"/>
      <w:pStyle w:val="FFHeading7"/>
      <w:lvlText w:val="%1.%2.%3.%4.%5.%6.%7"/>
      <w:lvlJc w:val="left"/>
      <w:pPr>
        <w:ind w:left="1771" w:hanging="1771"/>
      </w:pPr>
      <w:rPr>
        <w:rFonts w:ascii="Times New Roman" w:hAnsi="Times New Roman" w:hint="default"/>
        <w:b/>
        <w:i w:val="0"/>
        <w:sz w:val="24"/>
      </w:rPr>
    </w:lvl>
    <w:lvl w:ilvl="7">
      <w:start w:val="1"/>
      <w:numFmt w:val="decimal"/>
      <w:pStyle w:val="FFHeading8"/>
      <w:lvlText w:val="%1.%2.%3.%4.%5.%6.%7.%8"/>
      <w:lvlJc w:val="left"/>
      <w:pPr>
        <w:ind w:left="1987" w:hanging="1987"/>
      </w:pPr>
      <w:rPr>
        <w:rFonts w:ascii="Times New Roman" w:hAnsi="Times New Roman" w:hint="default"/>
        <w:b/>
        <w:i w:val="0"/>
        <w:sz w:val="24"/>
      </w:rPr>
    </w:lvl>
    <w:lvl w:ilvl="8">
      <w:start w:val="1"/>
      <w:numFmt w:val="decimal"/>
      <w:pStyle w:val="FFHeading9"/>
      <w:lvlText w:val="%1.%2.%3.%4.%5.%6.%7.%8.%9"/>
      <w:lvlJc w:val="left"/>
      <w:pPr>
        <w:ind w:left="2203" w:hanging="2203"/>
      </w:pPr>
      <w:rPr>
        <w:rFonts w:ascii="Times New Roman" w:hAnsi="Times New Roman" w:hint="default"/>
        <w:b/>
        <w:i w:val="0"/>
        <w:sz w:val="24"/>
      </w:rPr>
    </w:lvl>
  </w:abstractNum>
  <w:abstractNum w:abstractNumId="19" w15:restartNumberingAfterBreak="0">
    <w:nsid w:val="4E8040D9"/>
    <w:multiLevelType w:val="hybridMultilevel"/>
    <w:tmpl w:val="1B5CEA2E"/>
    <w:lvl w:ilvl="0" w:tplc="EECC869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BC26D9"/>
    <w:multiLevelType w:val="multilevel"/>
    <w:tmpl w:val="FE36ED38"/>
    <w:lvl w:ilvl="0">
      <w:start w:val="1"/>
      <w:numFmt w:val="decimal"/>
      <w:pStyle w:val="ListNumber5"/>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83F2267"/>
    <w:multiLevelType w:val="multilevel"/>
    <w:tmpl w:val="0288616A"/>
    <w:styleLink w:val="HeadingsList"/>
    <w:lvl w:ilvl="0">
      <w:start w:val="1"/>
      <w:numFmt w:val="decimal"/>
      <w:lvlText w:val="%1."/>
      <w:lvlJc w:val="left"/>
      <w:pPr>
        <w:ind w:left="360" w:hanging="360"/>
      </w:pPr>
      <w:rPr>
        <w:rFonts w:ascii="Times New Roman" w:hAnsi="Times New Roman" w:hint="default"/>
        <w:b/>
        <w:i w:val="0"/>
        <w:sz w:val="28"/>
      </w:rPr>
    </w:lvl>
    <w:lvl w:ilvl="1">
      <w:start w:val="1"/>
      <w:numFmt w:val="decimal"/>
      <w:lvlText w:val="%1.%2."/>
      <w:lvlJc w:val="left"/>
      <w:pPr>
        <w:ind w:left="720" w:hanging="720"/>
      </w:pPr>
      <w:rPr>
        <w:rFonts w:ascii="Times New Roman" w:hAnsi="Times New Roman" w:hint="default"/>
        <w:b/>
        <w:i w:val="0"/>
        <w:sz w:val="24"/>
      </w:rPr>
    </w:lvl>
    <w:lvl w:ilvl="2">
      <w:start w:val="1"/>
      <w:numFmt w:val="decimal"/>
      <w:lvlText w:val="%1.%2.%3."/>
      <w:lvlJc w:val="left"/>
      <w:pPr>
        <w:ind w:left="907" w:hanging="907"/>
      </w:pPr>
      <w:rPr>
        <w:rFonts w:ascii="Times New Roman" w:hAnsi="Times New Roman" w:hint="default"/>
        <w:b/>
        <w:i w:val="0"/>
        <w:sz w:val="24"/>
      </w:rPr>
    </w:lvl>
    <w:lvl w:ilvl="3">
      <w:start w:val="1"/>
      <w:numFmt w:val="decimal"/>
      <w:lvlText w:val="%1.%2.%3.%4."/>
      <w:lvlJc w:val="left"/>
      <w:pPr>
        <w:tabs>
          <w:tab w:val="num" w:pos="1152"/>
        </w:tabs>
        <w:ind w:left="1123" w:hanging="1123"/>
      </w:pPr>
      <w:rPr>
        <w:rFonts w:ascii="Times New Roman" w:hAnsi="Times New Roman" w:hint="default"/>
        <w:b/>
        <w:i w:val="0"/>
        <w:sz w:val="24"/>
      </w:rPr>
    </w:lvl>
    <w:lvl w:ilvl="4">
      <w:start w:val="1"/>
      <w:numFmt w:val="decimal"/>
      <w:lvlText w:val="%1.%2.%3.%4.%5."/>
      <w:lvlJc w:val="left"/>
      <w:pPr>
        <w:ind w:left="1339" w:hanging="1339"/>
      </w:pPr>
      <w:rPr>
        <w:rFonts w:ascii="Times New Roman" w:hAnsi="Times New Roman" w:hint="default"/>
        <w:sz w:val="24"/>
      </w:rPr>
    </w:lvl>
    <w:lvl w:ilvl="5">
      <w:start w:val="1"/>
      <w:numFmt w:val="decimal"/>
      <w:lvlText w:val="%1.%2.%3.%4.%5.%6."/>
      <w:lvlJc w:val="left"/>
      <w:pPr>
        <w:ind w:left="1555" w:hanging="1555"/>
      </w:pPr>
      <w:rPr>
        <w:rFonts w:ascii="t" w:hAnsi="t" w:hint="default"/>
        <w:sz w:val="24"/>
      </w:rPr>
    </w:lvl>
    <w:lvl w:ilvl="6">
      <w:start w:val="1"/>
      <w:numFmt w:val="decimal"/>
      <w:lvlText w:val="%1.%2.%3.%4.%5.%6.%7."/>
      <w:lvlJc w:val="left"/>
      <w:pPr>
        <w:ind w:left="1771" w:hanging="1771"/>
      </w:pPr>
      <w:rPr>
        <w:rFonts w:ascii="Times New Roman" w:hAnsi="Times New Roman" w:hint="default"/>
        <w:sz w:val="24"/>
      </w:rPr>
    </w:lvl>
    <w:lvl w:ilvl="7">
      <w:start w:val="1"/>
      <w:numFmt w:val="decimal"/>
      <w:lvlText w:val="%1.%2.%3.%4.%5.%6.%7.%8."/>
      <w:lvlJc w:val="left"/>
      <w:pPr>
        <w:ind w:left="-32766" w:firstLine="32766"/>
      </w:pPr>
      <w:rPr>
        <w:rFonts w:ascii="Times New Roman" w:hAnsi="Times New Roman" w:hint="default"/>
        <w:sz w:val="24"/>
      </w:rPr>
    </w:lvl>
    <w:lvl w:ilvl="8">
      <w:start w:val="1"/>
      <w:numFmt w:val="decimal"/>
      <w:lvlText w:val="%1.%2.%3.%4.%5.%6.%7.%8.%9."/>
      <w:lvlJc w:val="left"/>
      <w:pPr>
        <w:ind w:left="2131" w:hanging="2131"/>
      </w:pPr>
      <w:rPr>
        <w:rFonts w:ascii="Times New Roman" w:hAnsi="Times New Roman" w:hint="default"/>
        <w:sz w:val="24"/>
      </w:rPr>
    </w:lvl>
  </w:abstractNum>
  <w:abstractNum w:abstractNumId="22" w15:restartNumberingAfterBreak="0">
    <w:nsid w:val="59C5326C"/>
    <w:multiLevelType w:val="hybridMultilevel"/>
    <w:tmpl w:val="0F52116E"/>
    <w:lvl w:ilvl="0" w:tplc="A196A7FA">
      <w:start w:val="1"/>
      <w:numFmt w:val="bullet"/>
      <w:pStyle w:val="FFBulletList-Indented"/>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B2328F1"/>
    <w:multiLevelType w:val="hybridMultilevel"/>
    <w:tmpl w:val="CF0A48A6"/>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B6C78D1"/>
    <w:multiLevelType w:val="multilevel"/>
    <w:tmpl w:val="F6722BD4"/>
    <w:styleLink w:val="HeadingList"/>
    <w:lvl w:ilvl="0">
      <w:start w:val="1"/>
      <w:numFmt w:val="decimal"/>
      <w:lvlText w:val="%1."/>
      <w:lvlJc w:val="left"/>
      <w:pPr>
        <w:ind w:left="475" w:hanging="475"/>
      </w:pPr>
      <w:rPr>
        <w:rFonts w:ascii="Times New Roman Bold" w:hAnsi="Times New Roman Bold" w:hint="default"/>
        <w:b/>
        <w:caps w:val="0"/>
        <w:smallCaps w:val="0"/>
        <w:strike w:val="0"/>
        <w:dstrike w:val="0"/>
        <w:vanish w:val="0"/>
        <w:sz w:val="24"/>
        <w:vertAlign w:val="baseline"/>
      </w:rPr>
    </w:lvl>
    <w:lvl w:ilvl="1">
      <w:start w:val="1"/>
      <w:numFmt w:val="decimal"/>
      <w:lvlText w:val="%1.%2."/>
      <w:lvlJc w:val="left"/>
      <w:pPr>
        <w:ind w:left="720" w:hanging="720"/>
      </w:pPr>
      <w:rPr>
        <w:rFonts w:ascii="Times New Roman" w:hAnsi="Times New Roman" w:hint="default"/>
        <w:b/>
        <w:i w:val="0"/>
        <w:sz w:val="24"/>
      </w:rPr>
    </w:lvl>
    <w:lvl w:ilvl="2">
      <w:start w:val="1"/>
      <w:numFmt w:val="decimal"/>
      <w:lvlText w:val="%1.%2.%3."/>
      <w:lvlJc w:val="left"/>
      <w:pPr>
        <w:tabs>
          <w:tab w:val="num" w:pos="907"/>
        </w:tabs>
        <w:ind w:left="907" w:hanging="907"/>
      </w:pPr>
      <w:rPr>
        <w:rFonts w:ascii="Times New Roman" w:hAnsi="Times New Roman" w:hint="default"/>
        <w:b/>
        <w:i w:val="0"/>
        <w:sz w:val="24"/>
      </w:rPr>
    </w:lvl>
    <w:lvl w:ilvl="3">
      <w:start w:val="1"/>
      <w:numFmt w:val="decimal"/>
      <w:lvlText w:val="%1.%2.%3.%4."/>
      <w:lvlJc w:val="left"/>
      <w:pPr>
        <w:ind w:left="1123" w:hanging="1123"/>
      </w:pPr>
      <w:rPr>
        <w:rFonts w:ascii="Times New Roman" w:hAnsi="Times New Roman" w:hint="default"/>
        <w:b/>
        <w:i w:val="0"/>
        <w:sz w:val="24"/>
      </w:rPr>
    </w:lvl>
    <w:lvl w:ilvl="4">
      <w:start w:val="1"/>
      <w:numFmt w:val="decimal"/>
      <w:lvlText w:val="%1.%2.%3.%4.%5."/>
      <w:lvlJc w:val="left"/>
      <w:pPr>
        <w:ind w:left="1339" w:hanging="1339"/>
      </w:pPr>
      <w:rPr>
        <w:rFonts w:ascii="Times New Roman" w:hAnsi="Times New Roman" w:hint="default"/>
        <w:b/>
        <w:i w:val="0"/>
        <w:sz w:val="24"/>
      </w:rPr>
    </w:lvl>
    <w:lvl w:ilvl="5">
      <w:start w:val="1"/>
      <w:numFmt w:val="decimal"/>
      <w:lvlText w:val="%1.%2.%3.%4.%5.%6."/>
      <w:lvlJc w:val="left"/>
      <w:pPr>
        <w:ind w:left="1555" w:hanging="1555"/>
      </w:pPr>
      <w:rPr>
        <w:rFonts w:ascii="Times New Roman" w:hAnsi="Times New Roman" w:hint="default"/>
        <w:b/>
        <w:i w:val="0"/>
        <w:sz w:val="24"/>
      </w:rPr>
    </w:lvl>
    <w:lvl w:ilvl="6">
      <w:start w:val="1"/>
      <w:numFmt w:val="decimal"/>
      <w:lvlText w:val="%1.%2.%3.%4.%5.%6.%7."/>
      <w:lvlJc w:val="left"/>
      <w:pPr>
        <w:ind w:left="1771" w:hanging="1771"/>
      </w:pPr>
      <w:rPr>
        <w:rFonts w:ascii="Times New Roman" w:hAnsi="Times New Roman" w:hint="default"/>
        <w:b/>
        <w:i w:val="0"/>
        <w:sz w:val="24"/>
      </w:rPr>
    </w:lvl>
    <w:lvl w:ilvl="7">
      <w:start w:val="1"/>
      <w:numFmt w:val="decimal"/>
      <w:lvlText w:val="%1.%2.%3.%4.%5.%6.%7.%8."/>
      <w:lvlJc w:val="left"/>
      <w:pPr>
        <w:ind w:left="1987" w:hanging="1987"/>
      </w:pPr>
      <w:rPr>
        <w:rFonts w:ascii="Times New Roman" w:hAnsi="Times New Roman" w:hint="default"/>
        <w:b/>
        <w:i w:val="0"/>
        <w:sz w:val="24"/>
      </w:rPr>
    </w:lvl>
    <w:lvl w:ilvl="8">
      <w:start w:val="1"/>
      <w:numFmt w:val="decimal"/>
      <w:lvlText w:val="%1.%2.%3.%4.%5.%6.%7.%8.%9."/>
      <w:lvlJc w:val="left"/>
      <w:pPr>
        <w:ind w:left="2203" w:hanging="2203"/>
      </w:pPr>
      <w:rPr>
        <w:rFonts w:ascii="Times New Roman" w:hAnsi="Times New Roman" w:hint="default"/>
        <w:b/>
        <w:i w:val="0"/>
        <w:sz w:val="24"/>
      </w:rPr>
    </w:lvl>
  </w:abstractNum>
  <w:abstractNum w:abstractNumId="25" w15:restartNumberingAfterBreak="0">
    <w:nsid w:val="610E2A52"/>
    <w:multiLevelType w:val="multilevel"/>
    <w:tmpl w:val="8B6E9ACA"/>
    <w:lvl w:ilvl="0">
      <w:start w:val="1"/>
      <w:numFmt w:val="decimal"/>
      <w:pStyle w:val="ListNumber3"/>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7656022"/>
    <w:multiLevelType w:val="multilevel"/>
    <w:tmpl w:val="7CC02E42"/>
    <w:numStyleLink w:val="FFAppendices"/>
  </w:abstractNum>
  <w:abstractNum w:abstractNumId="27" w15:restartNumberingAfterBreak="0">
    <w:nsid w:val="690655CE"/>
    <w:multiLevelType w:val="multilevel"/>
    <w:tmpl w:val="BD3C4568"/>
    <w:numStyleLink w:val="FFHeadingList"/>
  </w:abstractNum>
  <w:abstractNum w:abstractNumId="28" w15:restartNumberingAfterBreak="0">
    <w:nsid w:val="6E4A4FF0"/>
    <w:multiLevelType w:val="multilevel"/>
    <w:tmpl w:val="0409001F"/>
    <w:lvl w:ilvl="0">
      <w:start w:val="1"/>
      <w:numFmt w:val="decimal"/>
      <w:pStyle w:val="ListBullet3"/>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3D21C53"/>
    <w:multiLevelType w:val="multilevel"/>
    <w:tmpl w:val="89BEBFB4"/>
    <w:lvl w:ilvl="0">
      <w:start w:val="1"/>
      <w:numFmt w:val="decimal"/>
      <w:pStyle w:val="ListNumber4"/>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60321921">
    <w:abstractNumId w:val="18"/>
  </w:num>
  <w:num w:numId="2" w16cid:durableId="628168855">
    <w:abstractNumId w:val="15"/>
  </w:num>
  <w:num w:numId="3" w16cid:durableId="155650363">
    <w:abstractNumId w:val="28"/>
  </w:num>
  <w:num w:numId="4" w16cid:durableId="1907764365">
    <w:abstractNumId w:val="27"/>
  </w:num>
  <w:num w:numId="5" w16cid:durableId="757673806">
    <w:abstractNumId w:val="14"/>
  </w:num>
  <w:num w:numId="6" w16cid:durableId="227691710">
    <w:abstractNumId w:val="5"/>
  </w:num>
  <w:num w:numId="7" w16cid:durableId="1730029809">
    <w:abstractNumId w:val="25"/>
  </w:num>
  <w:num w:numId="8" w16cid:durableId="634331329">
    <w:abstractNumId w:val="29"/>
  </w:num>
  <w:num w:numId="9" w16cid:durableId="1671718428">
    <w:abstractNumId w:val="20"/>
  </w:num>
  <w:num w:numId="10" w16cid:durableId="1390298893">
    <w:abstractNumId w:val="21"/>
  </w:num>
  <w:num w:numId="11" w16cid:durableId="825440114">
    <w:abstractNumId w:val="3"/>
  </w:num>
  <w:num w:numId="12" w16cid:durableId="1532378526">
    <w:abstractNumId w:val="12"/>
  </w:num>
  <w:num w:numId="13" w16cid:durableId="114300236">
    <w:abstractNumId w:val="6"/>
  </w:num>
  <w:num w:numId="14" w16cid:durableId="1987314188">
    <w:abstractNumId w:val="7"/>
  </w:num>
  <w:num w:numId="15" w16cid:durableId="1222330483">
    <w:abstractNumId w:val="17"/>
  </w:num>
  <w:num w:numId="16" w16cid:durableId="365719763">
    <w:abstractNumId w:val="26"/>
  </w:num>
  <w:num w:numId="17" w16cid:durableId="180433644">
    <w:abstractNumId w:val="4"/>
  </w:num>
  <w:num w:numId="18" w16cid:durableId="3938779">
    <w:abstractNumId w:val="1"/>
  </w:num>
  <w:num w:numId="19" w16cid:durableId="370956084">
    <w:abstractNumId w:val="22"/>
  </w:num>
  <w:num w:numId="20" w16cid:durableId="99954897">
    <w:abstractNumId w:val="13"/>
  </w:num>
  <w:num w:numId="21" w16cid:durableId="1870411017">
    <w:abstractNumId w:val="9"/>
  </w:num>
  <w:num w:numId="22" w16cid:durableId="1674409466">
    <w:abstractNumId w:val="24"/>
  </w:num>
  <w:num w:numId="23" w16cid:durableId="382102710">
    <w:abstractNumId w:val="8"/>
  </w:num>
  <w:num w:numId="24" w16cid:durableId="963925436">
    <w:abstractNumId w:val="2"/>
  </w:num>
  <w:num w:numId="25" w16cid:durableId="939876549">
    <w:abstractNumId w:val="16"/>
    <w:lvlOverride w:ilvl="0">
      <w:lvl w:ilvl="0">
        <w:start w:val="4"/>
        <w:numFmt w:val="decimal"/>
        <w:pStyle w:val="FFHeading1"/>
        <w:lvlText w:val="%1."/>
        <w:lvlJc w:val="left"/>
        <w:pPr>
          <w:ind w:left="475" w:hanging="475"/>
        </w:pPr>
        <w:rPr>
          <w:rFonts w:ascii="Times New Roman Bold" w:hAnsi="Times New Roman Bold" w:hint="default"/>
          <w:b/>
          <w:caps w:val="0"/>
          <w:smallCaps w:val="0"/>
          <w:strike w:val="0"/>
          <w:dstrike w:val="0"/>
          <w:vanish w:val="0"/>
          <w:sz w:val="24"/>
          <w:szCs w:val="18"/>
          <w:vertAlign w:val="baseline"/>
        </w:rPr>
      </w:lvl>
    </w:lvlOverride>
  </w:num>
  <w:num w:numId="26" w16cid:durableId="1188720037">
    <w:abstractNumId w:val="11"/>
  </w:num>
  <w:num w:numId="27" w16cid:durableId="1519194142">
    <w:abstractNumId w:val="23"/>
  </w:num>
  <w:num w:numId="28" w16cid:durableId="1856648437">
    <w:abstractNumId w:val="19"/>
  </w:num>
  <w:num w:numId="29" w16cid:durableId="297030734">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pos w:val="beneathText"/>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I2tzQwNLMwMTE3MjJX0lEKTi0uzszPAykwrgUAisLalSwAAAA="/>
  </w:docVars>
  <w:rsids>
    <w:rsidRoot w:val="00E67595"/>
    <w:rsid w:val="0000238F"/>
    <w:rsid w:val="0000348C"/>
    <w:rsid w:val="00004C67"/>
    <w:rsid w:val="000065CC"/>
    <w:rsid w:val="000073CF"/>
    <w:rsid w:val="00010FB6"/>
    <w:rsid w:val="000127C8"/>
    <w:rsid w:val="00013D41"/>
    <w:rsid w:val="000149C2"/>
    <w:rsid w:val="000152D9"/>
    <w:rsid w:val="00020D2E"/>
    <w:rsid w:val="0002161B"/>
    <w:rsid w:val="00022ABB"/>
    <w:rsid w:val="000241B6"/>
    <w:rsid w:val="000245BC"/>
    <w:rsid w:val="000259F5"/>
    <w:rsid w:val="00025EF3"/>
    <w:rsid w:val="00025F6D"/>
    <w:rsid w:val="00026066"/>
    <w:rsid w:val="00027309"/>
    <w:rsid w:val="00027328"/>
    <w:rsid w:val="00027581"/>
    <w:rsid w:val="00030613"/>
    <w:rsid w:val="00032984"/>
    <w:rsid w:val="0003303A"/>
    <w:rsid w:val="00034382"/>
    <w:rsid w:val="0003450E"/>
    <w:rsid w:val="000365E2"/>
    <w:rsid w:val="00036C5D"/>
    <w:rsid w:val="000377FC"/>
    <w:rsid w:val="00040615"/>
    <w:rsid w:val="000414C3"/>
    <w:rsid w:val="000415BE"/>
    <w:rsid w:val="00043B73"/>
    <w:rsid w:val="00044A53"/>
    <w:rsid w:val="00046364"/>
    <w:rsid w:val="00046475"/>
    <w:rsid w:val="00047C47"/>
    <w:rsid w:val="000514B3"/>
    <w:rsid w:val="00051E62"/>
    <w:rsid w:val="00052F26"/>
    <w:rsid w:val="00057CEA"/>
    <w:rsid w:val="000610C2"/>
    <w:rsid w:val="000615AA"/>
    <w:rsid w:val="00061AE3"/>
    <w:rsid w:val="0006210B"/>
    <w:rsid w:val="000631EF"/>
    <w:rsid w:val="0006358C"/>
    <w:rsid w:val="00064BE2"/>
    <w:rsid w:val="00064EED"/>
    <w:rsid w:val="0006707F"/>
    <w:rsid w:val="00067F89"/>
    <w:rsid w:val="0007134D"/>
    <w:rsid w:val="00071787"/>
    <w:rsid w:val="000718A5"/>
    <w:rsid w:val="00072160"/>
    <w:rsid w:val="000739ED"/>
    <w:rsid w:val="00073C55"/>
    <w:rsid w:val="0007429F"/>
    <w:rsid w:val="000765E8"/>
    <w:rsid w:val="000779AB"/>
    <w:rsid w:val="0008214B"/>
    <w:rsid w:val="00082407"/>
    <w:rsid w:val="000839AE"/>
    <w:rsid w:val="000843C1"/>
    <w:rsid w:val="00084879"/>
    <w:rsid w:val="0008500C"/>
    <w:rsid w:val="00085453"/>
    <w:rsid w:val="00085D93"/>
    <w:rsid w:val="0008710D"/>
    <w:rsid w:val="00087D65"/>
    <w:rsid w:val="00090A5B"/>
    <w:rsid w:val="0009183F"/>
    <w:rsid w:val="00091A53"/>
    <w:rsid w:val="00092FB5"/>
    <w:rsid w:val="0009500C"/>
    <w:rsid w:val="00096503"/>
    <w:rsid w:val="000A208F"/>
    <w:rsid w:val="000A2C93"/>
    <w:rsid w:val="000A2DD0"/>
    <w:rsid w:val="000A3279"/>
    <w:rsid w:val="000B0303"/>
    <w:rsid w:val="000B1860"/>
    <w:rsid w:val="000B18F1"/>
    <w:rsid w:val="000B2649"/>
    <w:rsid w:val="000B607B"/>
    <w:rsid w:val="000C17FF"/>
    <w:rsid w:val="000C265A"/>
    <w:rsid w:val="000C2ECC"/>
    <w:rsid w:val="000C31A6"/>
    <w:rsid w:val="000C377E"/>
    <w:rsid w:val="000C5FB0"/>
    <w:rsid w:val="000C7266"/>
    <w:rsid w:val="000D0DA9"/>
    <w:rsid w:val="000D4FF9"/>
    <w:rsid w:val="000D55B2"/>
    <w:rsid w:val="000D59C7"/>
    <w:rsid w:val="000D7609"/>
    <w:rsid w:val="000D7BCA"/>
    <w:rsid w:val="000E12BD"/>
    <w:rsid w:val="000E12D8"/>
    <w:rsid w:val="000E2D64"/>
    <w:rsid w:val="000E3760"/>
    <w:rsid w:val="000E3B9D"/>
    <w:rsid w:val="000E62C2"/>
    <w:rsid w:val="000E763E"/>
    <w:rsid w:val="000F1C4B"/>
    <w:rsid w:val="000F27CA"/>
    <w:rsid w:val="000F2C6D"/>
    <w:rsid w:val="000F3D71"/>
    <w:rsid w:val="000F3F6B"/>
    <w:rsid w:val="000F579A"/>
    <w:rsid w:val="000F5F6E"/>
    <w:rsid w:val="000F733E"/>
    <w:rsid w:val="000F7967"/>
    <w:rsid w:val="00100664"/>
    <w:rsid w:val="00100BF0"/>
    <w:rsid w:val="00100FBF"/>
    <w:rsid w:val="00101688"/>
    <w:rsid w:val="00106E4C"/>
    <w:rsid w:val="00107733"/>
    <w:rsid w:val="0011029B"/>
    <w:rsid w:val="0011048D"/>
    <w:rsid w:val="00112FEA"/>
    <w:rsid w:val="00113220"/>
    <w:rsid w:val="001154EF"/>
    <w:rsid w:val="00115C3B"/>
    <w:rsid w:val="00116475"/>
    <w:rsid w:val="00117D33"/>
    <w:rsid w:val="00120FD2"/>
    <w:rsid w:val="0012110D"/>
    <w:rsid w:val="0012311A"/>
    <w:rsid w:val="001242A6"/>
    <w:rsid w:val="00124EDF"/>
    <w:rsid w:val="00130914"/>
    <w:rsid w:val="00130A0F"/>
    <w:rsid w:val="00131350"/>
    <w:rsid w:val="001314C8"/>
    <w:rsid w:val="00133F3B"/>
    <w:rsid w:val="001342D3"/>
    <w:rsid w:val="001344B9"/>
    <w:rsid w:val="00134FB0"/>
    <w:rsid w:val="00136267"/>
    <w:rsid w:val="0013636B"/>
    <w:rsid w:val="00137B4F"/>
    <w:rsid w:val="00137B88"/>
    <w:rsid w:val="00137EA5"/>
    <w:rsid w:val="00143671"/>
    <w:rsid w:val="00147FB3"/>
    <w:rsid w:val="001505CF"/>
    <w:rsid w:val="00150E2A"/>
    <w:rsid w:val="001524C7"/>
    <w:rsid w:val="00152675"/>
    <w:rsid w:val="001534B8"/>
    <w:rsid w:val="00155C69"/>
    <w:rsid w:val="0015685E"/>
    <w:rsid w:val="00160267"/>
    <w:rsid w:val="00162EEA"/>
    <w:rsid w:val="0016302B"/>
    <w:rsid w:val="0016364D"/>
    <w:rsid w:val="00163FB2"/>
    <w:rsid w:val="001642B5"/>
    <w:rsid w:val="00164821"/>
    <w:rsid w:val="00166971"/>
    <w:rsid w:val="00167828"/>
    <w:rsid w:val="00170D32"/>
    <w:rsid w:val="00171037"/>
    <w:rsid w:val="00171F2C"/>
    <w:rsid w:val="00172A46"/>
    <w:rsid w:val="00173718"/>
    <w:rsid w:val="00173BAD"/>
    <w:rsid w:val="0017453F"/>
    <w:rsid w:val="0017460D"/>
    <w:rsid w:val="00176B33"/>
    <w:rsid w:val="0018006E"/>
    <w:rsid w:val="0018115E"/>
    <w:rsid w:val="001811F2"/>
    <w:rsid w:val="00181942"/>
    <w:rsid w:val="00187B2F"/>
    <w:rsid w:val="00187BC5"/>
    <w:rsid w:val="00191437"/>
    <w:rsid w:val="00191E39"/>
    <w:rsid w:val="0019213E"/>
    <w:rsid w:val="00192BB9"/>
    <w:rsid w:val="00195768"/>
    <w:rsid w:val="001957F9"/>
    <w:rsid w:val="001977DF"/>
    <w:rsid w:val="001A0CAB"/>
    <w:rsid w:val="001A24AB"/>
    <w:rsid w:val="001A3447"/>
    <w:rsid w:val="001A4D91"/>
    <w:rsid w:val="001A5696"/>
    <w:rsid w:val="001A5876"/>
    <w:rsid w:val="001A661B"/>
    <w:rsid w:val="001A74A5"/>
    <w:rsid w:val="001A7662"/>
    <w:rsid w:val="001B1203"/>
    <w:rsid w:val="001B1D95"/>
    <w:rsid w:val="001B539B"/>
    <w:rsid w:val="001B6670"/>
    <w:rsid w:val="001B6AC8"/>
    <w:rsid w:val="001C01FD"/>
    <w:rsid w:val="001C0DCD"/>
    <w:rsid w:val="001C1353"/>
    <w:rsid w:val="001C1C67"/>
    <w:rsid w:val="001C28FA"/>
    <w:rsid w:val="001C43B9"/>
    <w:rsid w:val="001C560D"/>
    <w:rsid w:val="001C75A5"/>
    <w:rsid w:val="001D00C2"/>
    <w:rsid w:val="001D0566"/>
    <w:rsid w:val="001D0C46"/>
    <w:rsid w:val="001D1A71"/>
    <w:rsid w:val="001D2193"/>
    <w:rsid w:val="001D2452"/>
    <w:rsid w:val="001D6B95"/>
    <w:rsid w:val="001D7E38"/>
    <w:rsid w:val="001D7F09"/>
    <w:rsid w:val="001E19B0"/>
    <w:rsid w:val="001E2281"/>
    <w:rsid w:val="001E22C4"/>
    <w:rsid w:val="001E2D79"/>
    <w:rsid w:val="001E3B80"/>
    <w:rsid w:val="001E6500"/>
    <w:rsid w:val="001F2C16"/>
    <w:rsid w:val="001F3D98"/>
    <w:rsid w:val="001F3F99"/>
    <w:rsid w:val="001F65A5"/>
    <w:rsid w:val="001F6786"/>
    <w:rsid w:val="001F75D2"/>
    <w:rsid w:val="001F7D6E"/>
    <w:rsid w:val="002007D4"/>
    <w:rsid w:val="00202374"/>
    <w:rsid w:val="002028FD"/>
    <w:rsid w:val="002029E5"/>
    <w:rsid w:val="00204E8B"/>
    <w:rsid w:val="0020688F"/>
    <w:rsid w:val="00207AA9"/>
    <w:rsid w:val="00210CFD"/>
    <w:rsid w:val="00212E3A"/>
    <w:rsid w:val="002149A6"/>
    <w:rsid w:val="00215385"/>
    <w:rsid w:val="002214CE"/>
    <w:rsid w:val="00221DB8"/>
    <w:rsid w:val="00222050"/>
    <w:rsid w:val="0022481B"/>
    <w:rsid w:val="00224E9A"/>
    <w:rsid w:val="0022530B"/>
    <w:rsid w:val="002314E4"/>
    <w:rsid w:val="00231777"/>
    <w:rsid w:val="00233F01"/>
    <w:rsid w:val="00234521"/>
    <w:rsid w:val="00236DFF"/>
    <w:rsid w:val="00236F40"/>
    <w:rsid w:val="00240399"/>
    <w:rsid w:val="002404F9"/>
    <w:rsid w:val="002424BD"/>
    <w:rsid w:val="00242CD5"/>
    <w:rsid w:val="00242DEE"/>
    <w:rsid w:val="00242E17"/>
    <w:rsid w:val="002436EB"/>
    <w:rsid w:val="0024598F"/>
    <w:rsid w:val="00246E8B"/>
    <w:rsid w:val="00252CB4"/>
    <w:rsid w:val="00252EF4"/>
    <w:rsid w:val="002537FB"/>
    <w:rsid w:val="00254182"/>
    <w:rsid w:val="0025474B"/>
    <w:rsid w:val="00254D7B"/>
    <w:rsid w:val="00255BBD"/>
    <w:rsid w:val="00255EC8"/>
    <w:rsid w:val="00255F98"/>
    <w:rsid w:val="0025742A"/>
    <w:rsid w:val="00257E27"/>
    <w:rsid w:val="00260579"/>
    <w:rsid w:val="0026085D"/>
    <w:rsid w:val="00260913"/>
    <w:rsid w:val="00260A00"/>
    <w:rsid w:val="00260BC3"/>
    <w:rsid w:val="00261C8E"/>
    <w:rsid w:val="00261D68"/>
    <w:rsid w:val="00262172"/>
    <w:rsid w:val="00264116"/>
    <w:rsid w:val="0026579A"/>
    <w:rsid w:val="00265ABF"/>
    <w:rsid w:val="00267910"/>
    <w:rsid w:val="00267FAB"/>
    <w:rsid w:val="00271789"/>
    <w:rsid w:val="002729CB"/>
    <w:rsid w:val="00272D08"/>
    <w:rsid w:val="0027308F"/>
    <w:rsid w:val="002730CE"/>
    <w:rsid w:val="00273E91"/>
    <w:rsid w:val="00274B15"/>
    <w:rsid w:val="00274ECF"/>
    <w:rsid w:val="00275EDB"/>
    <w:rsid w:val="002777F7"/>
    <w:rsid w:val="002801C4"/>
    <w:rsid w:val="00280449"/>
    <w:rsid w:val="0028253A"/>
    <w:rsid w:val="0028264A"/>
    <w:rsid w:val="0028282B"/>
    <w:rsid w:val="00283C57"/>
    <w:rsid w:val="00285514"/>
    <w:rsid w:val="002858DC"/>
    <w:rsid w:val="00285AEA"/>
    <w:rsid w:val="00286849"/>
    <w:rsid w:val="0028694F"/>
    <w:rsid w:val="00291D7C"/>
    <w:rsid w:val="00291EC0"/>
    <w:rsid w:val="00293AA1"/>
    <w:rsid w:val="002944DC"/>
    <w:rsid w:val="00295616"/>
    <w:rsid w:val="00296511"/>
    <w:rsid w:val="00296548"/>
    <w:rsid w:val="002967DE"/>
    <w:rsid w:val="00296CBD"/>
    <w:rsid w:val="00296F3C"/>
    <w:rsid w:val="002A0CE2"/>
    <w:rsid w:val="002A2653"/>
    <w:rsid w:val="002A3633"/>
    <w:rsid w:val="002A7431"/>
    <w:rsid w:val="002B1422"/>
    <w:rsid w:val="002B3430"/>
    <w:rsid w:val="002B58D2"/>
    <w:rsid w:val="002B7315"/>
    <w:rsid w:val="002B799D"/>
    <w:rsid w:val="002B7AFB"/>
    <w:rsid w:val="002C0611"/>
    <w:rsid w:val="002C11FA"/>
    <w:rsid w:val="002C2F70"/>
    <w:rsid w:val="002C349C"/>
    <w:rsid w:val="002C4D6C"/>
    <w:rsid w:val="002C5BD9"/>
    <w:rsid w:val="002C663D"/>
    <w:rsid w:val="002C6734"/>
    <w:rsid w:val="002C779F"/>
    <w:rsid w:val="002C7B30"/>
    <w:rsid w:val="002D220A"/>
    <w:rsid w:val="002D2632"/>
    <w:rsid w:val="002D3A71"/>
    <w:rsid w:val="002D3AAA"/>
    <w:rsid w:val="002D6638"/>
    <w:rsid w:val="002D67D6"/>
    <w:rsid w:val="002E127B"/>
    <w:rsid w:val="002E136F"/>
    <w:rsid w:val="002E34A3"/>
    <w:rsid w:val="002E3C86"/>
    <w:rsid w:val="002E4B1D"/>
    <w:rsid w:val="002E4D88"/>
    <w:rsid w:val="002E5512"/>
    <w:rsid w:val="002E576D"/>
    <w:rsid w:val="002E58F6"/>
    <w:rsid w:val="002E60B9"/>
    <w:rsid w:val="002F16C7"/>
    <w:rsid w:val="002F2517"/>
    <w:rsid w:val="002F32E8"/>
    <w:rsid w:val="002F3EA9"/>
    <w:rsid w:val="002F5D25"/>
    <w:rsid w:val="002F72B1"/>
    <w:rsid w:val="002F74C9"/>
    <w:rsid w:val="00301C9C"/>
    <w:rsid w:val="003066F8"/>
    <w:rsid w:val="00310E13"/>
    <w:rsid w:val="00311AA2"/>
    <w:rsid w:val="003129F4"/>
    <w:rsid w:val="00312C69"/>
    <w:rsid w:val="00313C60"/>
    <w:rsid w:val="00321658"/>
    <w:rsid w:val="00321747"/>
    <w:rsid w:val="003231E3"/>
    <w:rsid w:val="003232A9"/>
    <w:rsid w:val="00325667"/>
    <w:rsid w:val="0032589A"/>
    <w:rsid w:val="003268CA"/>
    <w:rsid w:val="00327E74"/>
    <w:rsid w:val="0033020F"/>
    <w:rsid w:val="003307A8"/>
    <w:rsid w:val="00331E28"/>
    <w:rsid w:val="003324C5"/>
    <w:rsid w:val="00335329"/>
    <w:rsid w:val="00341EDC"/>
    <w:rsid w:val="00342BE3"/>
    <w:rsid w:val="00346138"/>
    <w:rsid w:val="00351106"/>
    <w:rsid w:val="003521DC"/>
    <w:rsid w:val="003522EE"/>
    <w:rsid w:val="00352511"/>
    <w:rsid w:val="00352945"/>
    <w:rsid w:val="00353FEA"/>
    <w:rsid w:val="0035463E"/>
    <w:rsid w:val="003562A5"/>
    <w:rsid w:val="003563D3"/>
    <w:rsid w:val="0035660D"/>
    <w:rsid w:val="0036059C"/>
    <w:rsid w:val="00360B75"/>
    <w:rsid w:val="00360EB3"/>
    <w:rsid w:val="00360F6F"/>
    <w:rsid w:val="003618ED"/>
    <w:rsid w:val="00363E6D"/>
    <w:rsid w:val="003651FC"/>
    <w:rsid w:val="003707D7"/>
    <w:rsid w:val="00370EBF"/>
    <w:rsid w:val="00371547"/>
    <w:rsid w:val="00371BFC"/>
    <w:rsid w:val="0037226F"/>
    <w:rsid w:val="00375BB7"/>
    <w:rsid w:val="00375E29"/>
    <w:rsid w:val="00376724"/>
    <w:rsid w:val="0038091C"/>
    <w:rsid w:val="00380E03"/>
    <w:rsid w:val="0038233F"/>
    <w:rsid w:val="00383B62"/>
    <w:rsid w:val="00385AEC"/>
    <w:rsid w:val="0038727E"/>
    <w:rsid w:val="00390A9B"/>
    <w:rsid w:val="0039266D"/>
    <w:rsid w:val="00393CE3"/>
    <w:rsid w:val="003A1552"/>
    <w:rsid w:val="003A1DB3"/>
    <w:rsid w:val="003A2468"/>
    <w:rsid w:val="003A271F"/>
    <w:rsid w:val="003A2E80"/>
    <w:rsid w:val="003A30DD"/>
    <w:rsid w:val="003A4441"/>
    <w:rsid w:val="003A5064"/>
    <w:rsid w:val="003A6198"/>
    <w:rsid w:val="003A6691"/>
    <w:rsid w:val="003A68F9"/>
    <w:rsid w:val="003A724A"/>
    <w:rsid w:val="003A7DAA"/>
    <w:rsid w:val="003B2737"/>
    <w:rsid w:val="003B2F88"/>
    <w:rsid w:val="003B3131"/>
    <w:rsid w:val="003B34ED"/>
    <w:rsid w:val="003B5671"/>
    <w:rsid w:val="003B6422"/>
    <w:rsid w:val="003B6B36"/>
    <w:rsid w:val="003B70F3"/>
    <w:rsid w:val="003C17E4"/>
    <w:rsid w:val="003C1B78"/>
    <w:rsid w:val="003C291F"/>
    <w:rsid w:val="003C2C3E"/>
    <w:rsid w:val="003C33D5"/>
    <w:rsid w:val="003C63D6"/>
    <w:rsid w:val="003C6D3D"/>
    <w:rsid w:val="003C7A9A"/>
    <w:rsid w:val="003D4417"/>
    <w:rsid w:val="003D58BD"/>
    <w:rsid w:val="003D5D08"/>
    <w:rsid w:val="003D7AA2"/>
    <w:rsid w:val="003E018B"/>
    <w:rsid w:val="003E0494"/>
    <w:rsid w:val="003E1174"/>
    <w:rsid w:val="003E1F4C"/>
    <w:rsid w:val="003E360E"/>
    <w:rsid w:val="003E38B9"/>
    <w:rsid w:val="003E4534"/>
    <w:rsid w:val="003E5553"/>
    <w:rsid w:val="003E5EA0"/>
    <w:rsid w:val="003F16BD"/>
    <w:rsid w:val="003F1958"/>
    <w:rsid w:val="003F2044"/>
    <w:rsid w:val="003F23C0"/>
    <w:rsid w:val="003F31A1"/>
    <w:rsid w:val="003F461D"/>
    <w:rsid w:val="003F53C5"/>
    <w:rsid w:val="00400F89"/>
    <w:rsid w:val="004011B5"/>
    <w:rsid w:val="00401216"/>
    <w:rsid w:val="00401329"/>
    <w:rsid w:val="0040223B"/>
    <w:rsid w:val="004029B9"/>
    <w:rsid w:val="00406980"/>
    <w:rsid w:val="004109C8"/>
    <w:rsid w:val="004131CB"/>
    <w:rsid w:val="00413757"/>
    <w:rsid w:val="004150BF"/>
    <w:rsid w:val="00415612"/>
    <w:rsid w:val="004163B9"/>
    <w:rsid w:val="004165D4"/>
    <w:rsid w:val="004177CD"/>
    <w:rsid w:val="00417D00"/>
    <w:rsid w:val="00422248"/>
    <w:rsid w:val="004222E7"/>
    <w:rsid w:val="00422C46"/>
    <w:rsid w:val="004236F9"/>
    <w:rsid w:val="0042563C"/>
    <w:rsid w:val="00427113"/>
    <w:rsid w:val="0042720B"/>
    <w:rsid w:val="00430790"/>
    <w:rsid w:val="00431EB8"/>
    <w:rsid w:val="00433B3F"/>
    <w:rsid w:val="00437988"/>
    <w:rsid w:val="00437F22"/>
    <w:rsid w:val="004422E8"/>
    <w:rsid w:val="0044270B"/>
    <w:rsid w:val="00443A0C"/>
    <w:rsid w:val="00447D8A"/>
    <w:rsid w:val="00450547"/>
    <w:rsid w:val="0045088E"/>
    <w:rsid w:val="00451F60"/>
    <w:rsid w:val="004520A7"/>
    <w:rsid w:val="004544FF"/>
    <w:rsid w:val="00455509"/>
    <w:rsid w:val="00455BB3"/>
    <w:rsid w:val="00456F2E"/>
    <w:rsid w:val="00457D15"/>
    <w:rsid w:val="00462B1C"/>
    <w:rsid w:val="00464E1A"/>
    <w:rsid w:val="004651DB"/>
    <w:rsid w:val="00465204"/>
    <w:rsid w:val="00466AF3"/>
    <w:rsid w:val="0046761A"/>
    <w:rsid w:val="00467AEB"/>
    <w:rsid w:val="00467D11"/>
    <w:rsid w:val="00470216"/>
    <w:rsid w:val="004703AD"/>
    <w:rsid w:val="00471F5C"/>
    <w:rsid w:val="0047234B"/>
    <w:rsid w:val="004725C0"/>
    <w:rsid w:val="00472D33"/>
    <w:rsid w:val="00472D4F"/>
    <w:rsid w:val="00473210"/>
    <w:rsid w:val="00473A1A"/>
    <w:rsid w:val="00473ECA"/>
    <w:rsid w:val="00475EDD"/>
    <w:rsid w:val="00477422"/>
    <w:rsid w:val="004777D7"/>
    <w:rsid w:val="00480013"/>
    <w:rsid w:val="004835F5"/>
    <w:rsid w:val="004848D9"/>
    <w:rsid w:val="00484A15"/>
    <w:rsid w:val="004866A1"/>
    <w:rsid w:val="00486EB9"/>
    <w:rsid w:val="00486F5C"/>
    <w:rsid w:val="00491370"/>
    <w:rsid w:val="00492E90"/>
    <w:rsid w:val="00493CC0"/>
    <w:rsid w:val="00494A2D"/>
    <w:rsid w:val="00495FAE"/>
    <w:rsid w:val="00496463"/>
    <w:rsid w:val="004A13C7"/>
    <w:rsid w:val="004A221E"/>
    <w:rsid w:val="004A6A0A"/>
    <w:rsid w:val="004A6B4C"/>
    <w:rsid w:val="004A6E59"/>
    <w:rsid w:val="004A7F94"/>
    <w:rsid w:val="004B07DA"/>
    <w:rsid w:val="004B5588"/>
    <w:rsid w:val="004B5740"/>
    <w:rsid w:val="004B6EE5"/>
    <w:rsid w:val="004B7147"/>
    <w:rsid w:val="004C0725"/>
    <w:rsid w:val="004C12ED"/>
    <w:rsid w:val="004C209F"/>
    <w:rsid w:val="004C22A2"/>
    <w:rsid w:val="004C2AED"/>
    <w:rsid w:val="004C2E90"/>
    <w:rsid w:val="004C5748"/>
    <w:rsid w:val="004C774F"/>
    <w:rsid w:val="004D052E"/>
    <w:rsid w:val="004D2294"/>
    <w:rsid w:val="004D5F40"/>
    <w:rsid w:val="004D7D7A"/>
    <w:rsid w:val="004E0802"/>
    <w:rsid w:val="004E1FA0"/>
    <w:rsid w:val="004E3E95"/>
    <w:rsid w:val="004E5F79"/>
    <w:rsid w:val="004E6148"/>
    <w:rsid w:val="004E7B57"/>
    <w:rsid w:val="004E7E96"/>
    <w:rsid w:val="004E7EA7"/>
    <w:rsid w:val="004F0009"/>
    <w:rsid w:val="004F0294"/>
    <w:rsid w:val="004F02AF"/>
    <w:rsid w:val="004F0A4A"/>
    <w:rsid w:val="004F0D7C"/>
    <w:rsid w:val="004F12FC"/>
    <w:rsid w:val="004F15C1"/>
    <w:rsid w:val="004F1857"/>
    <w:rsid w:val="004F2E87"/>
    <w:rsid w:val="004F4552"/>
    <w:rsid w:val="004F463A"/>
    <w:rsid w:val="004F62AE"/>
    <w:rsid w:val="004F7342"/>
    <w:rsid w:val="004F74B3"/>
    <w:rsid w:val="004F760B"/>
    <w:rsid w:val="004F799F"/>
    <w:rsid w:val="0050138F"/>
    <w:rsid w:val="0050152A"/>
    <w:rsid w:val="0050172C"/>
    <w:rsid w:val="00501915"/>
    <w:rsid w:val="00502DB7"/>
    <w:rsid w:val="00503F2B"/>
    <w:rsid w:val="00505C97"/>
    <w:rsid w:val="00506584"/>
    <w:rsid w:val="005071BE"/>
    <w:rsid w:val="0050734C"/>
    <w:rsid w:val="00507839"/>
    <w:rsid w:val="00507CF8"/>
    <w:rsid w:val="00510551"/>
    <w:rsid w:val="005107AA"/>
    <w:rsid w:val="00512C38"/>
    <w:rsid w:val="005149A5"/>
    <w:rsid w:val="00515296"/>
    <w:rsid w:val="0051655B"/>
    <w:rsid w:val="00517BEC"/>
    <w:rsid w:val="00517D2F"/>
    <w:rsid w:val="00521026"/>
    <w:rsid w:val="005227F4"/>
    <w:rsid w:val="00523E9C"/>
    <w:rsid w:val="00524C59"/>
    <w:rsid w:val="00524F36"/>
    <w:rsid w:val="0052576C"/>
    <w:rsid w:val="00526779"/>
    <w:rsid w:val="00526D5E"/>
    <w:rsid w:val="005308C7"/>
    <w:rsid w:val="00530E6C"/>
    <w:rsid w:val="00530F8B"/>
    <w:rsid w:val="0053186F"/>
    <w:rsid w:val="005319B8"/>
    <w:rsid w:val="00531B3A"/>
    <w:rsid w:val="00531E40"/>
    <w:rsid w:val="00532282"/>
    <w:rsid w:val="00533EB3"/>
    <w:rsid w:val="00534E90"/>
    <w:rsid w:val="00535DE5"/>
    <w:rsid w:val="00535E89"/>
    <w:rsid w:val="005363E2"/>
    <w:rsid w:val="00540D1F"/>
    <w:rsid w:val="005421D0"/>
    <w:rsid w:val="00546141"/>
    <w:rsid w:val="005461A3"/>
    <w:rsid w:val="005464D6"/>
    <w:rsid w:val="00547385"/>
    <w:rsid w:val="005508AF"/>
    <w:rsid w:val="00553A75"/>
    <w:rsid w:val="00553D7B"/>
    <w:rsid w:val="00556666"/>
    <w:rsid w:val="005579E4"/>
    <w:rsid w:val="005618CC"/>
    <w:rsid w:val="00561B3F"/>
    <w:rsid w:val="00565977"/>
    <w:rsid w:val="00566AA5"/>
    <w:rsid w:val="00566C4A"/>
    <w:rsid w:val="00567A8C"/>
    <w:rsid w:val="00572516"/>
    <w:rsid w:val="00572D7D"/>
    <w:rsid w:val="00573B21"/>
    <w:rsid w:val="00573CEE"/>
    <w:rsid w:val="00573E14"/>
    <w:rsid w:val="005745D9"/>
    <w:rsid w:val="005764E8"/>
    <w:rsid w:val="005825ED"/>
    <w:rsid w:val="00583686"/>
    <w:rsid w:val="00583854"/>
    <w:rsid w:val="0058436E"/>
    <w:rsid w:val="00584A04"/>
    <w:rsid w:val="00584ACB"/>
    <w:rsid w:val="00585CB8"/>
    <w:rsid w:val="00586734"/>
    <w:rsid w:val="005868D7"/>
    <w:rsid w:val="00587030"/>
    <w:rsid w:val="005900C4"/>
    <w:rsid w:val="00591305"/>
    <w:rsid w:val="00591D25"/>
    <w:rsid w:val="00591E87"/>
    <w:rsid w:val="00592CF1"/>
    <w:rsid w:val="00593518"/>
    <w:rsid w:val="00594194"/>
    <w:rsid w:val="0059711A"/>
    <w:rsid w:val="005A033B"/>
    <w:rsid w:val="005A0B55"/>
    <w:rsid w:val="005A0F5B"/>
    <w:rsid w:val="005A0FE4"/>
    <w:rsid w:val="005A1872"/>
    <w:rsid w:val="005A26D3"/>
    <w:rsid w:val="005A400F"/>
    <w:rsid w:val="005A5FAE"/>
    <w:rsid w:val="005A62B0"/>
    <w:rsid w:val="005A654D"/>
    <w:rsid w:val="005A689B"/>
    <w:rsid w:val="005A6D1A"/>
    <w:rsid w:val="005A73FA"/>
    <w:rsid w:val="005A76B0"/>
    <w:rsid w:val="005B0179"/>
    <w:rsid w:val="005B2EAD"/>
    <w:rsid w:val="005B304D"/>
    <w:rsid w:val="005B40C3"/>
    <w:rsid w:val="005B6C88"/>
    <w:rsid w:val="005C01F0"/>
    <w:rsid w:val="005C12B8"/>
    <w:rsid w:val="005C3A83"/>
    <w:rsid w:val="005C4991"/>
    <w:rsid w:val="005C4E22"/>
    <w:rsid w:val="005C5334"/>
    <w:rsid w:val="005C5432"/>
    <w:rsid w:val="005C5FC2"/>
    <w:rsid w:val="005C682B"/>
    <w:rsid w:val="005C6E91"/>
    <w:rsid w:val="005C6EEA"/>
    <w:rsid w:val="005C72FA"/>
    <w:rsid w:val="005C7FA7"/>
    <w:rsid w:val="005D0543"/>
    <w:rsid w:val="005D05D4"/>
    <w:rsid w:val="005D0B59"/>
    <w:rsid w:val="005D1B5C"/>
    <w:rsid w:val="005D262B"/>
    <w:rsid w:val="005D4036"/>
    <w:rsid w:val="005D6574"/>
    <w:rsid w:val="005D70F4"/>
    <w:rsid w:val="005E14D7"/>
    <w:rsid w:val="005E3605"/>
    <w:rsid w:val="005E476F"/>
    <w:rsid w:val="005E7A7D"/>
    <w:rsid w:val="005F0D03"/>
    <w:rsid w:val="005F1122"/>
    <w:rsid w:val="005F1992"/>
    <w:rsid w:val="005F2435"/>
    <w:rsid w:val="005F3BE7"/>
    <w:rsid w:val="005F42E0"/>
    <w:rsid w:val="0060069E"/>
    <w:rsid w:val="00600D7D"/>
    <w:rsid w:val="006039B0"/>
    <w:rsid w:val="0060548F"/>
    <w:rsid w:val="006068B3"/>
    <w:rsid w:val="00610B20"/>
    <w:rsid w:val="00611084"/>
    <w:rsid w:val="006123CA"/>
    <w:rsid w:val="006128A0"/>
    <w:rsid w:val="00612C90"/>
    <w:rsid w:val="00614355"/>
    <w:rsid w:val="006144C3"/>
    <w:rsid w:val="0061502B"/>
    <w:rsid w:val="0061687D"/>
    <w:rsid w:val="00617F44"/>
    <w:rsid w:val="006207CF"/>
    <w:rsid w:val="006226C2"/>
    <w:rsid w:val="00622B49"/>
    <w:rsid w:val="00622EAE"/>
    <w:rsid w:val="00624873"/>
    <w:rsid w:val="00627F8E"/>
    <w:rsid w:val="00631A4F"/>
    <w:rsid w:val="00632FDA"/>
    <w:rsid w:val="00633075"/>
    <w:rsid w:val="0063451F"/>
    <w:rsid w:val="00635F1A"/>
    <w:rsid w:val="006403A4"/>
    <w:rsid w:val="00641C98"/>
    <w:rsid w:val="006426F5"/>
    <w:rsid w:val="006429C0"/>
    <w:rsid w:val="00646947"/>
    <w:rsid w:val="00651EC2"/>
    <w:rsid w:val="00652434"/>
    <w:rsid w:val="006525EA"/>
    <w:rsid w:val="00652A4A"/>
    <w:rsid w:val="006536C2"/>
    <w:rsid w:val="0065536D"/>
    <w:rsid w:val="006559B1"/>
    <w:rsid w:val="0065656C"/>
    <w:rsid w:val="00656F63"/>
    <w:rsid w:val="0066031B"/>
    <w:rsid w:val="00660390"/>
    <w:rsid w:val="00660DB2"/>
    <w:rsid w:val="0066229C"/>
    <w:rsid w:val="006623C7"/>
    <w:rsid w:val="00662735"/>
    <w:rsid w:val="00662D3F"/>
    <w:rsid w:val="006634EA"/>
    <w:rsid w:val="00663772"/>
    <w:rsid w:val="00664725"/>
    <w:rsid w:val="00664E47"/>
    <w:rsid w:val="00666245"/>
    <w:rsid w:val="00667214"/>
    <w:rsid w:val="00667316"/>
    <w:rsid w:val="00667E80"/>
    <w:rsid w:val="006702AC"/>
    <w:rsid w:val="006706C7"/>
    <w:rsid w:val="006723EA"/>
    <w:rsid w:val="00672A1C"/>
    <w:rsid w:val="0067394C"/>
    <w:rsid w:val="00675B5E"/>
    <w:rsid w:val="00680E7C"/>
    <w:rsid w:val="006810EF"/>
    <w:rsid w:val="006846C6"/>
    <w:rsid w:val="00685B53"/>
    <w:rsid w:val="00685CAC"/>
    <w:rsid w:val="00687046"/>
    <w:rsid w:val="0069231C"/>
    <w:rsid w:val="00695726"/>
    <w:rsid w:val="00695C84"/>
    <w:rsid w:val="006A0BC5"/>
    <w:rsid w:val="006A17A0"/>
    <w:rsid w:val="006A1835"/>
    <w:rsid w:val="006A34D6"/>
    <w:rsid w:val="006A48DD"/>
    <w:rsid w:val="006A4ACD"/>
    <w:rsid w:val="006A500F"/>
    <w:rsid w:val="006B03E6"/>
    <w:rsid w:val="006B0C53"/>
    <w:rsid w:val="006B1D2C"/>
    <w:rsid w:val="006B21AF"/>
    <w:rsid w:val="006B2E24"/>
    <w:rsid w:val="006B2E84"/>
    <w:rsid w:val="006B3D00"/>
    <w:rsid w:val="006B5270"/>
    <w:rsid w:val="006B5A78"/>
    <w:rsid w:val="006B68B9"/>
    <w:rsid w:val="006B6C85"/>
    <w:rsid w:val="006C04D8"/>
    <w:rsid w:val="006C079F"/>
    <w:rsid w:val="006C0870"/>
    <w:rsid w:val="006C33F9"/>
    <w:rsid w:val="006C343A"/>
    <w:rsid w:val="006C405E"/>
    <w:rsid w:val="006C421A"/>
    <w:rsid w:val="006C4DA7"/>
    <w:rsid w:val="006C66FD"/>
    <w:rsid w:val="006C74F2"/>
    <w:rsid w:val="006C7E90"/>
    <w:rsid w:val="006D005F"/>
    <w:rsid w:val="006D2786"/>
    <w:rsid w:val="006D3B66"/>
    <w:rsid w:val="006D547B"/>
    <w:rsid w:val="006D5755"/>
    <w:rsid w:val="006D616C"/>
    <w:rsid w:val="006D7B5C"/>
    <w:rsid w:val="006E0FBB"/>
    <w:rsid w:val="006E14B2"/>
    <w:rsid w:val="006E1CD9"/>
    <w:rsid w:val="006E1E98"/>
    <w:rsid w:val="006E2F5D"/>
    <w:rsid w:val="006E3223"/>
    <w:rsid w:val="006E5EC2"/>
    <w:rsid w:val="006E5FE3"/>
    <w:rsid w:val="006E605E"/>
    <w:rsid w:val="006E691E"/>
    <w:rsid w:val="006F3DD3"/>
    <w:rsid w:val="006F3E22"/>
    <w:rsid w:val="006F462E"/>
    <w:rsid w:val="006F527F"/>
    <w:rsid w:val="006F5A16"/>
    <w:rsid w:val="006F61F6"/>
    <w:rsid w:val="006F6C0A"/>
    <w:rsid w:val="006F7393"/>
    <w:rsid w:val="00700822"/>
    <w:rsid w:val="00701C20"/>
    <w:rsid w:val="00701D04"/>
    <w:rsid w:val="00701FDF"/>
    <w:rsid w:val="007028CF"/>
    <w:rsid w:val="00702FBD"/>
    <w:rsid w:val="0070576C"/>
    <w:rsid w:val="0070589E"/>
    <w:rsid w:val="00710BAF"/>
    <w:rsid w:val="00711443"/>
    <w:rsid w:val="007121F8"/>
    <w:rsid w:val="0071247C"/>
    <w:rsid w:val="00712513"/>
    <w:rsid w:val="00712AEB"/>
    <w:rsid w:val="00712E6C"/>
    <w:rsid w:val="0071544D"/>
    <w:rsid w:val="007235C9"/>
    <w:rsid w:val="007236BD"/>
    <w:rsid w:val="00723AF2"/>
    <w:rsid w:val="00723E02"/>
    <w:rsid w:val="00725A80"/>
    <w:rsid w:val="00726162"/>
    <w:rsid w:val="00727FC9"/>
    <w:rsid w:val="0073012F"/>
    <w:rsid w:val="00730F39"/>
    <w:rsid w:val="00730F94"/>
    <w:rsid w:val="00731EBB"/>
    <w:rsid w:val="007423FA"/>
    <w:rsid w:val="007437C0"/>
    <w:rsid w:val="00745ACF"/>
    <w:rsid w:val="0074616A"/>
    <w:rsid w:val="00746330"/>
    <w:rsid w:val="0075115A"/>
    <w:rsid w:val="0075313E"/>
    <w:rsid w:val="007601DE"/>
    <w:rsid w:val="00760B9D"/>
    <w:rsid w:val="00761A53"/>
    <w:rsid w:val="007620CC"/>
    <w:rsid w:val="00762219"/>
    <w:rsid w:val="00763D92"/>
    <w:rsid w:val="007647AF"/>
    <w:rsid w:val="007656E5"/>
    <w:rsid w:val="00766BA7"/>
    <w:rsid w:val="00766BFC"/>
    <w:rsid w:val="00767737"/>
    <w:rsid w:val="00767B85"/>
    <w:rsid w:val="007705A1"/>
    <w:rsid w:val="00770EC1"/>
    <w:rsid w:val="007713D2"/>
    <w:rsid w:val="00772902"/>
    <w:rsid w:val="00772906"/>
    <w:rsid w:val="00772F11"/>
    <w:rsid w:val="00772F5E"/>
    <w:rsid w:val="00773CA6"/>
    <w:rsid w:val="00776964"/>
    <w:rsid w:val="00783CDD"/>
    <w:rsid w:val="00784428"/>
    <w:rsid w:val="0078476C"/>
    <w:rsid w:val="00786454"/>
    <w:rsid w:val="007864CD"/>
    <w:rsid w:val="0078781A"/>
    <w:rsid w:val="007879BB"/>
    <w:rsid w:val="007908FA"/>
    <w:rsid w:val="00790C9A"/>
    <w:rsid w:val="007917BD"/>
    <w:rsid w:val="00791A4C"/>
    <w:rsid w:val="00791ABC"/>
    <w:rsid w:val="007929D5"/>
    <w:rsid w:val="0079380A"/>
    <w:rsid w:val="00794EA2"/>
    <w:rsid w:val="00796CDB"/>
    <w:rsid w:val="00797711"/>
    <w:rsid w:val="007979D3"/>
    <w:rsid w:val="00797C54"/>
    <w:rsid w:val="007A321D"/>
    <w:rsid w:val="007A424D"/>
    <w:rsid w:val="007A4D1E"/>
    <w:rsid w:val="007A4F33"/>
    <w:rsid w:val="007A6407"/>
    <w:rsid w:val="007A68D2"/>
    <w:rsid w:val="007A6B0F"/>
    <w:rsid w:val="007A6E69"/>
    <w:rsid w:val="007B0362"/>
    <w:rsid w:val="007B08AA"/>
    <w:rsid w:val="007B1F40"/>
    <w:rsid w:val="007B33C5"/>
    <w:rsid w:val="007B49B8"/>
    <w:rsid w:val="007B5E54"/>
    <w:rsid w:val="007B6258"/>
    <w:rsid w:val="007B626F"/>
    <w:rsid w:val="007B7859"/>
    <w:rsid w:val="007C0460"/>
    <w:rsid w:val="007C2DB9"/>
    <w:rsid w:val="007C4A3E"/>
    <w:rsid w:val="007D10D9"/>
    <w:rsid w:val="007D1D9E"/>
    <w:rsid w:val="007D2A47"/>
    <w:rsid w:val="007D2B99"/>
    <w:rsid w:val="007D3A89"/>
    <w:rsid w:val="007D3C97"/>
    <w:rsid w:val="007D6A35"/>
    <w:rsid w:val="007D6ED7"/>
    <w:rsid w:val="007D720A"/>
    <w:rsid w:val="007D78EA"/>
    <w:rsid w:val="007E0232"/>
    <w:rsid w:val="007E1534"/>
    <w:rsid w:val="007E3302"/>
    <w:rsid w:val="007E43D3"/>
    <w:rsid w:val="007E6503"/>
    <w:rsid w:val="007E699A"/>
    <w:rsid w:val="007F0B5E"/>
    <w:rsid w:val="007F1295"/>
    <w:rsid w:val="007F3CBD"/>
    <w:rsid w:val="007F4A96"/>
    <w:rsid w:val="007F6590"/>
    <w:rsid w:val="007F77FF"/>
    <w:rsid w:val="008001B9"/>
    <w:rsid w:val="008004BF"/>
    <w:rsid w:val="00801BB7"/>
    <w:rsid w:val="00801F6D"/>
    <w:rsid w:val="00803045"/>
    <w:rsid w:val="008034BF"/>
    <w:rsid w:val="00804093"/>
    <w:rsid w:val="008048CF"/>
    <w:rsid w:val="00804F8E"/>
    <w:rsid w:val="00806C81"/>
    <w:rsid w:val="00806D79"/>
    <w:rsid w:val="00806EC2"/>
    <w:rsid w:val="0080749B"/>
    <w:rsid w:val="00807CD0"/>
    <w:rsid w:val="00807FB2"/>
    <w:rsid w:val="00810CB1"/>
    <w:rsid w:val="00811160"/>
    <w:rsid w:val="008112E0"/>
    <w:rsid w:val="00811486"/>
    <w:rsid w:val="0081168A"/>
    <w:rsid w:val="00811FF8"/>
    <w:rsid w:val="00812B3A"/>
    <w:rsid w:val="00814CE9"/>
    <w:rsid w:val="00821A74"/>
    <w:rsid w:val="008223D2"/>
    <w:rsid w:val="008230B6"/>
    <w:rsid w:val="008236C6"/>
    <w:rsid w:val="0082379B"/>
    <w:rsid w:val="008238CD"/>
    <w:rsid w:val="00823EEB"/>
    <w:rsid w:val="008247E7"/>
    <w:rsid w:val="0082509E"/>
    <w:rsid w:val="0082570C"/>
    <w:rsid w:val="00826037"/>
    <w:rsid w:val="0082641F"/>
    <w:rsid w:val="008264B9"/>
    <w:rsid w:val="00827D26"/>
    <w:rsid w:val="00833755"/>
    <w:rsid w:val="00835857"/>
    <w:rsid w:val="00836544"/>
    <w:rsid w:val="00837B99"/>
    <w:rsid w:val="00840E1A"/>
    <w:rsid w:val="0084111F"/>
    <w:rsid w:val="00842DDC"/>
    <w:rsid w:val="0084371B"/>
    <w:rsid w:val="008438AE"/>
    <w:rsid w:val="00844A9F"/>
    <w:rsid w:val="008454DE"/>
    <w:rsid w:val="00845599"/>
    <w:rsid w:val="008458CD"/>
    <w:rsid w:val="0084626E"/>
    <w:rsid w:val="00846341"/>
    <w:rsid w:val="008466E6"/>
    <w:rsid w:val="00850927"/>
    <w:rsid w:val="008520EE"/>
    <w:rsid w:val="00855C93"/>
    <w:rsid w:val="0085614C"/>
    <w:rsid w:val="008611C9"/>
    <w:rsid w:val="00861F71"/>
    <w:rsid w:val="00862399"/>
    <w:rsid w:val="00862B47"/>
    <w:rsid w:val="00864F24"/>
    <w:rsid w:val="008674EC"/>
    <w:rsid w:val="00870E35"/>
    <w:rsid w:val="00872A0E"/>
    <w:rsid w:val="00872F91"/>
    <w:rsid w:val="00873505"/>
    <w:rsid w:val="008738AB"/>
    <w:rsid w:val="00874227"/>
    <w:rsid w:val="0087445D"/>
    <w:rsid w:val="00874E1E"/>
    <w:rsid w:val="00875AFC"/>
    <w:rsid w:val="008765F1"/>
    <w:rsid w:val="008775E7"/>
    <w:rsid w:val="0088013D"/>
    <w:rsid w:val="008802C5"/>
    <w:rsid w:val="00880C31"/>
    <w:rsid w:val="008818D2"/>
    <w:rsid w:val="00881A7C"/>
    <w:rsid w:val="00882A48"/>
    <w:rsid w:val="00882CC2"/>
    <w:rsid w:val="00884187"/>
    <w:rsid w:val="00884B95"/>
    <w:rsid w:val="008851B9"/>
    <w:rsid w:val="008863FC"/>
    <w:rsid w:val="00886AB7"/>
    <w:rsid w:val="00887841"/>
    <w:rsid w:val="00887AF7"/>
    <w:rsid w:val="00891731"/>
    <w:rsid w:val="00894BAA"/>
    <w:rsid w:val="0089517A"/>
    <w:rsid w:val="00896197"/>
    <w:rsid w:val="00896D0E"/>
    <w:rsid w:val="008975FF"/>
    <w:rsid w:val="00897F9F"/>
    <w:rsid w:val="008A0537"/>
    <w:rsid w:val="008A1DE6"/>
    <w:rsid w:val="008A2A1D"/>
    <w:rsid w:val="008A31D9"/>
    <w:rsid w:val="008A4EC7"/>
    <w:rsid w:val="008A5180"/>
    <w:rsid w:val="008A6E7C"/>
    <w:rsid w:val="008A74CB"/>
    <w:rsid w:val="008B079D"/>
    <w:rsid w:val="008B09EA"/>
    <w:rsid w:val="008B1EFF"/>
    <w:rsid w:val="008B236C"/>
    <w:rsid w:val="008B46F0"/>
    <w:rsid w:val="008B4AED"/>
    <w:rsid w:val="008C10EE"/>
    <w:rsid w:val="008C3B22"/>
    <w:rsid w:val="008C454A"/>
    <w:rsid w:val="008C45ED"/>
    <w:rsid w:val="008C4AA9"/>
    <w:rsid w:val="008C5919"/>
    <w:rsid w:val="008C7C79"/>
    <w:rsid w:val="008D155C"/>
    <w:rsid w:val="008D246D"/>
    <w:rsid w:val="008D316F"/>
    <w:rsid w:val="008D4D49"/>
    <w:rsid w:val="008D5008"/>
    <w:rsid w:val="008D576B"/>
    <w:rsid w:val="008D6DDF"/>
    <w:rsid w:val="008D6F70"/>
    <w:rsid w:val="008E0CC1"/>
    <w:rsid w:val="008E2562"/>
    <w:rsid w:val="008E2F11"/>
    <w:rsid w:val="008E35F3"/>
    <w:rsid w:val="008E3C73"/>
    <w:rsid w:val="008E3E41"/>
    <w:rsid w:val="008E452D"/>
    <w:rsid w:val="008E6530"/>
    <w:rsid w:val="008E6607"/>
    <w:rsid w:val="008F2B9E"/>
    <w:rsid w:val="008F4372"/>
    <w:rsid w:val="008F4760"/>
    <w:rsid w:val="008F4B7E"/>
    <w:rsid w:val="008F66DC"/>
    <w:rsid w:val="008F7543"/>
    <w:rsid w:val="008F75D2"/>
    <w:rsid w:val="009005D2"/>
    <w:rsid w:val="00900891"/>
    <w:rsid w:val="00900988"/>
    <w:rsid w:val="00900FED"/>
    <w:rsid w:val="009021D7"/>
    <w:rsid w:val="009036CE"/>
    <w:rsid w:val="00904016"/>
    <w:rsid w:val="009047AE"/>
    <w:rsid w:val="00904A35"/>
    <w:rsid w:val="00904AD0"/>
    <w:rsid w:val="009057BA"/>
    <w:rsid w:val="0090638F"/>
    <w:rsid w:val="00906A66"/>
    <w:rsid w:val="009079D2"/>
    <w:rsid w:val="00910ACF"/>
    <w:rsid w:val="00910AFE"/>
    <w:rsid w:val="00911084"/>
    <w:rsid w:val="00914AB3"/>
    <w:rsid w:val="00914B98"/>
    <w:rsid w:val="00916647"/>
    <w:rsid w:val="0091725E"/>
    <w:rsid w:val="009201EC"/>
    <w:rsid w:val="00924ED3"/>
    <w:rsid w:val="009265A9"/>
    <w:rsid w:val="00926BC8"/>
    <w:rsid w:val="00926C60"/>
    <w:rsid w:val="00927878"/>
    <w:rsid w:val="009302A4"/>
    <w:rsid w:val="00930CCD"/>
    <w:rsid w:val="0093118F"/>
    <w:rsid w:val="009348E6"/>
    <w:rsid w:val="00940B15"/>
    <w:rsid w:val="00941626"/>
    <w:rsid w:val="009428FF"/>
    <w:rsid w:val="009430B0"/>
    <w:rsid w:val="00943250"/>
    <w:rsid w:val="009435EE"/>
    <w:rsid w:val="009436C6"/>
    <w:rsid w:val="009438F8"/>
    <w:rsid w:val="00944CC9"/>
    <w:rsid w:val="00945C7A"/>
    <w:rsid w:val="0094680F"/>
    <w:rsid w:val="009471B1"/>
    <w:rsid w:val="009506DB"/>
    <w:rsid w:val="00950C6C"/>
    <w:rsid w:val="00951022"/>
    <w:rsid w:val="00951EBB"/>
    <w:rsid w:val="009543D0"/>
    <w:rsid w:val="009547FA"/>
    <w:rsid w:val="00954893"/>
    <w:rsid w:val="009556E1"/>
    <w:rsid w:val="00955D35"/>
    <w:rsid w:val="00957656"/>
    <w:rsid w:val="00960187"/>
    <w:rsid w:val="00962AC4"/>
    <w:rsid w:val="00963E97"/>
    <w:rsid w:val="00964EC6"/>
    <w:rsid w:val="00965F59"/>
    <w:rsid w:val="00966848"/>
    <w:rsid w:val="00970D47"/>
    <w:rsid w:val="00972229"/>
    <w:rsid w:val="00973963"/>
    <w:rsid w:val="009746ED"/>
    <w:rsid w:val="00975143"/>
    <w:rsid w:val="00982D2F"/>
    <w:rsid w:val="009846C0"/>
    <w:rsid w:val="00987632"/>
    <w:rsid w:val="00991D63"/>
    <w:rsid w:val="00992807"/>
    <w:rsid w:val="00993F6B"/>
    <w:rsid w:val="009953CA"/>
    <w:rsid w:val="00995A81"/>
    <w:rsid w:val="0099670F"/>
    <w:rsid w:val="00996DC6"/>
    <w:rsid w:val="009972D9"/>
    <w:rsid w:val="009A016E"/>
    <w:rsid w:val="009A2B80"/>
    <w:rsid w:val="009A3C16"/>
    <w:rsid w:val="009A4D34"/>
    <w:rsid w:val="009A539F"/>
    <w:rsid w:val="009A570A"/>
    <w:rsid w:val="009A663D"/>
    <w:rsid w:val="009B02C8"/>
    <w:rsid w:val="009B0E10"/>
    <w:rsid w:val="009B2DE0"/>
    <w:rsid w:val="009B3CD0"/>
    <w:rsid w:val="009B61AA"/>
    <w:rsid w:val="009B66F0"/>
    <w:rsid w:val="009B7589"/>
    <w:rsid w:val="009B7635"/>
    <w:rsid w:val="009C042F"/>
    <w:rsid w:val="009C1CA5"/>
    <w:rsid w:val="009C3670"/>
    <w:rsid w:val="009C3AA6"/>
    <w:rsid w:val="009C4A69"/>
    <w:rsid w:val="009C56A5"/>
    <w:rsid w:val="009C66FA"/>
    <w:rsid w:val="009C6732"/>
    <w:rsid w:val="009C67C1"/>
    <w:rsid w:val="009D08EE"/>
    <w:rsid w:val="009D0EDE"/>
    <w:rsid w:val="009D1D3D"/>
    <w:rsid w:val="009D305D"/>
    <w:rsid w:val="009D3FFB"/>
    <w:rsid w:val="009D474B"/>
    <w:rsid w:val="009D595C"/>
    <w:rsid w:val="009D7586"/>
    <w:rsid w:val="009E07D9"/>
    <w:rsid w:val="009E1633"/>
    <w:rsid w:val="009E1664"/>
    <w:rsid w:val="009E2251"/>
    <w:rsid w:val="009E436F"/>
    <w:rsid w:val="009E4A62"/>
    <w:rsid w:val="009E537B"/>
    <w:rsid w:val="009E5E46"/>
    <w:rsid w:val="009E7469"/>
    <w:rsid w:val="009E7906"/>
    <w:rsid w:val="009E7F79"/>
    <w:rsid w:val="009F1276"/>
    <w:rsid w:val="009F1BE2"/>
    <w:rsid w:val="009F1C5C"/>
    <w:rsid w:val="009F2190"/>
    <w:rsid w:val="009F2F2A"/>
    <w:rsid w:val="009F5695"/>
    <w:rsid w:val="00A00C16"/>
    <w:rsid w:val="00A01340"/>
    <w:rsid w:val="00A013B2"/>
    <w:rsid w:val="00A05665"/>
    <w:rsid w:val="00A05BC0"/>
    <w:rsid w:val="00A05EF1"/>
    <w:rsid w:val="00A06A06"/>
    <w:rsid w:val="00A07EEA"/>
    <w:rsid w:val="00A13FEF"/>
    <w:rsid w:val="00A20C8A"/>
    <w:rsid w:val="00A20E07"/>
    <w:rsid w:val="00A20F9A"/>
    <w:rsid w:val="00A2222D"/>
    <w:rsid w:val="00A231CE"/>
    <w:rsid w:val="00A24354"/>
    <w:rsid w:val="00A247A1"/>
    <w:rsid w:val="00A25165"/>
    <w:rsid w:val="00A2580D"/>
    <w:rsid w:val="00A31963"/>
    <w:rsid w:val="00A323C4"/>
    <w:rsid w:val="00A32604"/>
    <w:rsid w:val="00A32D31"/>
    <w:rsid w:val="00A35123"/>
    <w:rsid w:val="00A403ED"/>
    <w:rsid w:val="00A404D8"/>
    <w:rsid w:val="00A409A7"/>
    <w:rsid w:val="00A41EF3"/>
    <w:rsid w:val="00A420D1"/>
    <w:rsid w:val="00A42CBA"/>
    <w:rsid w:val="00A42F4F"/>
    <w:rsid w:val="00A44B56"/>
    <w:rsid w:val="00A45162"/>
    <w:rsid w:val="00A46604"/>
    <w:rsid w:val="00A47FCA"/>
    <w:rsid w:val="00A5078C"/>
    <w:rsid w:val="00A53CE7"/>
    <w:rsid w:val="00A57D32"/>
    <w:rsid w:val="00A60535"/>
    <w:rsid w:val="00A612F2"/>
    <w:rsid w:val="00A61543"/>
    <w:rsid w:val="00A64669"/>
    <w:rsid w:val="00A65125"/>
    <w:rsid w:val="00A656F4"/>
    <w:rsid w:val="00A677D2"/>
    <w:rsid w:val="00A67D05"/>
    <w:rsid w:val="00A718CC"/>
    <w:rsid w:val="00A73178"/>
    <w:rsid w:val="00A73D3F"/>
    <w:rsid w:val="00A75228"/>
    <w:rsid w:val="00A75441"/>
    <w:rsid w:val="00A7611F"/>
    <w:rsid w:val="00A7702D"/>
    <w:rsid w:val="00A80567"/>
    <w:rsid w:val="00A80E1A"/>
    <w:rsid w:val="00A80FFC"/>
    <w:rsid w:val="00A813BE"/>
    <w:rsid w:val="00A82238"/>
    <w:rsid w:val="00A83132"/>
    <w:rsid w:val="00A83C36"/>
    <w:rsid w:val="00A85443"/>
    <w:rsid w:val="00A855AD"/>
    <w:rsid w:val="00A857E8"/>
    <w:rsid w:val="00A9177F"/>
    <w:rsid w:val="00A9345D"/>
    <w:rsid w:val="00A93EDF"/>
    <w:rsid w:val="00A9749C"/>
    <w:rsid w:val="00AA05EA"/>
    <w:rsid w:val="00AA0A59"/>
    <w:rsid w:val="00AA0EA8"/>
    <w:rsid w:val="00AA1C2B"/>
    <w:rsid w:val="00AA2F0D"/>
    <w:rsid w:val="00AA3229"/>
    <w:rsid w:val="00AA339C"/>
    <w:rsid w:val="00AA7CC6"/>
    <w:rsid w:val="00AB0E06"/>
    <w:rsid w:val="00AB21C3"/>
    <w:rsid w:val="00AB28BD"/>
    <w:rsid w:val="00AB3A55"/>
    <w:rsid w:val="00AB4815"/>
    <w:rsid w:val="00AB5D86"/>
    <w:rsid w:val="00AB6062"/>
    <w:rsid w:val="00AB668A"/>
    <w:rsid w:val="00AC048F"/>
    <w:rsid w:val="00AC0518"/>
    <w:rsid w:val="00AC32A3"/>
    <w:rsid w:val="00AC3D9F"/>
    <w:rsid w:val="00AC43F6"/>
    <w:rsid w:val="00AC45FB"/>
    <w:rsid w:val="00AC534D"/>
    <w:rsid w:val="00AC5581"/>
    <w:rsid w:val="00AC5680"/>
    <w:rsid w:val="00AC7D7B"/>
    <w:rsid w:val="00AD12B7"/>
    <w:rsid w:val="00AD195F"/>
    <w:rsid w:val="00AD3432"/>
    <w:rsid w:val="00AE16AA"/>
    <w:rsid w:val="00AE4460"/>
    <w:rsid w:val="00AE44E5"/>
    <w:rsid w:val="00AE5AA6"/>
    <w:rsid w:val="00AE71FD"/>
    <w:rsid w:val="00AE7273"/>
    <w:rsid w:val="00AE768D"/>
    <w:rsid w:val="00AF2E5F"/>
    <w:rsid w:val="00AF30D4"/>
    <w:rsid w:val="00AF49A9"/>
    <w:rsid w:val="00AF4B51"/>
    <w:rsid w:val="00AF4B8D"/>
    <w:rsid w:val="00AF5087"/>
    <w:rsid w:val="00AF5147"/>
    <w:rsid w:val="00AF53DC"/>
    <w:rsid w:val="00AF5469"/>
    <w:rsid w:val="00AF5722"/>
    <w:rsid w:val="00AF5A2F"/>
    <w:rsid w:val="00AF5C9F"/>
    <w:rsid w:val="00AF5E33"/>
    <w:rsid w:val="00AF6765"/>
    <w:rsid w:val="00AF77BC"/>
    <w:rsid w:val="00B00813"/>
    <w:rsid w:val="00B012B9"/>
    <w:rsid w:val="00B01847"/>
    <w:rsid w:val="00B0299A"/>
    <w:rsid w:val="00B04449"/>
    <w:rsid w:val="00B04CCB"/>
    <w:rsid w:val="00B05811"/>
    <w:rsid w:val="00B11465"/>
    <w:rsid w:val="00B11A81"/>
    <w:rsid w:val="00B12529"/>
    <w:rsid w:val="00B12F24"/>
    <w:rsid w:val="00B17B75"/>
    <w:rsid w:val="00B234DD"/>
    <w:rsid w:val="00B25FC7"/>
    <w:rsid w:val="00B2750A"/>
    <w:rsid w:val="00B27B87"/>
    <w:rsid w:val="00B32B96"/>
    <w:rsid w:val="00B355A3"/>
    <w:rsid w:val="00B36C8B"/>
    <w:rsid w:val="00B40A25"/>
    <w:rsid w:val="00B4275B"/>
    <w:rsid w:val="00B42E99"/>
    <w:rsid w:val="00B433BC"/>
    <w:rsid w:val="00B44677"/>
    <w:rsid w:val="00B449BA"/>
    <w:rsid w:val="00B4558A"/>
    <w:rsid w:val="00B4601D"/>
    <w:rsid w:val="00B466A0"/>
    <w:rsid w:val="00B50280"/>
    <w:rsid w:val="00B50458"/>
    <w:rsid w:val="00B50EEE"/>
    <w:rsid w:val="00B515CE"/>
    <w:rsid w:val="00B51BE9"/>
    <w:rsid w:val="00B52528"/>
    <w:rsid w:val="00B54774"/>
    <w:rsid w:val="00B569F0"/>
    <w:rsid w:val="00B56A33"/>
    <w:rsid w:val="00B56DE6"/>
    <w:rsid w:val="00B56E69"/>
    <w:rsid w:val="00B5749B"/>
    <w:rsid w:val="00B57A5B"/>
    <w:rsid w:val="00B615E9"/>
    <w:rsid w:val="00B63128"/>
    <w:rsid w:val="00B6369B"/>
    <w:rsid w:val="00B65155"/>
    <w:rsid w:val="00B652B1"/>
    <w:rsid w:val="00B66C11"/>
    <w:rsid w:val="00B66FA3"/>
    <w:rsid w:val="00B72BD4"/>
    <w:rsid w:val="00B72ECE"/>
    <w:rsid w:val="00B732CE"/>
    <w:rsid w:val="00B73CB3"/>
    <w:rsid w:val="00B75253"/>
    <w:rsid w:val="00B759A5"/>
    <w:rsid w:val="00B7763C"/>
    <w:rsid w:val="00B82630"/>
    <w:rsid w:val="00B846F2"/>
    <w:rsid w:val="00B85938"/>
    <w:rsid w:val="00B878C6"/>
    <w:rsid w:val="00B911FF"/>
    <w:rsid w:val="00B9193B"/>
    <w:rsid w:val="00B93530"/>
    <w:rsid w:val="00B96319"/>
    <w:rsid w:val="00B96852"/>
    <w:rsid w:val="00B97049"/>
    <w:rsid w:val="00BA03AC"/>
    <w:rsid w:val="00BA0AFC"/>
    <w:rsid w:val="00BA1EF7"/>
    <w:rsid w:val="00BA2815"/>
    <w:rsid w:val="00BA2E8E"/>
    <w:rsid w:val="00BA52A2"/>
    <w:rsid w:val="00BA6977"/>
    <w:rsid w:val="00BB1D7F"/>
    <w:rsid w:val="00BB1EE6"/>
    <w:rsid w:val="00BB306F"/>
    <w:rsid w:val="00BB331B"/>
    <w:rsid w:val="00BB3545"/>
    <w:rsid w:val="00BB3E02"/>
    <w:rsid w:val="00BB4359"/>
    <w:rsid w:val="00BB44DC"/>
    <w:rsid w:val="00BB77EC"/>
    <w:rsid w:val="00BC210A"/>
    <w:rsid w:val="00BC260C"/>
    <w:rsid w:val="00BC3F66"/>
    <w:rsid w:val="00BC6DA2"/>
    <w:rsid w:val="00BC75D1"/>
    <w:rsid w:val="00BD033D"/>
    <w:rsid w:val="00BD2D8F"/>
    <w:rsid w:val="00BD54FA"/>
    <w:rsid w:val="00BD6762"/>
    <w:rsid w:val="00BD6F3E"/>
    <w:rsid w:val="00BD74B7"/>
    <w:rsid w:val="00BE1676"/>
    <w:rsid w:val="00BE3A4E"/>
    <w:rsid w:val="00BE3CB3"/>
    <w:rsid w:val="00BE4E93"/>
    <w:rsid w:val="00BE5B1F"/>
    <w:rsid w:val="00BE5B6E"/>
    <w:rsid w:val="00BE5EB3"/>
    <w:rsid w:val="00BE66CD"/>
    <w:rsid w:val="00BE66EC"/>
    <w:rsid w:val="00BE69B5"/>
    <w:rsid w:val="00BE6A71"/>
    <w:rsid w:val="00BE6E6C"/>
    <w:rsid w:val="00BF2964"/>
    <w:rsid w:val="00BF2D29"/>
    <w:rsid w:val="00BF2EEE"/>
    <w:rsid w:val="00BF617D"/>
    <w:rsid w:val="00BF6FE5"/>
    <w:rsid w:val="00BF7650"/>
    <w:rsid w:val="00BF7BD4"/>
    <w:rsid w:val="00C012FA"/>
    <w:rsid w:val="00C03F5B"/>
    <w:rsid w:val="00C04B25"/>
    <w:rsid w:val="00C059CE"/>
    <w:rsid w:val="00C066BB"/>
    <w:rsid w:val="00C070BA"/>
    <w:rsid w:val="00C100F9"/>
    <w:rsid w:val="00C10A7F"/>
    <w:rsid w:val="00C115C3"/>
    <w:rsid w:val="00C1177E"/>
    <w:rsid w:val="00C1217A"/>
    <w:rsid w:val="00C13205"/>
    <w:rsid w:val="00C13330"/>
    <w:rsid w:val="00C13E65"/>
    <w:rsid w:val="00C1516F"/>
    <w:rsid w:val="00C15B5B"/>
    <w:rsid w:val="00C15D2B"/>
    <w:rsid w:val="00C164D2"/>
    <w:rsid w:val="00C214FF"/>
    <w:rsid w:val="00C219EC"/>
    <w:rsid w:val="00C22703"/>
    <w:rsid w:val="00C22713"/>
    <w:rsid w:val="00C23381"/>
    <w:rsid w:val="00C2375F"/>
    <w:rsid w:val="00C25CE5"/>
    <w:rsid w:val="00C25FA9"/>
    <w:rsid w:val="00C31C0A"/>
    <w:rsid w:val="00C322DF"/>
    <w:rsid w:val="00C336D0"/>
    <w:rsid w:val="00C341FD"/>
    <w:rsid w:val="00C362DA"/>
    <w:rsid w:val="00C365F2"/>
    <w:rsid w:val="00C36AF0"/>
    <w:rsid w:val="00C371DB"/>
    <w:rsid w:val="00C409D3"/>
    <w:rsid w:val="00C412C5"/>
    <w:rsid w:val="00C465E2"/>
    <w:rsid w:val="00C5112C"/>
    <w:rsid w:val="00C51430"/>
    <w:rsid w:val="00C51F5A"/>
    <w:rsid w:val="00C53A25"/>
    <w:rsid w:val="00C564BD"/>
    <w:rsid w:val="00C56D31"/>
    <w:rsid w:val="00C57B52"/>
    <w:rsid w:val="00C57BEB"/>
    <w:rsid w:val="00C605DA"/>
    <w:rsid w:val="00C61350"/>
    <w:rsid w:val="00C61936"/>
    <w:rsid w:val="00C6200F"/>
    <w:rsid w:val="00C62E55"/>
    <w:rsid w:val="00C63C5B"/>
    <w:rsid w:val="00C6421F"/>
    <w:rsid w:val="00C657B8"/>
    <w:rsid w:val="00C65E00"/>
    <w:rsid w:val="00C66218"/>
    <w:rsid w:val="00C66E63"/>
    <w:rsid w:val="00C67588"/>
    <w:rsid w:val="00C71EA2"/>
    <w:rsid w:val="00C72650"/>
    <w:rsid w:val="00C73345"/>
    <w:rsid w:val="00C73397"/>
    <w:rsid w:val="00C743F7"/>
    <w:rsid w:val="00C76D37"/>
    <w:rsid w:val="00C76EE5"/>
    <w:rsid w:val="00C77E59"/>
    <w:rsid w:val="00C80E62"/>
    <w:rsid w:val="00C82185"/>
    <w:rsid w:val="00C82291"/>
    <w:rsid w:val="00C831A5"/>
    <w:rsid w:val="00C832EF"/>
    <w:rsid w:val="00C8404B"/>
    <w:rsid w:val="00C85293"/>
    <w:rsid w:val="00C85644"/>
    <w:rsid w:val="00C85B45"/>
    <w:rsid w:val="00C86B45"/>
    <w:rsid w:val="00C90CD6"/>
    <w:rsid w:val="00C912E2"/>
    <w:rsid w:val="00C92A2D"/>
    <w:rsid w:val="00C93623"/>
    <w:rsid w:val="00C93ED5"/>
    <w:rsid w:val="00C94028"/>
    <w:rsid w:val="00C94736"/>
    <w:rsid w:val="00C95240"/>
    <w:rsid w:val="00C9676A"/>
    <w:rsid w:val="00CA14EF"/>
    <w:rsid w:val="00CA1C95"/>
    <w:rsid w:val="00CA497F"/>
    <w:rsid w:val="00CA7786"/>
    <w:rsid w:val="00CA7ED5"/>
    <w:rsid w:val="00CB0FA2"/>
    <w:rsid w:val="00CB1607"/>
    <w:rsid w:val="00CB3E2A"/>
    <w:rsid w:val="00CB4A23"/>
    <w:rsid w:val="00CB4C15"/>
    <w:rsid w:val="00CB7563"/>
    <w:rsid w:val="00CC30CD"/>
    <w:rsid w:val="00CC3853"/>
    <w:rsid w:val="00CC5E07"/>
    <w:rsid w:val="00CD0026"/>
    <w:rsid w:val="00CD0CFB"/>
    <w:rsid w:val="00CD136C"/>
    <w:rsid w:val="00CD1882"/>
    <w:rsid w:val="00CD3686"/>
    <w:rsid w:val="00CD43B2"/>
    <w:rsid w:val="00CD77DD"/>
    <w:rsid w:val="00CE0E10"/>
    <w:rsid w:val="00CE27BD"/>
    <w:rsid w:val="00CE6B70"/>
    <w:rsid w:val="00CF1CBF"/>
    <w:rsid w:val="00CF4A86"/>
    <w:rsid w:val="00CF4E41"/>
    <w:rsid w:val="00CF67C4"/>
    <w:rsid w:val="00CF7197"/>
    <w:rsid w:val="00D01948"/>
    <w:rsid w:val="00D01D66"/>
    <w:rsid w:val="00D022CB"/>
    <w:rsid w:val="00D02373"/>
    <w:rsid w:val="00D048CC"/>
    <w:rsid w:val="00D05B1F"/>
    <w:rsid w:val="00D06C36"/>
    <w:rsid w:val="00D10A0A"/>
    <w:rsid w:val="00D10F77"/>
    <w:rsid w:val="00D112B6"/>
    <w:rsid w:val="00D11910"/>
    <w:rsid w:val="00D119BD"/>
    <w:rsid w:val="00D1293C"/>
    <w:rsid w:val="00D148BE"/>
    <w:rsid w:val="00D15B59"/>
    <w:rsid w:val="00D20B05"/>
    <w:rsid w:val="00D21451"/>
    <w:rsid w:val="00D2230E"/>
    <w:rsid w:val="00D25B0C"/>
    <w:rsid w:val="00D25BD7"/>
    <w:rsid w:val="00D26C79"/>
    <w:rsid w:val="00D276A3"/>
    <w:rsid w:val="00D3077F"/>
    <w:rsid w:val="00D33BFC"/>
    <w:rsid w:val="00D33D68"/>
    <w:rsid w:val="00D3439F"/>
    <w:rsid w:val="00D34DC1"/>
    <w:rsid w:val="00D35C93"/>
    <w:rsid w:val="00D37953"/>
    <w:rsid w:val="00D4028C"/>
    <w:rsid w:val="00D42F6F"/>
    <w:rsid w:val="00D43256"/>
    <w:rsid w:val="00D433A9"/>
    <w:rsid w:val="00D43B3A"/>
    <w:rsid w:val="00D47603"/>
    <w:rsid w:val="00D47803"/>
    <w:rsid w:val="00D51429"/>
    <w:rsid w:val="00D519CE"/>
    <w:rsid w:val="00D524EC"/>
    <w:rsid w:val="00D52919"/>
    <w:rsid w:val="00D5320D"/>
    <w:rsid w:val="00D5771B"/>
    <w:rsid w:val="00D57C8C"/>
    <w:rsid w:val="00D600ED"/>
    <w:rsid w:val="00D62CBF"/>
    <w:rsid w:val="00D63CCA"/>
    <w:rsid w:val="00D65D8B"/>
    <w:rsid w:val="00D65F2F"/>
    <w:rsid w:val="00D66182"/>
    <w:rsid w:val="00D663C0"/>
    <w:rsid w:val="00D678A5"/>
    <w:rsid w:val="00D70453"/>
    <w:rsid w:val="00D70FDD"/>
    <w:rsid w:val="00D74E6A"/>
    <w:rsid w:val="00D75E06"/>
    <w:rsid w:val="00D76FDD"/>
    <w:rsid w:val="00D81358"/>
    <w:rsid w:val="00D82DB9"/>
    <w:rsid w:val="00D83EF1"/>
    <w:rsid w:val="00D84126"/>
    <w:rsid w:val="00D851AD"/>
    <w:rsid w:val="00D86027"/>
    <w:rsid w:val="00D863E2"/>
    <w:rsid w:val="00D86529"/>
    <w:rsid w:val="00D9024A"/>
    <w:rsid w:val="00D90AFD"/>
    <w:rsid w:val="00D92162"/>
    <w:rsid w:val="00D933A7"/>
    <w:rsid w:val="00D93458"/>
    <w:rsid w:val="00D93D77"/>
    <w:rsid w:val="00D93ED8"/>
    <w:rsid w:val="00D945F0"/>
    <w:rsid w:val="00D95D81"/>
    <w:rsid w:val="00D97FF3"/>
    <w:rsid w:val="00DA0336"/>
    <w:rsid w:val="00DA0DB6"/>
    <w:rsid w:val="00DA3B43"/>
    <w:rsid w:val="00DA42A7"/>
    <w:rsid w:val="00DA4B41"/>
    <w:rsid w:val="00DA524D"/>
    <w:rsid w:val="00DA54FD"/>
    <w:rsid w:val="00DB045D"/>
    <w:rsid w:val="00DB0DC7"/>
    <w:rsid w:val="00DB2AD5"/>
    <w:rsid w:val="00DB3B10"/>
    <w:rsid w:val="00DB3F51"/>
    <w:rsid w:val="00DB4DA5"/>
    <w:rsid w:val="00DB5760"/>
    <w:rsid w:val="00DC0846"/>
    <w:rsid w:val="00DC1486"/>
    <w:rsid w:val="00DC15FD"/>
    <w:rsid w:val="00DC2A4A"/>
    <w:rsid w:val="00DC3287"/>
    <w:rsid w:val="00DC6002"/>
    <w:rsid w:val="00DC7135"/>
    <w:rsid w:val="00DD0DA8"/>
    <w:rsid w:val="00DD1A5F"/>
    <w:rsid w:val="00DD2564"/>
    <w:rsid w:val="00DD2A5F"/>
    <w:rsid w:val="00DD33C5"/>
    <w:rsid w:val="00DD3770"/>
    <w:rsid w:val="00DD3C49"/>
    <w:rsid w:val="00DD4316"/>
    <w:rsid w:val="00DD45B4"/>
    <w:rsid w:val="00DD4FAC"/>
    <w:rsid w:val="00DD5180"/>
    <w:rsid w:val="00DD5B95"/>
    <w:rsid w:val="00DD5D55"/>
    <w:rsid w:val="00DE1902"/>
    <w:rsid w:val="00DE20E4"/>
    <w:rsid w:val="00DE237C"/>
    <w:rsid w:val="00DE322B"/>
    <w:rsid w:val="00DE335F"/>
    <w:rsid w:val="00DE55FE"/>
    <w:rsid w:val="00DE59CA"/>
    <w:rsid w:val="00DE7565"/>
    <w:rsid w:val="00DF1DC3"/>
    <w:rsid w:val="00DF30EA"/>
    <w:rsid w:val="00DF30EC"/>
    <w:rsid w:val="00DF53E0"/>
    <w:rsid w:val="00DF6658"/>
    <w:rsid w:val="00DF7FF7"/>
    <w:rsid w:val="00E03DC4"/>
    <w:rsid w:val="00E04669"/>
    <w:rsid w:val="00E0555F"/>
    <w:rsid w:val="00E1167B"/>
    <w:rsid w:val="00E1199A"/>
    <w:rsid w:val="00E1223C"/>
    <w:rsid w:val="00E1478A"/>
    <w:rsid w:val="00E14AB6"/>
    <w:rsid w:val="00E14ADF"/>
    <w:rsid w:val="00E14BE2"/>
    <w:rsid w:val="00E17305"/>
    <w:rsid w:val="00E177C8"/>
    <w:rsid w:val="00E214D8"/>
    <w:rsid w:val="00E21F16"/>
    <w:rsid w:val="00E23983"/>
    <w:rsid w:val="00E24D8A"/>
    <w:rsid w:val="00E27BAF"/>
    <w:rsid w:val="00E3355C"/>
    <w:rsid w:val="00E33A1A"/>
    <w:rsid w:val="00E343F5"/>
    <w:rsid w:val="00E34532"/>
    <w:rsid w:val="00E3600D"/>
    <w:rsid w:val="00E36544"/>
    <w:rsid w:val="00E36DB8"/>
    <w:rsid w:val="00E410B3"/>
    <w:rsid w:val="00E43353"/>
    <w:rsid w:val="00E441E7"/>
    <w:rsid w:val="00E45006"/>
    <w:rsid w:val="00E4504C"/>
    <w:rsid w:val="00E46156"/>
    <w:rsid w:val="00E46F3B"/>
    <w:rsid w:val="00E50779"/>
    <w:rsid w:val="00E509D3"/>
    <w:rsid w:val="00E50BAD"/>
    <w:rsid w:val="00E5119E"/>
    <w:rsid w:val="00E51564"/>
    <w:rsid w:val="00E5211F"/>
    <w:rsid w:val="00E52651"/>
    <w:rsid w:val="00E53115"/>
    <w:rsid w:val="00E53A45"/>
    <w:rsid w:val="00E53A90"/>
    <w:rsid w:val="00E54739"/>
    <w:rsid w:val="00E54B49"/>
    <w:rsid w:val="00E560AA"/>
    <w:rsid w:val="00E56971"/>
    <w:rsid w:val="00E60723"/>
    <w:rsid w:val="00E64D2D"/>
    <w:rsid w:val="00E64DDF"/>
    <w:rsid w:val="00E65BD6"/>
    <w:rsid w:val="00E65E56"/>
    <w:rsid w:val="00E6731F"/>
    <w:rsid w:val="00E67595"/>
    <w:rsid w:val="00E72AA7"/>
    <w:rsid w:val="00E72CD1"/>
    <w:rsid w:val="00E7342A"/>
    <w:rsid w:val="00E74EA2"/>
    <w:rsid w:val="00E75AD5"/>
    <w:rsid w:val="00E76330"/>
    <w:rsid w:val="00E76E0D"/>
    <w:rsid w:val="00E81799"/>
    <w:rsid w:val="00E819C0"/>
    <w:rsid w:val="00E83603"/>
    <w:rsid w:val="00E84755"/>
    <w:rsid w:val="00E84A3A"/>
    <w:rsid w:val="00E8668E"/>
    <w:rsid w:val="00E870F2"/>
    <w:rsid w:val="00E908EA"/>
    <w:rsid w:val="00E90A59"/>
    <w:rsid w:val="00E9152E"/>
    <w:rsid w:val="00E917FF"/>
    <w:rsid w:val="00E93787"/>
    <w:rsid w:val="00E94B96"/>
    <w:rsid w:val="00E978F2"/>
    <w:rsid w:val="00E97CD3"/>
    <w:rsid w:val="00EA0E78"/>
    <w:rsid w:val="00EA10C0"/>
    <w:rsid w:val="00EA1174"/>
    <w:rsid w:val="00EA1CAD"/>
    <w:rsid w:val="00EA5405"/>
    <w:rsid w:val="00EA6284"/>
    <w:rsid w:val="00EB012D"/>
    <w:rsid w:val="00EB0E61"/>
    <w:rsid w:val="00EB1B79"/>
    <w:rsid w:val="00EB2098"/>
    <w:rsid w:val="00EB242F"/>
    <w:rsid w:val="00EB25DD"/>
    <w:rsid w:val="00EB5B81"/>
    <w:rsid w:val="00EB6863"/>
    <w:rsid w:val="00EC240A"/>
    <w:rsid w:val="00EC35E3"/>
    <w:rsid w:val="00EC572D"/>
    <w:rsid w:val="00EC6344"/>
    <w:rsid w:val="00EC6ACD"/>
    <w:rsid w:val="00EC6BEA"/>
    <w:rsid w:val="00EC720F"/>
    <w:rsid w:val="00ED0286"/>
    <w:rsid w:val="00ED0CCF"/>
    <w:rsid w:val="00ED192A"/>
    <w:rsid w:val="00ED2DB6"/>
    <w:rsid w:val="00ED36DE"/>
    <w:rsid w:val="00ED46DD"/>
    <w:rsid w:val="00ED4C7F"/>
    <w:rsid w:val="00ED529D"/>
    <w:rsid w:val="00ED7F59"/>
    <w:rsid w:val="00EE12B7"/>
    <w:rsid w:val="00EE192C"/>
    <w:rsid w:val="00EE2F81"/>
    <w:rsid w:val="00EE3126"/>
    <w:rsid w:val="00EE3AA2"/>
    <w:rsid w:val="00EE487F"/>
    <w:rsid w:val="00EE66A8"/>
    <w:rsid w:val="00EE6725"/>
    <w:rsid w:val="00EE69C6"/>
    <w:rsid w:val="00EE6E94"/>
    <w:rsid w:val="00EF15E8"/>
    <w:rsid w:val="00EF1D4F"/>
    <w:rsid w:val="00EF2337"/>
    <w:rsid w:val="00EF24D9"/>
    <w:rsid w:val="00EF3284"/>
    <w:rsid w:val="00EF6DB6"/>
    <w:rsid w:val="00EF7764"/>
    <w:rsid w:val="00F0099C"/>
    <w:rsid w:val="00F00FD1"/>
    <w:rsid w:val="00F045B2"/>
    <w:rsid w:val="00F04C9E"/>
    <w:rsid w:val="00F0702E"/>
    <w:rsid w:val="00F1193E"/>
    <w:rsid w:val="00F1208A"/>
    <w:rsid w:val="00F123D8"/>
    <w:rsid w:val="00F13CA1"/>
    <w:rsid w:val="00F15B82"/>
    <w:rsid w:val="00F204B0"/>
    <w:rsid w:val="00F22490"/>
    <w:rsid w:val="00F2486F"/>
    <w:rsid w:val="00F254D2"/>
    <w:rsid w:val="00F26165"/>
    <w:rsid w:val="00F27126"/>
    <w:rsid w:val="00F32AB5"/>
    <w:rsid w:val="00F3428B"/>
    <w:rsid w:val="00F35B99"/>
    <w:rsid w:val="00F360B7"/>
    <w:rsid w:val="00F366FB"/>
    <w:rsid w:val="00F36B31"/>
    <w:rsid w:val="00F36E53"/>
    <w:rsid w:val="00F376EC"/>
    <w:rsid w:val="00F379AD"/>
    <w:rsid w:val="00F405A7"/>
    <w:rsid w:val="00F40815"/>
    <w:rsid w:val="00F408F0"/>
    <w:rsid w:val="00F40ED0"/>
    <w:rsid w:val="00F41887"/>
    <w:rsid w:val="00F42FF3"/>
    <w:rsid w:val="00F43F07"/>
    <w:rsid w:val="00F470BF"/>
    <w:rsid w:val="00F4725A"/>
    <w:rsid w:val="00F4788F"/>
    <w:rsid w:val="00F47938"/>
    <w:rsid w:val="00F47AE2"/>
    <w:rsid w:val="00F500CF"/>
    <w:rsid w:val="00F50D89"/>
    <w:rsid w:val="00F51681"/>
    <w:rsid w:val="00F530A7"/>
    <w:rsid w:val="00F5310B"/>
    <w:rsid w:val="00F53565"/>
    <w:rsid w:val="00F53FB0"/>
    <w:rsid w:val="00F53FFD"/>
    <w:rsid w:val="00F55EBA"/>
    <w:rsid w:val="00F55FFF"/>
    <w:rsid w:val="00F571F6"/>
    <w:rsid w:val="00F57AE3"/>
    <w:rsid w:val="00F603E6"/>
    <w:rsid w:val="00F6184E"/>
    <w:rsid w:val="00F63087"/>
    <w:rsid w:val="00F63AC8"/>
    <w:rsid w:val="00F6612A"/>
    <w:rsid w:val="00F67AEF"/>
    <w:rsid w:val="00F702D0"/>
    <w:rsid w:val="00F71695"/>
    <w:rsid w:val="00F7319F"/>
    <w:rsid w:val="00F74443"/>
    <w:rsid w:val="00F746F7"/>
    <w:rsid w:val="00F806CB"/>
    <w:rsid w:val="00F82B13"/>
    <w:rsid w:val="00F82DB7"/>
    <w:rsid w:val="00F83E77"/>
    <w:rsid w:val="00F84A6A"/>
    <w:rsid w:val="00F84B98"/>
    <w:rsid w:val="00F85531"/>
    <w:rsid w:val="00F85560"/>
    <w:rsid w:val="00F855FC"/>
    <w:rsid w:val="00F858EF"/>
    <w:rsid w:val="00F85C17"/>
    <w:rsid w:val="00F86EBB"/>
    <w:rsid w:val="00F873A7"/>
    <w:rsid w:val="00F87931"/>
    <w:rsid w:val="00F879CA"/>
    <w:rsid w:val="00F900C0"/>
    <w:rsid w:val="00F92D28"/>
    <w:rsid w:val="00F939AE"/>
    <w:rsid w:val="00F947B1"/>
    <w:rsid w:val="00F94FB4"/>
    <w:rsid w:val="00F9605C"/>
    <w:rsid w:val="00F97059"/>
    <w:rsid w:val="00F972CF"/>
    <w:rsid w:val="00FA022D"/>
    <w:rsid w:val="00FA3B1A"/>
    <w:rsid w:val="00FA5E4E"/>
    <w:rsid w:val="00FA6E95"/>
    <w:rsid w:val="00FA75EC"/>
    <w:rsid w:val="00FA7A5A"/>
    <w:rsid w:val="00FB085A"/>
    <w:rsid w:val="00FB0A42"/>
    <w:rsid w:val="00FB1529"/>
    <w:rsid w:val="00FB181A"/>
    <w:rsid w:val="00FB2868"/>
    <w:rsid w:val="00FB3677"/>
    <w:rsid w:val="00FB3B65"/>
    <w:rsid w:val="00FB4438"/>
    <w:rsid w:val="00FB5B8E"/>
    <w:rsid w:val="00FC04A5"/>
    <w:rsid w:val="00FC106E"/>
    <w:rsid w:val="00FC273F"/>
    <w:rsid w:val="00FC362E"/>
    <w:rsid w:val="00FC3CE5"/>
    <w:rsid w:val="00FC5396"/>
    <w:rsid w:val="00FC75EC"/>
    <w:rsid w:val="00FD0647"/>
    <w:rsid w:val="00FD19FF"/>
    <w:rsid w:val="00FD1A6E"/>
    <w:rsid w:val="00FD2055"/>
    <w:rsid w:val="00FD25E5"/>
    <w:rsid w:val="00FD33B7"/>
    <w:rsid w:val="00FD4B55"/>
    <w:rsid w:val="00FD5EA3"/>
    <w:rsid w:val="00FD666F"/>
    <w:rsid w:val="00FD67F9"/>
    <w:rsid w:val="00FD7C74"/>
    <w:rsid w:val="00FE02E5"/>
    <w:rsid w:val="00FE1DD2"/>
    <w:rsid w:val="00FE1E0B"/>
    <w:rsid w:val="00FE264C"/>
    <w:rsid w:val="00FE3C5B"/>
    <w:rsid w:val="00FE518A"/>
    <w:rsid w:val="00FE545E"/>
    <w:rsid w:val="00FE62CE"/>
    <w:rsid w:val="00FE725B"/>
    <w:rsid w:val="00FE7D8F"/>
    <w:rsid w:val="00FF0D88"/>
    <w:rsid w:val="00FF2E85"/>
    <w:rsid w:val="00FF5073"/>
    <w:rsid w:val="00FF79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5EAE54"/>
  <w15:docId w15:val="{7C64289D-4C34-40C7-9C0F-2BDD7FF1E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B3E02"/>
    <w:rPr>
      <w:sz w:val="24"/>
      <w:szCs w:val="24"/>
      <w:lang w:val="en-GB"/>
    </w:rPr>
  </w:style>
  <w:style w:type="paragraph" w:styleId="Heading1">
    <w:name w:val="heading 1"/>
    <w:basedOn w:val="Normal"/>
    <w:next w:val="BodyText"/>
    <w:link w:val="Heading1Char"/>
    <w:rsid w:val="00260579"/>
    <w:pPr>
      <w:keepNext/>
      <w:keepLines/>
      <w:pageBreakBefore/>
      <w:spacing w:before="120" w:after="120"/>
      <w:outlineLvl w:val="0"/>
    </w:pPr>
    <w:rPr>
      <w:rFonts w:eastAsiaTheme="majorEastAsia" w:cstheme="majorBidi"/>
      <w:b/>
      <w:szCs w:val="32"/>
    </w:rPr>
  </w:style>
  <w:style w:type="paragraph" w:styleId="Heading2">
    <w:name w:val="heading 2"/>
    <w:basedOn w:val="Normal"/>
    <w:next w:val="BodyText"/>
    <w:link w:val="Heading2Char"/>
    <w:rsid w:val="00260579"/>
    <w:pPr>
      <w:keepNext/>
      <w:keepLines/>
      <w:spacing w:before="120" w:after="120"/>
      <w:outlineLvl w:val="1"/>
    </w:pPr>
    <w:rPr>
      <w:rFonts w:eastAsiaTheme="majorEastAsia" w:cstheme="majorBidi"/>
      <w:b/>
      <w:szCs w:val="26"/>
    </w:rPr>
  </w:style>
  <w:style w:type="paragraph" w:styleId="Heading3">
    <w:name w:val="heading 3"/>
    <w:basedOn w:val="Normal"/>
    <w:next w:val="BodyText"/>
    <w:link w:val="Heading3Char"/>
    <w:rsid w:val="00260579"/>
    <w:pPr>
      <w:keepNext/>
      <w:keepLines/>
      <w:spacing w:before="120" w:after="120"/>
      <w:outlineLvl w:val="2"/>
    </w:pPr>
    <w:rPr>
      <w:rFonts w:eastAsiaTheme="majorEastAsia" w:cstheme="majorBidi"/>
      <w:b/>
    </w:rPr>
  </w:style>
  <w:style w:type="paragraph" w:styleId="Heading4">
    <w:name w:val="heading 4"/>
    <w:basedOn w:val="Normal"/>
    <w:next w:val="BodyText"/>
    <w:link w:val="Heading4Char"/>
    <w:rsid w:val="00260579"/>
    <w:pPr>
      <w:keepNext/>
      <w:keepLines/>
      <w:spacing w:before="120" w:after="120"/>
      <w:outlineLvl w:val="3"/>
    </w:pPr>
    <w:rPr>
      <w:rFonts w:eastAsiaTheme="majorEastAsia" w:cstheme="majorBidi"/>
      <w:b/>
      <w:iCs/>
    </w:rPr>
  </w:style>
  <w:style w:type="paragraph" w:styleId="Heading5">
    <w:name w:val="heading 5"/>
    <w:basedOn w:val="Normal"/>
    <w:next w:val="BodyText"/>
    <w:link w:val="Heading5Char"/>
    <w:rsid w:val="00260579"/>
    <w:pPr>
      <w:keepNext/>
      <w:keepLines/>
      <w:spacing w:before="120" w:after="120"/>
      <w:outlineLvl w:val="4"/>
    </w:pPr>
    <w:rPr>
      <w:rFonts w:eastAsiaTheme="majorEastAsia" w:cstheme="majorBidi"/>
      <w:b/>
    </w:rPr>
  </w:style>
  <w:style w:type="paragraph" w:styleId="Heading6">
    <w:name w:val="heading 6"/>
    <w:basedOn w:val="Normal"/>
    <w:next w:val="BodyText"/>
    <w:link w:val="Heading6Char"/>
    <w:rsid w:val="00260579"/>
    <w:pPr>
      <w:keepNext/>
      <w:keepLines/>
      <w:spacing w:before="120" w:after="120"/>
      <w:outlineLvl w:val="5"/>
    </w:pPr>
    <w:rPr>
      <w:rFonts w:eastAsiaTheme="majorEastAsia" w:cstheme="majorBidi"/>
      <w:b/>
    </w:rPr>
  </w:style>
  <w:style w:type="paragraph" w:styleId="Heading7">
    <w:name w:val="heading 7"/>
    <w:basedOn w:val="Normal"/>
    <w:next w:val="BodyText"/>
    <w:link w:val="Heading7Char"/>
    <w:rsid w:val="00260579"/>
    <w:pPr>
      <w:keepNext/>
      <w:keepLines/>
      <w:spacing w:before="120" w:after="120"/>
      <w:outlineLvl w:val="6"/>
    </w:pPr>
    <w:rPr>
      <w:rFonts w:eastAsiaTheme="majorEastAsia" w:cstheme="majorBidi"/>
      <w:b/>
      <w:iCs/>
    </w:rPr>
  </w:style>
  <w:style w:type="paragraph" w:styleId="Heading8">
    <w:name w:val="heading 8"/>
    <w:basedOn w:val="Normal"/>
    <w:next w:val="BodyText"/>
    <w:link w:val="Heading8Char"/>
    <w:rsid w:val="00260579"/>
    <w:pPr>
      <w:keepNext/>
      <w:keepLines/>
      <w:spacing w:before="120" w:after="120"/>
      <w:outlineLvl w:val="7"/>
    </w:pPr>
    <w:rPr>
      <w:rFonts w:eastAsiaTheme="majorEastAsia" w:cstheme="majorBidi"/>
      <w:b/>
      <w:szCs w:val="21"/>
    </w:rPr>
  </w:style>
  <w:style w:type="paragraph" w:styleId="Heading9">
    <w:name w:val="heading 9"/>
    <w:basedOn w:val="Normal"/>
    <w:next w:val="BodyText"/>
    <w:link w:val="Heading9Char"/>
    <w:rsid w:val="00260579"/>
    <w:pPr>
      <w:keepNext/>
      <w:keepLines/>
      <w:spacing w:before="120" w:after="120"/>
      <w:outlineLvl w:val="8"/>
    </w:pPr>
    <w:rPr>
      <w:rFonts w:eastAsiaTheme="majorEastAsia" w:cstheme="majorBidi"/>
      <w:b/>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FFHeadingList">
    <w:name w:val="FF Heading List"/>
    <w:uiPriority w:val="99"/>
    <w:rsid w:val="00B6369B"/>
    <w:pPr>
      <w:numPr>
        <w:numId w:val="1"/>
      </w:numPr>
    </w:pPr>
  </w:style>
  <w:style w:type="character" w:customStyle="1" w:styleId="Heading1Char">
    <w:name w:val="Heading 1 Char"/>
    <w:basedOn w:val="DefaultParagraphFont"/>
    <w:link w:val="Heading1"/>
    <w:rsid w:val="001F3D98"/>
    <w:rPr>
      <w:rFonts w:eastAsiaTheme="majorEastAsia" w:cstheme="majorBidi"/>
      <w:b/>
      <w:sz w:val="24"/>
      <w:szCs w:val="32"/>
    </w:rPr>
  </w:style>
  <w:style w:type="character" w:customStyle="1" w:styleId="Heading2Char">
    <w:name w:val="Heading 2 Char"/>
    <w:basedOn w:val="DefaultParagraphFont"/>
    <w:link w:val="Heading2"/>
    <w:rsid w:val="00826037"/>
    <w:rPr>
      <w:rFonts w:eastAsiaTheme="majorEastAsia" w:cstheme="majorBidi"/>
      <w:b/>
      <w:sz w:val="24"/>
      <w:szCs w:val="26"/>
    </w:rPr>
  </w:style>
  <w:style w:type="paragraph" w:styleId="BodyText">
    <w:name w:val="Body Text"/>
    <w:basedOn w:val="Normal"/>
    <w:link w:val="BodyTextChar"/>
    <w:unhideWhenUsed/>
    <w:rsid w:val="00CA14EF"/>
    <w:pPr>
      <w:spacing w:after="120"/>
    </w:pPr>
    <w:rPr>
      <w:color w:val="000000" w:themeColor="text1"/>
    </w:rPr>
  </w:style>
  <w:style w:type="character" w:customStyle="1" w:styleId="BodyTextChar">
    <w:name w:val="Body Text Char"/>
    <w:basedOn w:val="DefaultParagraphFont"/>
    <w:link w:val="BodyText"/>
    <w:rsid w:val="00CA14EF"/>
    <w:rPr>
      <w:color w:val="000000" w:themeColor="text1"/>
      <w:sz w:val="24"/>
      <w:szCs w:val="24"/>
    </w:rPr>
  </w:style>
  <w:style w:type="table" w:styleId="TableGrid">
    <w:name w:val="Table Grid"/>
    <w:basedOn w:val="TableNormal"/>
    <w:rsid w:val="00FB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826037"/>
    <w:rPr>
      <w:rFonts w:eastAsiaTheme="majorEastAsia" w:cstheme="majorBidi"/>
      <w:b/>
      <w:sz w:val="24"/>
      <w:szCs w:val="24"/>
    </w:rPr>
  </w:style>
  <w:style w:type="character" w:customStyle="1" w:styleId="Heading4Char">
    <w:name w:val="Heading 4 Char"/>
    <w:basedOn w:val="DefaultParagraphFont"/>
    <w:link w:val="Heading4"/>
    <w:rsid w:val="00826037"/>
    <w:rPr>
      <w:rFonts w:eastAsiaTheme="majorEastAsia" w:cstheme="majorBidi"/>
      <w:b/>
      <w:iCs/>
      <w:sz w:val="24"/>
      <w:szCs w:val="24"/>
    </w:rPr>
  </w:style>
  <w:style w:type="character" w:customStyle="1" w:styleId="Heading5Char">
    <w:name w:val="Heading 5 Char"/>
    <w:basedOn w:val="DefaultParagraphFont"/>
    <w:link w:val="Heading5"/>
    <w:rsid w:val="00826037"/>
    <w:rPr>
      <w:rFonts w:eastAsiaTheme="majorEastAsia" w:cstheme="majorBidi"/>
      <w:b/>
      <w:sz w:val="24"/>
      <w:szCs w:val="24"/>
    </w:rPr>
  </w:style>
  <w:style w:type="character" w:customStyle="1" w:styleId="Heading6Char">
    <w:name w:val="Heading 6 Char"/>
    <w:basedOn w:val="DefaultParagraphFont"/>
    <w:link w:val="Heading6"/>
    <w:rsid w:val="00826037"/>
    <w:rPr>
      <w:rFonts w:eastAsiaTheme="majorEastAsia" w:cstheme="majorBidi"/>
      <w:b/>
      <w:sz w:val="24"/>
      <w:szCs w:val="24"/>
    </w:rPr>
  </w:style>
  <w:style w:type="character" w:customStyle="1" w:styleId="Heading7Char">
    <w:name w:val="Heading 7 Char"/>
    <w:basedOn w:val="DefaultParagraphFont"/>
    <w:link w:val="Heading7"/>
    <w:rsid w:val="00826037"/>
    <w:rPr>
      <w:rFonts w:eastAsiaTheme="majorEastAsia" w:cstheme="majorBidi"/>
      <w:b/>
      <w:iCs/>
      <w:sz w:val="24"/>
      <w:szCs w:val="24"/>
    </w:rPr>
  </w:style>
  <w:style w:type="character" w:customStyle="1" w:styleId="Heading8Char">
    <w:name w:val="Heading 8 Char"/>
    <w:basedOn w:val="DefaultParagraphFont"/>
    <w:link w:val="Heading8"/>
    <w:rsid w:val="00826037"/>
    <w:rPr>
      <w:rFonts w:eastAsiaTheme="majorEastAsia" w:cstheme="majorBidi"/>
      <w:b/>
      <w:sz w:val="24"/>
      <w:szCs w:val="21"/>
    </w:rPr>
  </w:style>
  <w:style w:type="character" w:customStyle="1" w:styleId="Heading9Char">
    <w:name w:val="Heading 9 Char"/>
    <w:basedOn w:val="DefaultParagraphFont"/>
    <w:link w:val="Heading9"/>
    <w:rsid w:val="00826037"/>
    <w:rPr>
      <w:rFonts w:eastAsiaTheme="majorEastAsia" w:cstheme="majorBidi"/>
      <w:b/>
      <w:iCs/>
      <w:sz w:val="24"/>
      <w:szCs w:val="21"/>
    </w:rPr>
  </w:style>
  <w:style w:type="numbering" w:customStyle="1" w:styleId="HeadingsList">
    <w:name w:val="Headings List"/>
    <w:uiPriority w:val="99"/>
    <w:rsid w:val="00B012B9"/>
    <w:pPr>
      <w:numPr>
        <w:numId w:val="10"/>
      </w:numPr>
    </w:pPr>
  </w:style>
  <w:style w:type="paragraph" w:customStyle="1" w:styleId="Bluetext">
    <w:name w:val="Blue text"/>
    <w:basedOn w:val="BodyText"/>
    <w:link w:val="BluetextChar"/>
    <w:rsid w:val="004A13C7"/>
    <w:rPr>
      <w:color w:val="0000FF"/>
    </w:rPr>
  </w:style>
  <w:style w:type="paragraph" w:customStyle="1" w:styleId="FFTableHeaderText-Centered">
    <w:name w:val="FF Table Header Text - Centered"/>
    <w:basedOn w:val="Normal"/>
    <w:rsid w:val="00462B1C"/>
    <w:pPr>
      <w:jc w:val="center"/>
    </w:pPr>
    <w:rPr>
      <w:b/>
      <w:sz w:val="20"/>
    </w:rPr>
  </w:style>
  <w:style w:type="character" w:customStyle="1" w:styleId="BluetextChar">
    <w:name w:val="Blue text Char"/>
    <w:basedOn w:val="BodyTextChar"/>
    <w:link w:val="Bluetext"/>
    <w:rsid w:val="004A13C7"/>
    <w:rPr>
      <w:color w:val="0000FF"/>
      <w:sz w:val="24"/>
      <w:szCs w:val="24"/>
    </w:rPr>
  </w:style>
  <w:style w:type="paragraph" w:styleId="Header">
    <w:name w:val="header"/>
    <w:basedOn w:val="Normal"/>
    <w:link w:val="HeaderChar"/>
    <w:unhideWhenUsed/>
    <w:rsid w:val="00CA14EF"/>
    <w:pPr>
      <w:tabs>
        <w:tab w:val="center" w:pos="4680"/>
        <w:tab w:val="right" w:pos="9360"/>
      </w:tabs>
    </w:pPr>
    <w:rPr>
      <w:sz w:val="22"/>
    </w:rPr>
  </w:style>
  <w:style w:type="paragraph" w:customStyle="1" w:styleId="FFTableHeaderText-LeftAligned">
    <w:name w:val="FF Table Header Text - Left Aligned"/>
    <w:basedOn w:val="FFTableHeaderText-Centered"/>
    <w:rsid w:val="00462B1C"/>
    <w:pPr>
      <w:jc w:val="left"/>
    </w:pPr>
  </w:style>
  <w:style w:type="character" w:customStyle="1" w:styleId="HeaderChar">
    <w:name w:val="Header Char"/>
    <w:basedOn w:val="DefaultParagraphFont"/>
    <w:link w:val="Header"/>
    <w:rsid w:val="00CA14EF"/>
    <w:rPr>
      <w:sz w:val="22"/>
      <w:szCs w:val="24"/>
    </w:rPr>
  </w:style>
  <w:style w:type="paragraph" w:styleId="Footer">
    <w:name w:val="footer"/>
    <w:basedOn w:val="Normal"/>
    <w:link w:val="FooterChar"/>
    <w:unhideWhenUsed/>
    <w:rsid w:val="00AC7D7B"/>
    <w:pPr>
      <w:tabs>
        <w:tab w:val="center" w:pos="4680"/>
        <w:tab w:val="right" w:pos="9360"/>
      </w:tabs>
    </w:pPr>
    <w:rPr>
      <w:sz w:val="22"/>
    </w:rPr>
  </w:style>
  <w:style w:type="character" w:customStyle="1" w:styleId="FooterChar">
    <w:name w:val="Footer Char"/>
    <w:basedOn w:val="DefaultParagraphFont"/>
    <w:link w:val="Footer"/>
    <w:rsid w:val="00AC7D7B"/>
    <w:rPr>
      <w:sz w:val="22"/>
      <w:szCs w:val="24"/>
    </w:rPr>
  </w:style>
  <w:style w:type="numbering" w:customStyle="1" w:styleId="Numberedlist">
    <w:name w:val="Numbered list"/>
    <w:uiPriority w:val="99"/>
    <w:rsid w:val="008863FC"/>
    <w:pPr>
      <w:numPr>
        <w:numId w:val="11"/>
      </w:numPr>
    </w:pPr>
  </w:style>
  <w:style w:type="paragraph" w:styleId="List">
    <w:name w:val="List"/>
    <w:basedOn w:val="BodyText"/>
    <w:unhideWhenUsed/>
    <w:rsid w:val="008863FC"/>
    <w:pPr>
      <w:numPr>
        <w:numId w:val="11"/>
      </w:numPr>
      <w:contextualSpacing/>
    </w:pPr>
  </w:style>
  <w:style w:type="paragraph" w:styleId="Caption">
    <w:name w:val="caption"/>
    <w:basedOn w:val="Normal"/>
    <w:next w:val="FFBodyText"/>
    <w:unhideWhenUsed/>
    <w:rsid w:val="00B6369B"/>
    <w:pPr>
      <w:keepNext/>
      <w:tabs>
        <w:tab w:val="left" w:pos="1440"/>
        <w:tab w:val="left" w:pos="2160"/>
      </w:tabs>
      <w:spacing w:before="120" w:after="120"/>
      <w:ind w:left="1440" w:hanging="1440"/>
    </w:pPr>
    <w:rPr>
      <w:b/>
      <w:bCs/>
      <w:szCs w:val="18"/>
    </w:rPr>
  </w:style>
  <w:style w:type="paragraph" w:styleId="Title">
    <w:name w:val="Title"/>
    <w:basedOn w:val="Normal"/>
    <w:next w:val="BodyText"/>
    <w:link w:val="TitleChar"/>
    <w:rsid w:val="00D15B59"/>
    <w:pPr>
      <w:spacing w:before="120" w:after="120"/>
      <w:contextualSpacing/>
      <w:jc w:val="center"/>
    </w:pPr>
    <w:rPr>
      <w:rFonts w:eastAsiaTheme="majorEastAsia" w:cstheme="majorBidi"/>
      <w:b/>
      <w:spacing w:val="5"/>
      <w:kern w:val="28"/>
      <w:szCs w:val="52"/>
    </w:rPr>
  </w:style>
  <w:style w:type="character" w:customStyle="1" w:styleId="TitleChar">
    <w:name w:val="Title Char"/>
    <w:basedOn w:val="DefaultParagraphFont"/>
    <w:link w:val="Title"/>
    <w:rsid w:val="00D15B59"/>
    <w:rPr>
      <w:rFonts w:eastAsiaTheme="majorEastAsia" w:cstheme="majorBidi"/>
      <w:b/>
      <w:spacing w:val="5"/>
      <w:kern w:val="28"/>
      <w:sz w:val="24"/>
      <w:szCs w:val="52"/>
    </w:rPr>
  </w:style>
  <w:style w:type="paragraph" w:customStyle="1" w:styleId="TOCTitle">
    <w:name w:val="TOC Title"/>
    <w:basedOn w:val="BodyText"/>
    <w:next w:val="BodyText"/>
    <w:rsid w:val="00975143"/>
    <w:pPr>
      <w:spacing w:before="120"/>
      <w:jc w:val="center"/>
    </w:pPr>
    <w:rPr>
      <w:b/>
      <w:color w:val="auto"/>
    </w:rPr>
  </w:style>
  <w:style w:type="character" w:styleId="Hyperlink">
    <w:name w:val="Hyperlink"/>
    <w:basedOn w:val="DefaultParagraphFont"/>
    <w:uiPriority w:val="99"/>
    <w:rsid w:val="00BE6A71"/>
    <w:rPr>
      <w:color w:val="0000FF"/>
      <w:u w:val="single"/>
    </w:rPr>
  </w:style>
  <w:style w:type="character" w:styleId="FollowedHyperlink">
    <w:name w:val="FollowedHyperlink"/>
    <w:basedOn w:val="DefaultParagraphFont"/>
    <w:uiPriority w:val="99"/>
    <w:semiHidden/>
    <w:unhideWhenUsed/>
    <w:rsid w:val="00BE6A71"/>
    <w:rPr>
      <w:color w:val="954F72" w:themeColor="followedHyperlink"/>
      <w:u w:val="single"/>
    </w:rPr>
  </w:style>
  <w:style w:type="paragraph" w:styleId="HTMLAddress">
    <w:name w:val="HTML Address"/>
    <w:basedOn w:val="Normal"/>
    <w:link w:val="HTMLAddressChar"/>
    <w:semiHidden/>
    <w:unhideWhenUsed/>
    <w:rsid w:val="00BE6A71"/>
    <w:rPr>
      <w:rFonts w:cs="Arial"/>
      <w:i/>
      <w:iCs/>
      <w:szCs w:val="20"/>
    </w:rPr>
  </w:style>
  <w:style w:type="character" w:customStyle="1" w:styleId="HTMLAddressChar">
    <w:name w:val="HTML Address Char"/>
    <w:basedOn w:val="DefaultParagraphFont"/>
    <w:link w:val="HTMLAddress"/>
    <w:semiHidden/>
    <w:rsid w:val="00BE6A71"/>
    <w:rPr>
      <w:rFonts w:cs="Arial"/>
      <w:i/>
      <w:iCs/>
      <w:sz w:val="24"/>
    </w:rPr>
  </w:style>
  <w:style w:type="character" w:styleId="HTMLKeyboard">
    <w:name w:val="HTML Keyboard"/>
    <w:basedOn w:val="DefaultParagraphFont"/>
    <w:semiHidden/>
    <w:unhideWhenUsed/>
    <w:rsid w:val="00BE6A71"/>
    <w:rPr>
      <w:rFonts w:ascii="Courier New" w:eastAsia="Times New Roman" w:hAnsi="Courier New" w:cs="Times New Roman" w:hint="default"/>
      <w:sz w:val="20"/>
      <w:szCs w:val="20"/>
    </w:rPr>
  </w:style>
  <w:style w:type="paragraph" w:styleId="HTMLPreformatted">
    <w:name w:val="HTML Preformatted"/>
    <w:basedOn w:val="Normal"/>
    <w:link w:val="HTMLPreformattedChar"/>
    <w:semiHidden/>
    <w:unhideWhenUsed/>
    <w:rsid w:val="00BE6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BE6A71"/>
    <w:rPr>
      <w:rFonts w:ascii="Courier New" w:hAnsi="Courier New" w:cs="Courier New"/>
    </w:rPr>
  </w:style>
  <w:style w:type="paragraph" w:styleId="Index1">
    <w:name w:val="index 1"/>
    <w:basedOn w:val="Normal"/>
    <w:next w:val="Normal"/>
    <w:autoRedefine/>
    <w:semiHidden/>
    <w:unhideWhenUsed/>
    <w:rsid w:val="00BE6A71"/>
    <w:pPr>
      <w:ind w:left="240" w:hanging="240"/>
    </w:pPr>
    <w:rPr>
      <w:rFonts w:cs="Arial"/>
      <w:szCs w:val="20"/>
    </w:rPr>
  </w:style>
  <w:style w:type="paragraph" w:styleId="Index2">
    <w:name w:val="index 2"/>
    <w:basedOn w:val="Normal"/>
    <w:next w:val="Normal"/>
    <w:autoRedefine/>
    <w:semiHidden/>
    <w:unhideWhenUsed/>
    <w:rsid w:val="00BE6A71"/>
    <w:pPr>
      <w:ind w:left="480" w:hanging="240"/>
    </w:pPr>
    <w:rPr>
      <w:rFonts w:cs="Arial"/>
      <w:szCs w:val="20"/>
    </w:rPr>
  </w:style>
  <w:style w:type="paragraph" w:styleId="Index3">
    <w:name w:val="index 3"/>
    <w:basedOn w:val="Normal"/>
    <w:next w:val="Normal"/>
    <w:autoRedefine/>
    <w:semiHidden/>
    <w:unhideWhenUsed/>
    <w:rsid w:val="00BE6A71"/>
    <w:pPr>
      <w:ind w:left="720" w:hanging="240"/>
    </w:pPr>
    <w:rPr>
      <w:rFonts w:cs="Arial"/>
      <w:szCs w:val="20"/>
    </w:rPr>
  </w:style>
  <w:style w:type="paragraph" w:styleId="Index4">
    <w:name w:val="index 4"/>
    <w:basedOn w:val="Normal"/>
    <w:next w:val="Normal"/>
    <w:autoRedefine/>
    <w:semiHidden/>
    <w:unhideWhenUsed/>
    <w:rsid w:val="00BE6A71"/>
    <w:pPr>
      <w:ind w:left="960" w:hanging="240"/>
    </w:pPr>
    <w:rPr>
      <w:rFonts w:cs="Arial"/>
      <w:szCs w:val="20"/>
    </w:rPr>
  </w:style>
  <w:style w:type="paragraph" w:styleId="Index5">
    <w:name w:val="index 5"/>
    <w:basedOn w:val="Normal"/>
    <w:next w:val="Normal"/>
    <w:autoRedefine/>
    <w:semiHidden/>
    <w:unhideWhenUsed/>
    <w:rsid w:val="00BE6A71"/>
    <w:pPr>
      <w:ind w:left="1200" w:hanging="240"/>
    </w:pPr>
    <w:rPr>
      <w:rFonts w:cs="Arial"/>
      <w:szCs w:val="20"/>
    </w:rPr>
  </w:style>
  <w:style w:type="paragraph" w:styleId="Index6">
    <w:name w:val="index 6"/>
    <w:basedOn w:val="Normal"/>
    <w:next w:val="Normal"/>
    <w:autoRedefine/>
    <w:semiHidden/>
    <w:unhideWhenUsed/>
    <w:rsid w:val="00BE6A71"/>
    <w:pPr>
      <w:ind w:left="1440" w:hanging="240"/>
    </w:pPr>
    <w:rPr>
      <w:rFonts w:cs="Arial"/>
      <w:szCs w:val="20"/>
    </w:rPr>
  </w:style>
  <w:style w:type="paragraph" w:styleId="Index7">
    <w:name w:val="index 7"/>
    <w:basedOn w:val="Normal"/>
    <w:next w:val="Normal"/>
    <w:autoRedefine/>
    <w:semiHidden/>
    <w:unhideWhenUsed/>
    <w:rsid w:val="00BE6A71"/>
    <w:pPr>
      <w:ind w:left="1680" w:hanging="240"/>
    </w:pPr>
    <w:rPr>
      <w:rFonts w:cs="Arial"/>
      <w:szCs w:val="20"/>
    </w:rPr>
  </w:style>
  <w:style w:type="paragraph" w:styleId="Index8">
    <w:name w:val="index 8"/>
    <w:basedOn w:val="Normal"/>
    <w:next w:val="Normal"/>
    <w:autoRedefine/>
    <w:semiHidden/>
    <w:unhideWhenUsed/>
    <w:rsid w:val="00BE6A71"/>
    <w:pPr>
      <w:ind w:left="1920" w:hanging="240"/>
    </w:pPr>
    <w:rPr>
      <w:rFonts w:cs="Arial"/>
      <w:szCs w:val="20"/>
    </w:rPr>
  </w:style>
  <w:style w:type="paragraph" w:styleId="Index9">
    <w:name w:val="index 9"/>
    <w:basedOn w:val="Normal"/>
    <w:next w:val="Normal"/>
    <w:autoRedefine/>
    <w:semiHidden/>
    <w:unhideWhenUsed/>
    <w:rsid w:val="00BE6A71"/>
    <w:pPr>
      <w:ind w:left="2160" w:hanging="240"/>
    </w:pPr>
    <w:rPr>
      <w:rFonts w:cs="Arial"/>
      <w:szCs w:val="20"/>
    </w:rPr>
  </w:style>
  <w:style w:type="numbering" w:customStyle="1" w:styleId="FFAppendices">
    <w:name w:val="FF Appendices"/>
    <w:uiPriority w:val="99"/>
    <w:rsid w:val="001F2C16"/>
    <w:pPr>
      <w:numPr>
        <w:numId w:val="12"/>
      </w:numPr>
    </w:pPr>
  </w:style>
  <w:style w:type="paragraph" w:styleId="TOC1">
    <w:name w:val="toc 1"/>
    <w:next w:val="FFBodyText"/>
    <w:autoRedefine/>
    <w:uiPriority w:val="39"/>
    <w:unhideWhenUsed/>
    <w:rsid w:val="00494A2D"/>
    <w:pPr>
      <w:tabs>
        <w:tab w:val="left" w:pos="720"/>
        <w:tab w:val="left" w:pos="1440"/>
        <w:tab w:val="left" w:pos="1620"/>
        <w:tab w:val="right" w:leader="dot" w:pos="9360"/>
      </w:tabs>
      <w:spacing w:after="120"/>
      <w:ind w:left="720" w:right="792" w:hanging="720"/>
    </w:pPr>
    <w:rPr>
      <w:rFonts w:cs="Arial"/>
      <w:color w:val="0000FF"/>
      <w:sz w:val="28"/>
      <w:szCs w:val="24"/>
    </w:rPr>
  </w:style>
  <w:style w:type="paragraph" w:styleId="TOC2">
    <w:name w:val="toc 2"/>
    <w:next w:val="FFBodyText"/>
    <w:autoRedefine/>
    <w:uiPriority w:val="39"/>
    <w:unhideWhenUsed/>
    <w:rsid w:val="004E5F79"/>
    <w:pPr>
      <w:tabs>
        <w:tab w:val="left" w:pos="1080"/>
        <w:tab w:val="right" w:leader="dot" w:pos="9360"/>
      </w:tabs>
      <w:spacing w:after="120"/>
      <w:ind w:left="1080" w:right="792" w:hanging="835"/>
    </w:pPr>
    <w:rPr>
      <w:rFonts w:ascii="Times New Roman Bold" w:hAnsi="Times New Roman Bold" w:cs="Arial"/>
      <w:b/>
      <w:color w:val="0000FF"/>
      <w:sz w:val="24"/>
      <w:szCs w:val="24"/>
    </w:rPr>
  </w:style>
  <w:style w:type="paragraph" w:styleId="TOC3">
    <w:name w:val="toc 3"/>
    <w:next w:val="FFBodyText"/>
    <w:autoRedefine/>
    <w:uiPriority w:val="39"/>
    <w:unhideWhenUsed/>
    <w:rsid w:val="004E5F79"/>
    <w:pPr>
      <w:tabs>
        <w:tab w:val="left" w:pos="1440"/>
        <w:tab w:val="right" w:leader="dot" w:pos="9360"/>
      </w:tabs>
      <w:spacing w:after="120"/>
      <w:ind w:left="1440" w:right="792" w:hanging="965"/>
    </w:pPr>
    <w:rPr>
      <w:rFonts w:ascii="Times New Roman Bold" w:eastAsiaTheme="majorEastAsia" w:hAnsi="Times New Roman Bold" w:cs="Arial"/>
      <w:b/>
      <w:noProof/>
      <w:color w:val="0000FF"/>
      <w:sz w:val="24"/>
      <w:szCs w:val="24"/>
    </w:rPr>
  </w:style>
  <w:style w:type="paragraph" w:styleId="TOC4">
    <w:name w:val="toc 4"/>
    <w:next w:val="FFBodyText"/>
    <w:autoRedefine/>
    <w:uiPriority w:val="39"/>
    <w:unhideWhenUsed/>
    <w:rsid w:val="004E5F79"/>
    <w:pPr>
      <w:tabs>
        <w:tab w:val="left" w:pos="1800"/>
        <w:tab w:val="right" w:leader="dot" w:pos="9360"/>
      </w:tabs>
      <w:spacing w:after="120"/>
      <w:ind w:left="1800" w:right="792" w:hanging="1080"/>
    </w:pPr>
    <w:rPr>
      <w:rFonts w:ascii="Times New Roman Bold" w:hAnsi="Times New Roman Bold" w:cs="Arial"/>
      <w:b/>
      <w:color w:val="0000FF"/>
      <w:sz w:val="24"/>
      <w:szCs w:val="24"/>
    </w:rPr>
  </w:style>
  <w:style w:type="paragraph" w:styleId="TOC5">
    <w:name w:val="toc 5"/>
    <w:basedOn w:val="TOC1"/>
    <w:next w:val="Normal"/>
    <w:autoRedefine/>
    <w:uiPriority w:val="39"/>
    <w:unhideWhenUsed/>
    <w:rsid w:val="00BE6A71"/>
    <w:rPr>
      <w:caps/>
    </w:rPr>
  </w:style>
  <w:style w:type="paragraph" w:styleId="TOC6">
    <w:name w:val="toc 6"/>
    <w:basedOn w:val="TOC1"/>
    <w:next w:val="Normal"/>
    <w:autoRedefine/>
    <w:uiPriority w:val="39"/>
    <w:unhideWhenUsed/>
    <w:rsid w:val="00BE6A71"/>
    <w:rPr>
      <w:caps/>
    </w:rPr>
  </w:style>
  <w:style w:type="paragraph" w:styleId="TOC7">
    <w:name w:val="toc 7"/>
    <w:basedOn w:val="TOC1"/>
    <w:next w:val="Normal"/>
    <w:autoRedefine/>
    <w:uiPriority w:val="39"/>
    <w:unhideWhenUsed/>
    <w:rsid w:val="00BE6A71"/>
    <w:rPr>
      <w:caps/>
    </w:rPr>
  </w:style>
  <w:style w:type="paragraph" w:styleId="TOC8">
    <w:name w:val="toc 8"/>
    <w:basedOn w:val="TOC1"/>
    <w:next w:val="Normal"/>
    <w:autoRedefine/>
    <w:uiPriority w:val="39"/>
    <w:unhideWhenUsed/>
    <w:rsid w:val="00BE6A71"/>
    <w:rPr>
      <w:caps/>
    </w:rPr>
  </w:style>
  <w:style w:type="paragraph" w:styleId="TOC9">
    <w:name w:val="toc 9"/>
    <w:basedOn w:val="TOC1"/>
    <w:next w:val="Normal"/>
    <w:autoRedefine/>
    <w:uiPriority w:val="39"/>
    <w:unhideWhenUsed/>
    <w:rsid w:val="00BE6A71"/>
    <w:rPr>
      <w:caps/>
    </w:rPr>
  </w:style>
  <w:style w:type="paragraph" w:styleId="FootnoteText">
    <w:name w:val="footnote text"/>
    <w:basedOn w:val="Normal"/>
    <w:link w:val="FootnoteTextChar"/>
    <w:unhideWhenUsed/>
    <w:rsid w:val="00BE6A71"/>
    <w:rPr>
      <w:rFonts w:cs="Arial"/>
      <w:sz w:val="20"/>
      <w:szCs w:val="20"/>
    </w:rPr>
  </w:style>
  <w:style w:type="character" w:customStyle="1" w:styleId="FootnoteTextChar">
    <w:name w:val="Footnote Text Char"/>
    <w:basedOn w:val="DefaultParagraphFont"/>
    <w:link w:val="FootnoteText"/>
    <w:rsid w:val="00B57A5B"/>
    <w:rPr>
      <w:rFonts w:cs="Arial"/>
    </w:rPr>
  </w:style>
  <w:style w:type="paragraph" w:styleId="CommentText">
    <w:name w:val="annotation text"/>
    <w:basedOn w:val="Normal"/>
    <w:link w:val="CommentTextChar"/>
    <w:semiHidden/>
    <w:unhideWhenUsed/>
    <w:rsid w:val="00BE6A71"/>
    <w:rPr>
      <w:rFonts w:cs="Arial"/>
      <w:sz w:val="20"/>
      <w:szCs w:val="20"/>
    </w:rPr>
  </w:style>
  <w:style w:type="character" w:customStyle="1" w:styleId="CommentTextChar">
    <w:name w:val="Comment Text Char"/>
    <w:basedOn w:val="DefaultParagraphFont"/>
    <w:link w:val="CommentText"/>
    <w:semiHidden/>
    <w:rsid w:val="00BE6A71"/>
    <w:rPr>
      <w:rFonts w:cs="Arial"/>
    </w:rPr>
  </w:style>
  <w:style w:type="paragraph" w:styleId="IndexHeading">
    <w:name w:val="index heading"/>
    <w:basedOn w:val="Normal"/>
    <w:next w:val="Index1"/>
    <w:semiHidden/>
    <w:unhideWhenUsed/>
    <w:rsid w:val="00BE6A71"/>
    <w:rPr>
      <w:rFonts w:ascii="Arial" w:hAnsi="Arial" w:cs="Arial"/>
      <w:b/>
      <w:bCs/>
      <w:szCs w:val="20"/>
    </w:rPr>
  </w:style>
  <w:style w:type="paragraph" w:styleId="TableofFigures">
    <w:name w:val="table of figures"/>
    <w:next w:val="BodyText"/>
    <w:autoRedefine/>
    <w:uiPriority w:val="99"/>
    <w:unhideWhenUsed/>
    <w:rsid w:val="00133F3B"/>
    <w:pPr>
      <w:tabs>
        <w:tab w:val="left" w:pos="1152"/>
        <w:tab w:val="right" w:leader="dot" w:pos="9360"/>
      </w:tabs>
      <w:spacing w:after="120"/>
      <w:ind w:left="1152" w:right="792" w:hanging="1152"/>
    </w:pPr>
    <w:rPr>
      <w:rFonts w:cs="Arial"/>
      <w:b/>
      <w:color w:val="0000FF"/>
      <w:sz w:val="24"/>
    </w:rPr>
  </w:style>
  <w:style w:type="paragraph" w:styleId="EnvelopeAddress">
    <w:name w:val="envelope address"/>
    <w:basedOn w:val="Normal"/>
    <w:semiHidden/>
    <w:unhideWhenUsed/>
    <w:rsid w:val="00BE6A71"/>
    <w:pPr>
      <w:framePr w:w="7920" w:h="1980" w:hSpace="180" w:wrap="auto" w:hAnchor="page" w:xAlign="center" w:yAlign="bottom"/>
      <w:ind w:left="2880"/>
    </w:pPr>
    <w:rPr>
      <w:rFonts w:ascii="Arial" w:hAnsi="Arial" w:cs="Arial"/>
    </w:rPr>
  </w:style>
  <w:style w:type="paragraph" w:styleId="EnvelopeReturn">
    <w:name w:val="envelope return"/>
    <w:basedOn w:val="Normal"/>
    <w:semiHidden/>
    <w:unhideWhenUsed/>
    <w:rsid w:val="00BE6A71"/>
    <w:rPr>
      <w:rFonts w:ascii="Arial" w:hAnsi="Arial" w:cs="Arial"/>
      <w:sz w:val="20"/>
      <w:szCs w:val="20"/>
    </w:rPr>
  </w:style>
  <w:style w:type="paragraph" w:styleId="EndnoteText">
    <w:name w:val="endnote text"/>
    <w:basedOn w:val="Normal"/>
    <w:link w:val="EndnoteTextChar"/>
    <w:semiHidden/>
    <w:unhideWhenUsed/>
    <w:rsid w:val="00BE6A71"/>
    <w:rPr>
      <w:rFonts w:cs="Arial"/>
      <w:sz w:val="20"/>
      <w:szCs w:val="20"/>
    </w:rPr>
  </w:style>
  <w:style w:type="character" w:customStyle="1" w:styleId="EndnoteTextChar">
    <w:name w:val="Endnote Text Char"/>
    <w:basedOn w:val="DefaultParagraphFont"/>
    <w:link w:val="EndnoteText"/>
    <w:semiHidden/>
    <w:rsid w:val="00BE6A71"/>
    <w:rPr>
      <w:rFonts w:cs="Arial"/>
    </w:rPr>
  </w:style>
  <w:style w:type="paragraph" w:styleId="TableofAuthorities">
    <w:name w:val="table of authorities"/>
    <w:basedOn w:val="Normal"/>
    <w:next w:val="Normal"/>
    <w:semiHidden/>
    <w:unhideWhenUsed/>
    <w:rsid w:val="00BE6A71"/>
    <w:pPr>
      <w:ind w:left="240" w:hanging="240"/>
    </w:pPr>
    <w:rPr>
      <w:rFonts w:cs="Arial"/>
      <w:szCs w:val="20"/>
    </w:rPr>
  </w:style>
  <w:style w:type="paragraph" w:styleId="MacroText">
    <w:name w:val="macro"/>
    <w:link w:val="MacroTextChar"/>
    <w:semiHidden/>
    <w:unhideWhenUsed/>
    <w:rsid w:val="00BE6A7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BE6A71"/>
    <w:rPr>
      <w:rFonts w:ascii="Courier New" w:hAnsi="Courier New" w:cs="Courier New"/>
    </w:rPr>
  </w:style>
  <w:style w:type="paragraph" w:styleId="TOAHeading">
    <w:name w:val="toa heading"/>
    <w:basedOn w:val="Normal"/>
    <w:next w:val="Normal"/>
    <w:semiHidden/>
    <w:unhideWhenUsed/>
    <w:rsid w:val="00BE6A71"/>
    <w:pPr>
      <w:spacing w:before="120"/>
    </w:pPr>
    <w:rPr>
      <w:rFonts w:ascii="Arial" w:hAnsi="Arial" w:cs="Arial"/>
      <w:b/>
      <w:bCs/>
    </w:rPr>
  </w:style>
  <w:style w:type="paragraph" w:styleId="ListBullet">
    <w:name w:val="List Bullet"/>
    <w:basedOn w:val="Normal"/>
    <w:autoRedefine/>
    <w:semiHidden/>
    <w:unhideWhenUsed/>
    <w:rsid w:val="00BE6A71"/>
    <w:pPr>
      <w:ind w:left="475" w:hanging="475"/>
    </w:pPr>
    <w:rPr>
      <w:rFonts w:cs="Arial"/>
      <w:szCs w:val="20"/>
    </w:rPr>
  </w:style>
  <w:style w:type="paragraph" w:styleId="ListNumber">
    <w:name w:val="List Number"/>
    <w:basedOn w:val="Normal"/>
    <w:unhideWhenUsed/>
    <w:rsid w:val="000B18F1"/>
    <w:rPr>
      <w:rFonts w:cs="Arial"/>
      <w:szCs w:val="20"/>
    </w:rPr>
  </w:style>
  <w:style w:type="paragraph" w:styleId="List2">
    <w:name w:val="List 2"/>
    <w:basedOn w:val="Normal"/>
    <w:semiHidden/>
    <w:unhideWhenUsed/>
    <w:rsid w:val="00BE6A71"/>
    <w:pPr>
      <w:ind w:left="720" w:hanging="360"/>
    </w:pPr>
    <w:rPr>
      <w:rFonts w:cs="Arial"/>
      <w:szCs w:val="20"/>
    </w:rPr>
  </w:style>
  <w:style w:type="paragraph" w:styleId="List3">
    <w:name w:val="List 3"/>
    <w:basedOn w:val="Normal"/>
    <w:semiHidden/>
    <w:unhideWhenUsed/>
    <w:rsid w:val="00BE6A71"/>
    <w:pPr>
      <w:ind w:left="1080" w:hanging="360"/>
    </w:pPr>
    <w:rPr>
      <w:rFonts w:cs="Arial"/>
      <w:szCs w:val="20"/>
    </w:rPr>
  </w:style>
  <w:style w:type="paragraph" w:styleId="List4">
    <w:name w:val="List 4"/>
    <w:basedOn w:val="Normal"/>
    <w:unhideWhenUsed/>
    <w:rsid w:val="00BE6A71"/>
    <w:pPr>
      <w:ind w:left="1440" w:hanging="360"/>
    </w:pPr>
    <w:rPr>
      <w:rFonts w:cs="Arial"/>
      <w:szCs w:val="20"/>
    </w:rPr>
  </w:style>
  <w:style w:type="paragraph" w:styleId="List5">
    <w:name w:val="List 5"/>
    <w:basedOn w:val="Normal"/>
    <w:unhideWhenUsed/>
    <w:rsid w:val="00BE6A71"/>
    <w:pPr>
      <w:ind w:left="1800" w:hanging="360"/>
    </w:pPr>
    <w:rPr>
      <w:rFonts w:cs="Arial"/>
      <w:szCs w:val="20"/>
    </w:rPr>
  </w:style>
  <w:style w:type="paragraph" w:styleId="ListBullet2">
    <w:name w:val="List Bullet 2"/>
    <w:basedOn w:val="Normal"/>
    <w:autoRedefine/>
    <w:semiHidden/>
    <w:unhideWhenUsed/>
    <w:rsid w:val="00BE6A71"/>
    <w:pPr>
      <w:numPr>
        <w:numId w:val="2"/>
      </w:numPr>
    </w:pPr>
    <w:rPr>
      <w:rFonts w:cs="Arial"/>
      <w:szCs w:val="20"/>
    </w:rPr>
  </w:style>
  <w:style w:type="paragraph" w:styleId="ListBullet3">
    <w:name w:val="List Bullet 3"/>
    <w:basedOn w:val="Normal"/>
    <w:autoRedefine/>
    <w:semiHidden/>
    <w:unhideWhenUsed/>
    <w:rsid w:val="00BE6A71"/>
    <w:pPr>
      <w:numPr>
        <w:numId w:val="3"/>
      </w:numPr>
    </w:pPr>
    <w:rPr>
      <w:rFonts w:cs="Arial"/>
      <w:szCs w:val="20"/>
    </w:rPr>
  </w:style>
  <w:style w:type="paragraph" w:styleId="ListBullet4">
    <w:name w:val="List Bullet 4"/>
    <w:basedOn w:val="Normal"/>
    <w:autoRedefine/>
    <w:semiHidden/>
    <w:unhideWhenUsed/>
    <w:rsid w:val="00BE6A71"/>
    <w:pPr>
      <w:numPr>
        <w:numId w:val="4"/>
      </w:numPr>
    </w:pPr>
    <w:rPr>
      <w:rFonts w:cs="Arial"/>
      <w:szCs w:val="20"/>
    </w:rPr>
  </w:style>
  <w:style w:type="paragraph" w:styleId="ListBullet5">
    <w:name w:val="List Bullet 5"/>
    <w:basedOn w:val="Normal"/>
    <w:autoRedefine/>
    <w:semiHidden/>
    <w:unhideWhenUsed/>
    <w:rsid w:val="00BE6A71"/>
    <w:pPr>
      <w:numPr>
        <w:numId w:val="5"/>
      </w:numPr>
    </w:pPr>
    <w:rPr>
      <w:rFonts w:cs="Arial"/>
      <w:szCs w:val="20"/>
    </w:rPr>
  </w:style>
  <w:style w:type="paragraph" w:styleId="ListNumber2">
    <w:name w:val="List Number 2"/>
    <w:basedOn w:val="Normal"/>
    <w:semiHidden/>
    <w:unhideWhenUsed/>
    <w:rsid w:val="00BE6A71"/>
    <w:pPr>
      <w:numPr>
        <w:numId w:val="6"/>
      </w:numPr>
    </w:pPr>
    <w:rPr>
      <w:rFonts w:cs="Arial"/>
      <w:szCs w:val="20"/>
    </w:rPr>
  </w:style>
  <w:style w:type="paragraph" w:styleId="ListNumber3">
    <w:name w:val="List Number 3"/>
    <w:basedOn w:val="Normal"/>
    <w:semiHidden/>
    <w:unhideWhenUsed/>
    <w:rsid w:val="00BE6A71"/>
    <w:pPr>
      <w:numPr>
        <w:numId w:val="7"/>
      </w:numPr>
    </w:pPr>
    <w:rPr>
      <w:rFonts w:cs="Arial"/>
      <w:szCs w:val="20"/>
    </w:rPr>
  </w:style>
  <w:style w:type="paragraph" w:styleId="ListNumber4">
    <w:name w:val="List Number 4"/>
    <w:basedOn w:val="Normal"/>
    <w:semiHidden/>
    <w:unhideWhenUsed/>
    <w:rsid w:val="00BE6A71"/>
    <w:pPr>
      <w:numPr>
        <w:numId w:val="8"/>
      </w:numPr>
    </w:pPr>
    <w:rPr>
      <w:rFonts w:cs="Arial"/>
      <w:szCs w:val="20"/>
    </w:rPr>
  </w:style>
  <w:style w:type="paragraph" w:styleId="ListNumber5">
    <w:name w:val="List Number 5"/>
    <w:basedOn w:val="Normal"/>
    <w:semiHidden/>
    <w:unhideWhenUsed/>
    <w:rsid w:val="00BE6A71"/>
    <w:pPr>
      <w:numPr>
        <w:numId w:val="9"/>
      </w:numPr>
    </w:pPr>
    <w:rPr>
      <w:rFonts w:cs="Arial"/>
      <w:szCs w:val="20"/>
    </w:rPr>
  </w:style>
  <w:style w:type="paragraph" w:styleId="Closing">
    <w:name w:val="Closing"/>
    <w:basedOn w:val="Normal"/>
    <w:link w:val="ClosingChar"/>
    <w:semiHidden/>
    <w:unhideWhenUsed/>
    <w:rsid w:val="00BE6A71"/>
    <w:pPr>
      <w:ind w:left="4320"/>
    </w:pPr>
    <w:rPr>
      <w:rFonts w:cs="Arial"/>
      <w:szCs w:val="20"/>
    </w:rPr>
  </w:style>
  <w:style w:type="character" w:customStyle="1" w:styleId="ClosingChar">
    <w:name w:val="Closing Char"/>
    <w:basedOn w:val="DefaultParagraphFont"/>
    <w:link w:val="Closing"/>
    <w:semiHidden/>
    <w:rsid w:val="00BE6A71"/>
    <w:rPr>
      <w:rFonts w:cs="Arial"/>
      <w:sz w:val="24"/>
    </w:rPr>
  </w:style>
  <w:style w:type="paragraph" w:styleId="Signature">
    <w:name w:val="Signature"/>
    <w:basedOn w:val="Normal"/>
    <w:link w:val="SignatureChar"/>
    <w:semiHidden/>
    <w:unhideWhenUsed/>
    <w:rsid w:val="00BE6A71"/>
    <w:pPr>
      <w:ind w:left="4320"/>
    </w:pPr>
    <w:rPr>
      <w:rFonts w:cs="Arial"/>
      <w:szCs w:val="20"/>
    </w:rPr>
  </w:style>
  <w:style w:type="character" w:customStyle="1" w:styleId="SignatureChar">
    <w:name w:val="Signature Char"/>
    <w:basedOn w:val="DefaultParagraphFont"/>
    <w:link w:val="Signature"/>
    <w:semiHidden/>
    <w:rsid w:val="00BE6A71"/>
    <w:rPr>
      <w:rFonts w:cs="Arial"/>
      <w:sz w:val="24"/>
    </w:rPr>
  </w:style>
  <w:style w:type="paragraph" w:styleId="BodyTextIndent">
    <w:name w:val="Body Text Indent"/>
    <w:basedOn w:val="Normal"/>
    <w:link w:val="BodyTextIndentChar"/>
    <w:semiHidden/>
    <w:unhideWhenUsed/>
    <w:rsid w:val="00BE6A71"/>
    <w:pPr>
      <w:spacing w:after="120"/>
      <w:ind w:left="360"/>
    </w:pPr>
    <w:rPr>
      <w:rFonts w:cs="Arial"/>
      <w:szCs w:val="20"/>
    </w:rPr>
  </w:style>
  <w:style w:type="character" w:customStyle="1" w:styleId="BodyTextIndentChar">
    <w:name w:val="Body Text Indent Char"/>
    <w:basedOn w:val="DefaultParagraphFont"/>
    <w:link w:val="BodyTextIndent"/>
    <w:semiHidden/>
    <w:rsid w:val="00BE6A71"/>
    <w:rPr>
      <w:rFonts w:cs="Arial"/>
      <w:sz w:val="24"/>
    </w:rPr>
  </w:style>
  <w:style w:type="paragraph" w:styleId="ListContinue">
    <w:name w:val="List Continue"/>
    <w:basedOn w:val="Normal"/>
    <w:semiHidden/>
    <w:unhideWhenUsed/>
    <w:rsid w:val="00BE6A71"/>
    <w:pPr>
      <w:spacing w:after="120"/>
      <w:ind w:left="360"/>
    </w:pPr>
    <w:rPr>
      <w:rFonts w:cs="Arial"/>
      <w:szCs w:val="20"/>
    </w:rPr>
  </w:style>
  <w:style w:type="paragraph" w:styleId="ListContinue2">
    <w:name w:val="List Continue 2"/>
    <w:basedOn w:val="Normal"/>
    <w:semiHidden/>
    <w:unhideWhenUsed/>
    <w:rsid w:val="00BE6A71"/>
    <w:pPr>
      <w:spacing w:after="120"/>
      <w:ind w:left="720"/>
    </w:pPr>
    <w:rPr>
      <w:rFonts w:cs="Arial"/>
      <w:szCs w:val="20"/>
    </w:rPr>
  </w:style>
  <w:style w:type="paragraph" w:styleId="ListContinue3">
    <w:name w:val="List Continue 3"/>
    <w:basedOn w:val="Normal"/>
    <w:semiHidden/>
    <w:unhideWhenUsed/>
    <w:rsid w:val="00BE6A71"/>
    <w:pPr>
      <w:spacing w:after="120"/>
      <w:ind w:left="1080"/>
    </w:pPr>
    <w:rPr>
      <w:rFonts w:cs="Arial"/>
      <w:szCs w:val="20"/>
    </w:rPr>
  </w:style>
  <w:style w:type="paragraph" w:styleId="ListContinue4">
    <w:name w:val="List Continue 4"/>
    <w:basedOn w:val="Normal"/>
    <w:semiHidden/>
    <w:unhideWhenUsed/>
    <w:rsid w:val="00BE6A71"/>
    <w:pPr>
      <w:spacing w:after="120"/>
      <w:ind w:left="1440"/>
    </w:pPr>
    <w:rPr>
      <w:rFonts w:cs="Arial"/>
      <w:szCs w:val="20"/>
    </w:rPr>
  </w:style>
  <w:style w:type="paragraph" w:styleId="ListContinue5">
    <w:name w:val="List Continue 5"/>
    <w:basedOn w:val="Normal"/>
    <w:semiHidden/>
    <w:unhideWhenUsed/>
    <w:rsid w:val="00BE6A71"/>
    <w:pPr>
      <w:spacing w:after="120"/>
      <w:ind w:left="1800"/>
    </w:pPr>
    <w:rPr>
      <w:rFonts w:cs="Arial"/>
      <w:szCs w:val="20"/>
    </w:rPr>
  </w:style>
  <w:style w:type="paragraph" w:styleId="MessageHeader">
    <w:name w:val="Message Header"/>
    <w:basedOn w:val="Normal"/>
    <w:link w:val="MessageHeaderChar"/>
    <w:semiHidden/>
    <w:unhideWhenUsed/>
    <w:rsid w:val="00BE6A7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semiHidden/>
    <w:rsid w:val="00BE6A71"/>
    <w:rPr>
      <w:rFonts w:ascii="Arial" w:hAnsi="Arial" w:cs="Arial"/>
      <w:sz w:val="24"/>
      <w:szCs w:val="24"/>
      <w:shd w:val="pct20" w:color="auto" w:fill="auto"/>
    </w:rPr>
  </w:style>
  <w:style w:type="paragraph" w:styleId="Subtitle">
    <w:name w:val="Subtitle"/>
    <w:basedOn w:val="Normal"/>
    <w:link w:val="SubtitleChar"/>
    <w:unhideWhenUsed/>
    <w:rsid w:val="00BE6A71"/>
    <w:pPr>
      <w:spacing w:after="60"/>
      <w:jc w:val="center"/>
      <w:outlineLvl w:val="1"/>
    </w:pPr>
    <w:rPr>
      <w:rFonts w:ascii="Arial" w:hAnsi="Arial" w:cs="Arial"/>
    </w:rPr>
  </w:style>
  <w:style w:type="character" w:customStyle="1" w:styleId="SubtitleChar">
    <w:name w:val="Subtitle Char"/>
    <w:basedOn w:val="DefaultParagraphFont"/>
    <w:link w:val="Subtitle"/>
    <w:rsid w:val="00B57A5B"/>
    <w:rPr>
      <w:rFonts w:ascii="Arial" w:hAnsi="Arial" w:cs="Arial"/>
      <w:sz w:val="24"/>
      <w:szCs w:val="24"/>
    </w:rPr>
  </w:style>
  <w:style w:type="paragraph" w:styleId="Salutation">
    <w:name w:val="Salutation"/>
    <w:basedOn w:val="Normal"/>
    <w:next w:val="Normal"/>
    <w:link w:val="SalutationChar"/>
    <w:unhideWhenUsed/>
    <w:rsid w:val="00BE6A71"/>
    <w:rPr>
      <w:rFonts w:cs="Arial"/>
      <w:szCs w:val="20"/>
    </w:rPr>
  </w:style>
  <w:style w:type="character" w:customStyle="1" w:styleId="SalutationChar">
    <w:name w:val="Salutation Char"/>
    <w:basedOn w:val="DefaultParagraphFont"/>
    <w:link w:val="Salutation"/>
    <w:rsid w:val="00B57A5B"/>
    <w:rPr>
      <w:rFonts w:cs="Arial"/>
      <w:sz w:val="24"/>
    </w:rPr>
  </w:style>
  <w:style w:type="paragraph" w:customStyle="1" w:styleId="FFList1-2-3">
    <w:name w:val="FF List 1-2-3"/>
    <w:basedOn w:val="List"/>
    <w:rsid w:val="00B6369B"/>
    <w:pPr>
      <w:numPr>
        <w:numId w:val="23"/>
      </w:numPr>
      <w:tabs>
        <w:tab w:val="left" w:pos="576"/>
        <w:tab w:val="left" w:pos="1152"/>
      </w:tabs>
      <w:spacing w:before="60" w:after="60" w:line="240" w:lineRule="atLeast"/>
    </w:pPr>
  </w:style>
  <w:style w:type="paragraph" w:customStyle="1" w:styleId="FFAlphaa-b-cList">
    <w:name w:val="FF Alpha a-b-c List"/>
    <w:basedOn w:val="FFList1-2-3"/>
    <w:rsid w:val="00CB0FA2"/>
    <w:pPr>
      <w:numPr>
        <w:numId w:val="14"/>
      </w:numPr>
      <w:tabs>
        <w:tab w:val="clear" w:pos="576"/>
        <w:tab w:val="clear" w:pos="1152"/>
      </w:tabs>
      <w:ind w:left="1350" w:hanging="486"/>
    </w:pPr>
  </w:style>
  <w:style w:type="paragraph" w:styleId="BodyTextFirstIndent">
    <w:name w:val="Body Text First Indent"/>
    <w:basedOn w:val="BodyText"/>
    <w:link w:val="BodyTextFirstIndentChar"/>
    <w:unhideWhenUsed/>
    <w:rsid w:val="00BE6A71"/>
    <w:pPr>
      <w:ind w:firstLine="210"/>
    </w:pPr>
    <w:rPr>
      <w:rFonts w:cs="Arial"/>
      <w:color w:val="auto"/>
      <w:szCs w:val="20"/>
    </w:rPr>
  </w:style>
  <w:style w:type="character" w:customStyle="1" w:styleId="BodyTextFirstIndentChar">
    <w:name w:val="Body Text First Indent Char"/>
    <w:basedOn w:val="BodyTextChar"/>
    <w:link w:val="BodyTextFirstIndent"/>
    <w:rsid w:val="00BE6A71"/>
    <w:rPr>
      <w:rFonts w:cs="Arial"/>
      <w:color w:val="000000" w:themeColor="text1"/>
      <w:sz w:val="24"/>
      <w:szCs w:val="24"/>
    </w:rPr>
  </w:style>
  <w:style w:type="paragraph" w:styleId="BodyTextFirstIndent2">
    <w:name w:val="Body Text First Indent 2"/>
    <w:basedOn w:val="BodyTextIndent"/>
    <w:link w:val="BodyTextFirstIndent2Char"/>
    <w:semiHidden/>
    <w:unhideWhenUsed/>
    <w:rsid w:val="00BE6A71"/>
    <w:pPr>
      <w:ind w:firstLine="210"/>
    </w:pPr>
  </w:style>
  <w:style w:type="character" w:customStyle="1" w:styleId="BodyTextFirstIndent2Char">
    <w:name w:val="Body Text First Indent 2 Char"/>
    <w:basedOn w:val="BodyTextIndentChar"/>
    <w:link w:val="BodyTextFirstIndent2"/>
    <w:semiHidden/>
    <w:rsid w:val="00BE6A71"/>
    <w:rPr>
      <w:rFonts w:cs="Arial"/>
      <w:sz w:val="24"/>
    </w:rPr>
  </w:style>
  <w:style w:type="paragraph" w:styleId="NoteHeading">
    <w:name w:val="Note Heading"/>
    <w:basedOn w:val="Normal"/>
    <w:next w:val="Normal"/>
    <w:link w:val="NoteHeadingChar"/>
    <w:semiHidden/>
    <w:unhideWhenUsed/>
    <w:rsid w:val="00BE6A71"/>
    <w:rPr>
      <w:rFonts w:cs="Arial"/>
      <w:szCs w:val="20"/>
    </w:rPr>
  </w:style>
  <w:style w:type="character" w:customStyle="1" w:styleId="NoteHeadingChar">
    <w:name w:val="Note Heading Char"/>
    <w:basedOn w:val="DefaultParagraphFont"/>
    <w:link w:val="NoteHeading"/>
    <w:semiHidden/>
    <w:rsid w:val="00BE6A71"/>
    <w:rPr>
      <w:rFonts w:cs="Arial"/>
      <w:sz w:val="24"/>
    </w:rPr>
  </w:style>
  <w:style w:type="paragraph" w:styleId="BodyText2">
    <w:name w:val="Body Text 2"/>
    <w:basedOn w:val="Normal"/>
    <w:link w:val="BodyText2Char"/>
    <w:semiHidden/>
    <w:unhideWhenUsed/>
    <w:rsid w:val="00BE6A71"/>
    <w:pPr>
      <w:spacing w:after="120" w:line="480" w:lineRule="auto"/>
    </w:pPr>
    <w:rPr>
      <w:rFonts w:cs="Arial"/>
      <w:szCs w:val="20"/>
    </w:rPr>
  </w:style>
  <w:style w:type="character" w:customStyle="1" w:styleId="BodyText2Char">
    <w:name w:val="Body Text 2 Char"/>
    <w:basedOn w:val="DefaultParagraphFont"/>
    <w:link w:val="BodyText2"/>
    <w:semiHidden/>
    <w:rsid w:val="00BE6A71"/>
    <w:rPr>
      <w:rFonts w:cs="Arial"/>
      <w:sz w:val="24"/>
    </w:rPr>
  </w:style>
  <w:style w:type="paragraph" w:styleId="BodyText3">
    <w:name w:val="Body Text 3"/>
    <w:basedOn w:val="Normal"/>
    <w:link w:val="BodyText3Char"/>
    <w:semiHidden/>
    <w:unhideWhenUsed/>
    <w:rsid w:val="00BE6A71"/>
    <w:pPr>
      <w:spacing w:after="120"/>
    </w:pPr>
    <w:rPr>
      <w:rFonts w:cs="Arial"/>
      <w:sz w:val="16"/>
      <w:szCs w:val="16"/>
    </w:rPr>
  </w:style>
  <w:style w:type="character" w:customStyle="1" w:styleId="BodyText3Char">
    <w:name w:val="Body Text 3 Char"/>
    <w:basedOn w:val="DefaultParagraphFont"/>
    <w:link w:val="BodyText3"/>
    <w:semiHidden/>
    <w:rsid w:val="00BE6A71"/>
    <w:rPr>
      <w:rFonts w:cs="Arial"/>
      <w:sz w:val="16"/>
      <w:szCs w:val="16"/>
    </w:rPr>
  </w:style>
  <w:style w:type="paragraph" w:styleId="BodyTextIndent2">
    <w:name w:val="Body Text Indent 2"/>
    <w:basedOn w:val="Normal"/>
    <w:link w:val="BodyTextIndent2Char"/>
    <w:semiHidden/>
    <w:unhideWhenUsed/>
    <w:rsid w:val="00BE6A71"/>
    <w:pPr>
      <w:spacing w:after="120" w:line="480" w:lineRule="auto"/>
      <w:ind w:left="360"/>
    </w:pPr>
    <w:rPr>
      <w:rFonts w:cs="Arial"/>
      <w:szCs w:val="20"/>
    </w:rPr>
  </w:style>
  <w:style w:type="character" w:customStyle="1" w:styleId="BodyTextIndent2Char">
    <w:name w:val="Body Text Indent 2 Char"/>
    <w:basedOn w:val="DefaultParagraphFont"/>
    <w:link w:val="BodyTextIndent2"/>
    <w:semiHidden/>
    <w:rsid w:val="00BE6A71"/>
    <w:rPr>
      <w:rFonts w:cs="Arial"/>
      <w:sz w:val="24"/>
    </w:rPr>
  </w:style>
  <w:style w:type="paragraph" w:styleId="BodyTextIndent3">
    <w:name w:val="Body Text Indent 3"/>
    <w:basedOn w:val="Normal"/>
    <w:link w:val="BodyTextIndent3Char"/>
    <w:semiHidden/>
    <w:unhideWhenUsed/>
    <w:rsid w:val="00BE6A71"/>
    <w:pPr>
      <w:spacing w:after="120"/>
      <w:ind w:left="360"/>
    </w:pPr>
    <w:rPr>
      <w:rFonts w:cs="Arial"/>
      <w:sz w:val="16"/>
      <w:szCs w:val="16"/>
    </w:rPr>
  </w:style>
  <w:style w:type="character" w:customStyle="1" w:styleId="BodyTextIndent3Char">
    <w:name w:val="Body Text Indent 3 Char"/>
    <w:basedOn w:val="DefaultParagraphFont"/>
    <w:link w:val="BodyTextIndent3"/>
    <w:semiHidden/>
    <w:rsid w:val="00BE6A71"/>
    <w:rPr>
      <w:rFonts w:cs="Arial"/>
      <w:sz w:val="16"/>
      <w:szCs w:val="16"/>
    </w:rPr>
  </w:style>
  <w:style w:type="paragraph" w:styleId="BlockText">
    <w:name w:val="Block Text"/>
    <w:basedOn w:val="Normal"/>
    <w:semiHidden/>
    <w:unhideWhenUsed/>
    <w:rsid w:val="00BE6A71"/>
    <w:pPr>
      <w:spacing w:after="120"/>
      <w:ind w:left="1440" w:right="1440"/>
    </w:pPr>
    <w:rPr>
      <w:rFonts w:cs="Arial"/>
      <w:szCs w:val="20"/>
    </w:rPr>
  </w:style>
  <w:style w:type="paragraph" w:styleId="DocumentMap">
    <w:name w:val="Document Map"/>
    <w:basedOn w:val="Normal"/>
    <w:link w:val="DocumentMapChar"/>
    <w:semiHidden/>
    <w:unhideWhenUsed/>
    <w:rsid w:val="00BE6A71"/>
    <w:pPr>
      <w:shd w:val="clear" w:color="auto" w:fill="000080"/>
    </w:pPr>
    <w:rPr>
      <w:rFonts w:ascii="Tahoma" w:hAnsi="Tahoma" w:cs="Tahoma"/>
      <w:szCs w:val="20"/>
    </w:rPr>
  </w:style>
  <w:style w:type="character" w:customStyle="1" w:styleId="DocumentMapChar">
    <w:name w:val="Document Map Char"/>
    <w:basedOn w:val="DefaultParagraphFont"/>
    <w:link w:val="DocumentMap"/>
    <w:semiHidden/>
    <w:rsid w:val="00BE6A71"/>
    <w:rPr>
      <w:rFonts w:ascii="Tahoma" w:hAnsi="Tahoma" w:cs="Tahoma"/>
      <w:sz w:val="24"/>
      <w:shd w:val="clear" w:color="auto" w:fill="000080"/>
    </w:rPr>
  </w:style>
  <w:style w:type="paragraph" w:styleId="PlainText">
    <w:name w:val="Plain Text"/>
    <w:basedOn w:val="Normal"/>
    <w:link w:val="PlainTextChar"/>
    <w:semiHidden/>
    <w:unhideWhenUsed/>
    <w:rsid w:val="00BE6A71"/>
    <w:rPr>
      <w:rFonts w:ascii="Courier New" w:hAnsi="Courier New" w:cs="Courier New"/>
      <w:sz w:val="20"/>
      <w:szCs w:val="20"/>
    </w:rPr>
  </w:style>
  <w:style w:type="character" w:customStyle="1" w:styleId="PlainTextChar">
    <w:name w:val="Plain Text Char"/>
    <w:basedOn w:val="DefaultParagraphFont"/>
    <w:link w:val="PlainText"/>
    <w:semiHidden/>
    <w:rsid w:val="00BE6A71"/>
    <w:rPr>
      <w:rFonts w:ascii="Courier New" w:hAnsi="Courier New" w:cs="Courier New"/>
    </w:rPr>
  </w:style>
  <w:style w:type="paragraph" w:styleId="E-mailSignature">
    <w:name w:val="E-mail Signature"/>
    <w:basedOn w:val="Normal"/>
    <w:link w:val="E-mailSignatureChar"/>
    <w:semiHidden/>
    <w:unhideWhenUsed/>
    <w:rsid w:val="00BE6A71"/>
    <w:rPr>
      <w:rFonts w:cs="Arial"/>
      <w:szCs w:val="20"/>
    </w:rPr>
  </w:style>
  <w:style w:type="character" w:customStyle="1" w:styleId="E-mailSignatureChar">
    <w:name w:val="E-mail Signature Char"/>
    <w:basedOn w:val="DefaultParagraphFont"/>
    <w:link w:val="E-mailSignature"/>
    <w:semiHidden/>
    <w:rsid w:val="00BE6A71"/>
    <w:rPr>
      <w:rFonts w:cs="Arial"/>
      <w:sz w:val="24"/>
    </w:rPr>
  </w:style>
  <w:style w:type="paragraph" w:styleId="CommentSubject">
    <w:name w:val="annotation subject"/>
    <w:basedOn w:val="CommentText"/>
    <w:next w:val="CommentText"/>
    <w:link w:val="CommentSubjectChar"/>
    <w:semiHidden/>
    <w:unhideWhenUsed/>
    <w:rsid w:val="00BE6A71"/>
    <w:rPr>
      <w:b/>
      <w:bCs/>
    </w:rPr>
  </w:style>
  <w:style w:type="character" w:customStyle="1" w:styleId="CommentSubjectChar">
    <w:name w:val="Comment Subject Char"/>
    <w:basedOn w:val="CommentTextChar"/>
    <w:link w:val="CommentSubject"/>
    <w:semiHidden/>
    <w:rsid w:val="00BE6A71"/>
    <w:rPr>
      <w:rFonts w:cs="Arial"/>
      <w:b/>
      <w:bCs/>
    </w:rPr>
  </w:style>
  <w:style w:type="paragraph" w:styleId="BalloonText">
    <w:name w:val="Balloon Text"/>
    <w:basedOn w:val="Normal"/>
    <w:link w:val="BalloonTextChar"/>
    <w:semiHidden/>
    <w:unhideWhenUsed/>
    <w:rsid w:val="00BE6A71"/>
    <w:rPr>
      <w:rFonts w:ascii="Tahoma" w:hAnsi="Tahoma" w:cs="Tahoma"/>
      <w:sz w:val="16"/>
      <w:szCs w:val="16"/>
    </w:rPr>
  </w:style>
  <w:style w:type="character" w:customStyle="1" w:styleId="BalloonTextChar">
    <w:name w:val="Balloon Text Char"/>
    <w:basedOn w:val="DefaultParagraphFont"/>
    <w:link w:val="BalloonText"/>
    <w:semiHidden/>
    <w:rsid w:val="00BE6A71"/>
    <w:rPr>
      <w:rFonts w:ascii="Tahoma" w:hAnsi="Tahoma" w:cs="Tahoma"/>
      <w:sz w:val="16"/>
      <w:szCs w:val="16"/>
    </w:rPr>
  </w:style>
  <w:style w:type="paragraph" w:customStyle="1" w:styleId="FFTOCTitle">
    <w:name w:val="FF TOC Title"/>
    <w:basedOn w:val="Normal"/>
    <w:next w:val="FFBodyText"/>
    <w:qFormat/>
    <w:rsid w:val="00BA1EF7"/>
    <w:pPr>
      <w:spacing w:before="240" w:after="120"/>
      <w:jc w:val="center"/>
    </w:pPr>
    <w:rPr>
      <w:b/>
      <w:sz w:val="28"/>
    </w:rPr>
  </w:style>
  <w:style w:type="numbering" w:customStyle="1" w:styleId="FFAppendix-numbers">
    <w:name w:val="FF Appendix - numbers"/>
    <w:uiPriority w:val="99"/>
    <w:rsid w:val="0003450E"/>
    <w:pPr>
      <w:numPr>
        <w:numId w:val="13"/>
      </w:numPr>
    </w:pPr>
  </w:style>
  <w:style w:type="paragraph" w:customStyle="1" w:styleId="FFTitle">
    <w:name w:val="FF Title"/>
    <w:basedOn w:val="Title"/>
    <w:next w:val="FFBodyText"/>
    <w:qFormat/>
    <w:rsid w:val="00AE16AA"/>
    <w:pPr>
      <w:spacing w:before="240"/>
    </w:pPr>
    <w:rPr>
      <w:sz w:val="28"/>
    </w:rPr>
  </w:style>
  <w:style w:type="paragraph" w:customStyle="1" w:styleId="FFHeading7">
    <w:name w:val="FF Heading 7"/>
    <w:basedOn w:val="Normal"/>
    <w:next w:val="FFBodyText"/>
    <w:rsid w:val="00B6369B"/>
    <w:pPr>
      <w:numPr>
        <w:ilvl w:val="6"/>
        <w:numId w:val="25"/>
      </w:numPr>
      <w:tabs>
        <w:tab w:val="left" w:pos="1771"/>
      </w:tabs>
      <w:spacing w:before="120" w:after="120"/>
    </w:pPr>
    <w:rPr>
      <w:b/>
    </w:rPr>
  </w:style>
  <w:style w:type="paragraph" w:customStyle="1" w:styleId="FFHeading8">
    <w:name w:val="FF Heading 8"/>
    <w:basedOn w:val="FFHeading7"/>
    <w:next w:val="FFBodyText"/>
    <w:rsid w:val="000B18F1"/>
    <w:pPr>
      <w:numPr>
        <w:ilvl w:val="7"/>
      </w:numPr>
      <w:tabs>
        <w:tab w:val="clear" w:pos="1771"/>
        <w:tab w:val="left" w:pos="1987"/>
      </w:tabs>
    </w:pPr>
  </w:style>
  <w:style w:type="paragraph" w:customStyle="1" w:styleId="FFHeading9">
    <w:name w:val="FF Heading 9"/>
    <w:basedOn w:val="FFHeading7"/>
    <w:next w:val="FFBodyText"/>
    <w:rsid w:val="005A0F5B"/>
    <w:pPr>
      <w:numPr>
        <w:ilvl w:val="8"/>
      </w:numPr>
      <w:tabs>
        <w:tab w:val="clear" w:pos="1771"/>
        <w:tab w:val="left" w:pos="2203"/>
      </w:tabs>
    </w:pPr>
  </w:style>
  <w:style w:type="paragraph" w:customStyle="1" w:styleId="FFTableText-Centered">
    <w:name w:val="FF Table Text - Centered"/>
    <w:basedOn w:val="Normal"/>
    <w:rsid w:val="00462B1C"/>
    <w:pPr>
      <w:jc w:val="center"/>
    </w:pPr>
    <w:rPr>
      <w:sz w:val="20"/>
    </w:rPr>
  </w:style>
  <w:style w:type="character" w:styleId="FootnoteReference">
    <w:name w:val="footnote reference"/>
    <w:basedOn w:val="DefaultParagraphFont"/>
    <w:semiHidden/>
    <w:unhideWhenUsed/>
    <w:rsid w:val="006D7B5C"/>
    <w:rPr>
      <w:vertAlign w:val="superscript"/>
    </w:rPr>
  </w:style>
  <w:style w:type="paragraph" w:customStyle="1" w:styleId="TableFootnote">
    <w:name w:val="Table Footnote"/>
    <w:basedOn w:val="BodyText"/>
    <w:link w:val="TableFootnoteChar"/>
    <w:rsid w:val="00975143"/>
    <w:rPr>
      <w:sz w:val="20"/>
      <w:szCs w:val="20"/>
    </w:rPr>
  </w:style>
  <w:style w:type="character" w:customStyle="1" w:styleId="TableFootnoteChar">
    <w:name w:val="Table Footnote Char"/>
    <w:basedOn w:val="BodyTextChar"/>
    <w:link w:val="TableFootnote"/>
    <w:rsid w:val="00975143"/>
    <w:rPr>
      <w:color w:val="000000" w:themeColor="text1"/>
      <w:sz w:val="24"/>
      <w:szCs w:val="24"/>
    </w:rPr>
  </w:style>
  <w:style w:type="paragraph" w:customStyle="1" w:styleId="FFAlphai-ii-iiiListIndented">
    <w:name w:val="FF Alpha i-ii-iii List Indented"/>
    <w:basedOn w:val="FFAlphaa-b-cList"/>
    <w:rsid w:val="00EB25DD"/>
    <w:pPr>
      <w:numPr>
        <w:numId w:val="15"/>
      </w:numPr>
    </w:pPr>
  </w:style>
  <w:style w:type="paragraph" w:customStyle="1" w:styleId="FFTableText-LeftAligned">
    <w:name w:val="FF Table Text - Left Aligned"/>
    <w:basedOn w:val="FFTableText-Centered"/>
    <w:rsid w:val="00462B1C"/>
    <w:pPr>
      <w:jc w:val="left"/>
    </w:pPr>
  </w:style>
  <w:style w:type="paragraph" w:customStyle="1" w:styleId="FFTableRowStub-LeftAligned">
    <w:name w:val="FF Table Row Stub - Left Aligned"/>
    <w:basedOn w:val="Normal"/>
    <w:rsid w:val="00462B1C"/>
    <w:rPr>
      <w:b/>
      <w:sz w:val="20"/>
    </w:rPr>
  </w:style>
  <w:style w:type="paragraph" w:customStyle="1" w:styleId="FFTableFootnote-Numeric">
    <w:name w:val="FF Table Footnote - Numeric"/>
    <w:basedOn w:val="Normal"/>
    <w:rsid w:val="00462B1C"/>
    <w:rPr>
      <w:sz w:val="20"/>
    </w:rPr>
  </w:style>
  <w:style w:type="paragraph" w:customStyle="1" w:styleId="FFFooter">
    <w:name w:val="FF Footer"/>
    <w:basedOn w:val="Normal"/>
    <w:rsid w:val="00C214FF"/>
    <w:pPr>
      <w:pBdr>
        <w:top w:val="single" w:sz="4" w:space="1" w:color="auto"/>
      </w:pBdr>
      <w:tabs>
        <w:tab w:val="center" w:pos="4680"/>
        <w:tab w:val="right" w:pos="9360"/>
      </w:tabs>
      <w:jc w:val="center"/>
    </w:pPr>
    <w:rPr>
      <w:sz w:val="20"/>
    </w:rPr>
  </w:style>
  <w:style w:type="paragraph" w:customStyle="1" w:styleId="FFFooterLandscape">
    <w:name w:val="FF Footer Landscape"/>
    <w:basedOn w:val="FFFooter"/>
    <w:rsid w:val="005421D0"/>
    <w:pPr>
      <w:tabs>
        <w:tab w:val="clear" w:pos="4680"/>
        <w:tab w:val="clear" w:pos="9360"/>
        <w:tab w:val="center" w:pos="6480"/>
        <w:tab w:val="right" w:pos="12960"/>
      </w:tabs>
    </w:pPr>
  </w:style>
  <w:style w:type="paragraph" w:customStyle="1" w:styleId="FFHeader">
    <w:name w:val="FF Header"/>
    <w:basedOn w:val="Normal"/>
    <w:rsid w:val="00C214FF"/>
    <w:pPr>
      <w:pBdr>
        <w:bottom w:val="single" w:sz="4" w:space="1" w:color="auto"/>
      </w:pBdr>
      <w:tabs>
        <w:tab w:val="center" w:pos="4680"/>
        <w:tab w:val="right" w:pos="9360"/>
      </w:tabs>
    </w:pPr>
    <w:rPr>
      <w:sz w:val="20"/>
    </w:rPr>
  </w:style>
  <w:style w:type="paragraph" w:customStyle="1" w:styleId="FFHeaderLandscape">
    <w:name w:val="FF Header Landscape"/>
    <w:basedOn w:val="FFHeader"/>
    <w:rsid w:val="005421D0"/>
    <w:pPr>
      <w:tabs>
        <w:tab w:val="clear" w:pos="4680"/>
        <w:tab w:val="clear" w:pos="9360"/>
        <w:tab w:val="center" w:pos="6480"/>
        <w:tab w:val="right" w:pos="12960"/>
      </w:tabs>
    </w:pPr>
  </w:style>
  <w:style w:type="paragraph" w:customStyle="1" w:styleId="FFAppendix-Alpha">
    <w:name w:val="FF Appendix - Alpha"/>
    <w:basedOn w:val="List"/>
    <w:next w:val="FFBodyText"/>
    <w:rsid w:val="006D5755"/>
    <w:pPr>
      <w:pageBreakBefore/>
      <w:numPr>
        <w:numId w:val="16"/>
      </w:numPr>
      <w:spacing w:before="240"/>
      <w:ind w:left="1584" w:hanging="1584"/>
    </w:pPr>
    <w:rPr>
      <w:b/>
      <w:sz w:val="28"/>
    </w:rPr>
  </w:style>
  <w:style w:type="paragraph" w:customStyle="1" w:styleId="FFAppendix-Numeric">
    <w:name w:val="FF Appendix - Numeric"/>
    <w:basedOn w:val="Normal"/>
    <w:next w:val="FFBodyText"/>
    <w:rsid w:val="006D5755"/>
    <w:pPr>
      <w:pageBreakBefore/>
      <w:numPr>
        <w:numId w:val="17"/>
      </w:numPr>
      <w:spacing w:before="240" w:after="120"/>
      <w:ind w:left="1584" w:hanging="1584"/>
    </w:pPr>
    <w:rPr>
      <w:b/>
      <w:sz w:val="28"/>
    </w:rPr>
  </w:style>
  <w:style w:type="paragraph" w:customStyle="1" w:styleId="FFHeading1">
    <w:name w:val="FF Heading 1"/>
    <w:basedOn w:val="Normal"/>
    <w:next w:val="FFBodyText"/>
    <w:qFormat/>
    <w:rsid w:val="00B6369B"/>
    <w:pPr>
      <w:keepNext/>
      <w:pageBreakBefore/>
      <w:numPr>
        <w:numId w:val="25"/>
      </w:numPr>
      <w:tabs>
        <w:tab w:val="left" w:pos="720"/>
      </w:tabs>
      <w:spacing w:before="240" w:after="120"/>
    </w:pPr>
    <w:rPr>
      <w:b/>
      <w:sz w:val="28"/>
    </w:rPr>
  </w:style>
  <w:style w:type="paragraph" w:customStyle="1" w:styleId="FFHeading1-NoPgBreak">
    <w:name w:val="FF Heading 1 - No Pg Break"/>
    <w:basedOn w:val="FFHeading1"/>
    <w:next w:val="FFBodyText"/>
    <w:rsid w:val="00660DB2"/>
    <w:pPr>
      <w:pageBreakBefore w:val="0"/>
    </w:pPr>
  </w:style>
  <w:style w:type="paragraph" w:customStyle="1" w:styleId="FFHeading1-Non-Numbered-NoPgBreakB4">
    <w:name w:val="FF Heading 1 - Non-Numbered - No Pg Break B4"/>
    <w:basedOn w:val="Normal"/>
    <w:next w:val="FFBodyText"/>
    <w:rsid w:val="00660DB2"/>
    <w:pPr>
      <w:keepNext/>
      <w:tabs>
        <w:tab w:val="left" w:pos="720"/>
      </w:tabs>
      <w:spacing w:before="240" w:after="120"/>
    </w:pPr>
    <w:rPr>
      <w:b/>
      <w:sz w:val="28"/>
    </w:rPr>
  </w:style>
  <w:style w:type="paragraph" w:customStyle="1" w:styleId="FFHeading1-Non-Numbered-PgBreakB4">
    <w:name w:val="FF Heading 1 - Non-Numbered - Pg Break B4"/>
    <w:basedOn w:val="FFHeading1-Non-Numbered-NoPgBreakB4"/>
    <w:next w:val="FFBodyText"/>
    <w:rsid w:val="00CC30CD"/>
    <w:pPr>
      <w:pageBreakBefore/>
    </w:pPr>
  </w:style>
  <w:style w:type="paragraph" w:customStyle="1" w:styleId="FFHeading2">
    <w:name w:val="FF Heading 2"/>
    <w:basedOn w:val="Normal"/>
    <w:next w:val="FFBodyText"/>
    <w:qFormat/>
    <w:rsid w:val="00B6369B"/>
    <w:pPr>
      <w:keepNext/>
      <w:numPr>
        <w:ilvl w:val="1"/>
        <w:numId w:val="25"/>
      </w:numPr>
      <w:tabs>
        <w:tab w:val="left" w:pos="720"/>
      </w:tabs>
      <w:spacing w:before="120" w:after="120"/>
    </w:pPr>
    <w:rPr>
      <w:b/>
    </w:rPr>
  </w:style>
  <w:style w:type="paragraph" w:customStyle="1" w:styleId="FFHeading2-Non-Numbered">
    <w:name w:val="FF Heading 2 - Non-Numbered"/>
    <w:basedOn w:val="Normal"/>
    <w:next w:val="FFBodyText"/>
    <w:rsid w:val="00CC30CD"/>
    <w:pPr>
      <w:keepNext/>
      <w:spacing w:before="120" w:after="120"/>
    </w:pPr>
    <w:rPr>
      <w:b/>
    </w:rPr>
  </w:style>
  <w:style w:type="paragraph" w:customStyle="1" w:styleId="FFHeading3">
    <w:name w:val="FF Heading 3"/>
    <w:basedOn w:val="Normal"/>
    <w:next w:val="FFBodyText"/>
    <w:qFormat/>
    <w:rsid w:val="00B6369B"/>
    <w:pPr>
      <w:numPr>
        <w:ilvl w:val="2"/>
        <w:numId w:val="25"/>
      </w:numPr>
      <w:spacing w:before="120" w:after="120"/>
    </w:pPr>
    <w:rPr>
      <w:b/>
    </w:rPr>
  </w:style>
  <w:style w:type="paragraph" w:customStyle="1" w:styleId="FFHeading3-Non-Numbered">
    <w:name w:val="FF Heading 3 - Non-Numbered"/>
    <w:basedOn w:val="Normal"/>
    <w:next w:val="FFBodyText"/>
    <w:rsid w:val="005A0F5B"/>
    <w:pPr>
      <w:spacing w:before="120" w:after="120"/>
    </w:pPr>
    <w:rPr>
      <w:b/>
    </w:rPr>
  </w:style>
  <w:style w:type="paragraph" w:customStyle="1" w:styleId="FFHeading4">
    <w:name w:val="FF Heading 4"/>
    <w:basedOn w:val="Normal"/>
    <w:next w:val="FFBodyText"/>
    <w:qFormat/>
    <w:rsid w:val="00B6369B"/>
    <w:pPr>
      <w:numPr>
        <w:ilvl w:val="3"/>
        <w:numId w:val="25"/>
      </w:numPr>
      <w:tabs>
        <w:tab w:val="left" w:pos="1123"/>
      </w:tabs>
      <w:spacing w:before="120" w:after="120"/>
    </w:pPr>
    <w:rPr>
      <w:b/>
    </w:rPr>
  </w:style>
  <w:style w:type="paragraph" w:customStyle="1" w:styleId="FFHeading4-Non-Numbered">
    <w:name w:val="FF Heading 4 - Non-Numbered"/>
    <w:basedOn w:val="Normal"/>
    <w:next w:val="FFBodyText"/>
    <w:rsid w:val="005A0F5B"/>
    <w:pPr>
      <w:spacing w:before="120" w:after="120"/>
    </w:pPr>
    <w:rPr>
      <w:b/>
    </w:rPr>
  </w:style>
  <w:style w:type="paragraph" w:customStyle="1" w:styleId="FFHeading5">
    <w:name w:val="FF Heading 5"/>
    <w:basedOn w:val="Normal"/>
    <w:next w:val="FFBodyText"/>
    <w:rsid w:val="00B6369B"/>
    <w:pPr>
      <w:numPr>
        <w:ilvl w:val="4"/>
        <w:numId w:val="25"/>
      </w:numPr>
      <w:spacing w:before="120" w:after="120"/>
    </w:pPr>
    <w:rPr>
      <w:b/>
    </w:rPr>
  </w:style>
  <w:style w:type="paragraph" w:customStyle="1" w:styleId="FFHeading5-Non-Numbered">
    <w:name w:val="FF Heading 5 - Non-Numbered"/>
    <w:basedOn w:val="Normal"/>
    <w:next w:val="FFBodyText"/>
    <w:rsid w:val="005A0F5B"/>
    <w:pPr>
      <w:spacing w:before="120" w:after="120"/>
    </w:pPr>
    <w:rPr>
      <w:b/>
    </w:rPr>
  </w:style>
  <w:style w:type="paragraph" w:customStyle="1" w:styleId="FFHeading6">
    <w:name w:val="FF Heading 6"/>
    <w:basedOn w:val="Normal"/>
    <w:next w:val="FFBodyText"/>
    <w:rsid w:val="00B6369B"/>
    <w:pPr>
      <w:numPr>
        <w:ilvl w:val="5"/>
        <w:numId w:val="25"/>
      </w:numPr>
      <w:spacing w:before="120" w:after="120"/>
    </w:pPr>
    <w:rPr>
      <w:b/>
    </w:rPr>
  </w:style>
  <w:style w:type="paragraph" w:customStyle="1" w:styleId="FFHeading6-Non-Numbered">
    <w:name w:val="FF Heading 6 - Non-Numbered"/>
    <w:basedOn w:val="Normal"/>
    <w:next w:val="FFBodyText"/>
    <w:rsid w:val="005A0F5B"/>
    <w:pPr>
      <w:spacing w:before="120" w:after="120"/>
    </w:pPr>
    <w:rPr>
      <w:b/>
    </w:rPr>
  </w:style>
  <w:style w:type="paragraph" w:customStyle="1" w:styleId="FFInstructionalText">
    <w:name w:val="FF Instructional Text"/>
    <w:basedOn w:val="FFBodyText"/>
    <w:rsid w:val="00675B5E"/>
    <w:rPr>
      <w:vanish/>
      <w:color w:val="7030A0"/>
    </w:rPr>
  </w:style>
  <w:style w:type="paragraph" w:customStyle="1" w:styleId="FFBodyText">
    <w:name w:val="FF Body Text"/>
    <w:basedOn w:val="BodyText"/>
    <w:qFormat/>
    <w:rsid w:val="0084626E"/>
  </w:style>
  <w:style w:type="paragraph" w:customStyle="1" w:styleId="FFTableFoonote-Alpha">
    <w:name w:val="FF Table Foonote - Alpha"/>
    <w:basedOn w:val="FFTableFootnote-Numeric"/>
    <w:rsid w:val="00B0299A"/>
  </w:style>
  <w:style w:type="paragraph" w:customStyle="1" w:styleId="FFBulletList">
    <w:name w:val="FF Bullet List"/>
    <w:basedOn w:val="FFBodyText"/>
    <w:rsid w:val="002E60B9"/>
    <w:pPr>
      <w:numPr>
        <w:numId w:val="18"/>
      </w:numPr>
    </w:pPr>
  </w:style>
  <w:style w:type="paragraph" w:customStyle="1" w:styleId="FFBulletList-Indented">
    <w:name w:val="FF Bullet List - Indented"/>
    <w:basedOn w:val="FFBulletList"/>
    <w:rsid w:val="00667E80"/>
    <w:pPr>
      <w:numPr>
        <w:numId w:val="19"/>
      </w:numPr>
      <w:ind w:left="1080"/>
    </w:pPr>
  </w:style>
  <w:style w:type="paragraph" w:customStyle="1" w:styleId="FFCaptionContd">
    <w:name w:val="FF Caption (Contd)"/>
    <w:next w:val="FFBodyText"/>
    <w:rsid w:val="00E54B49"/>
    <w:pPr>
      <w:keepNext/>
      <w:pageBreakBefore/>
      <w:tabs>
        <w:tab w:val="left" w:pos="1440"/>
        <w:tab w:val="left" w:pos="2160"/>
      </w:tabs>
      <w:spacing w:before="120" w:after="120" w:line="240" w:lineRule="atLeast"/>
      <w:ind w:left="1440" w:hanging="1440"/>
    </w:pPr>
    <w:rPr>
      <w:b/>
      <w:bCs/>
      <w:sz w:val="24"/>
      <w:szCs w:val="18"/>
    </w:rPr>
  </w:style>
  <w:style w:type="numbering" w:customStyle="1" w:styleId="HeadingList">
    <w:name w:val="Heading List"/>
    <w:uiPriority w:val="99"/>
    <w:rsid w:val="000E2D64"/>
    <w:pPr>
      <w:numPr>
        <w:numId w:val="22"/>
      </w:numPr>
    </w:pPr>
  </w:style>
  <w:style w:type="numbering" w:customStyle="1" w:styleId="Appendices">
    <w:name w:val="Appendices"/>
    <w:uiPriority w:val="99"/>
    <w:rsid w:val="000E2D64"/>
    <w:pPr>
      <w:numPr>
        <w:numId w:val="20"/>
      </w:numPr>
    </w:pPr>
  </w:style>
  <w:style w:type="paragraph" w:styleId="Date">
    <w:name w:val="Date"/>
    <w:basedOn w:val="Normal"/>
    <w:next w:val="Normal"/>
    <w:link w:val="DateChar"/>
    <w:unhideWhenUsed/>
    <w:rsid w:val="000E2D64"/>
    <w:rPr>
      <w:rFonts w:cs="Arial"/>
      <w:szCs w:val="20"/>
    </w:rPr>
  </w:style>
  <w:style w:type="character" w:customStyle="1" w:styleId="DateChar">
    <w:name w:val="Date Char"/>
    <w:basedOn w:val="DefaultParagraphFont"/>
    <w:link w:val="Date"/>
    <w:rsid w:val="000E2D64"/>
    <w:rPr>
      <w:rFonts w:cs="Arial"/>
      <w:sz w:val="24"/>
    </w:rPr>
  </w:style>
  <w:style w:type="numbering" w:customStyle="1" w:styleId="Appendix-numbers">
    <w:name w:val="Appendix - numbers"/>
    <w:uiPriority w:val="99"/>
    <w:rsid w:val="000E2D64"/>
    <w:pPr>
      <w:numPr>
        <w:numId w:val="21"/>
      </w:numPr>
    </w:pPr>
  </w:style>
  <w:style w:type="table" w:customStyle="1" w:styleId="C-Table">
    <w:name w:val="C-Table"/>
    <w:basedOn w:val="TableNormal"/>
    <w:rsid w:val="000E2D64"/>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paragraph" w:styleId="ListParagraph">
    <w:name w:val="List Paragraph"/>
    <w:basedOn w:val="Normal"/>
    <w:link w:val="ListParagraphChar"/>
    <w:uiPriority w:val="34"/>
    <w:qFormat/>
    <w:rsid w:val="00591D25"/>
    <w:pPr>
      <w:spacing w:after="160" w:line="259"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basedOn w:val="DefaultParagraphFont"/>
    <w:link w:val="ListParagraph"/>
    <w:uiPriority w:val="34"/>
    <w:rsid w:val="00591D25"/>
    <w:rPr>
      <w:rFonts w:asciiTheme="minorHAnsi" w:eastAsiaTheme="minorHAnsi" w:hAnsiTheme="minorHAnsi" w:cstheme="minorBidi"/>
      <w:sz w:val="22"/>
      <w:szCs w:val="22"/>
      <w:lang w:val="en-GB"/>
    </w:rPr>
  </w:style>
  <w:style w:type="character" w:customStyle="1" w:styleId="UnresolvedMention1">
    <w:name w:val="Unresolved Mention1"/>
    <w:basedOn w:val="DefaultParagraphFont"/>
    <w:uiPriority w:val="99"/>
    <w:semiHidden/>
    <w:unhideWhenUsed/>
    <w:rsid w:val="001D6B95"/>
    <w:rPr>
      <w:color w:val="605E5C"/>
      <w:shd w:val="clear" w:color="auto" w:fill="E1DFDD"/>
    </w:rPr>
  </w:style>
  <w:style w:type="character" w:styleId="CommentReference">
    <w:name w:val="annotation reference"/>
    <w:basedOn w:val="DefaultParagraphFont"/>
    <w:semiHidden/>
    <w:unhideWhenUsed/>
    <w:rsid w:val="00221DB8"/>
    <w:rPr>
      <w:sz w:val="16"/>
      <w:szCs w:val="16"/>
    </w:rPr>
  </w:style>
  <w:style w:type="paragraph" w:styleId="Revision">
    <w:name w:val="Revision"/>
    <w:hidden/>
    <w:uiPriority w:val="99"/>
    <w:semiHidden/>
    <w:rsid w:val="008520EE"/>
    <w:rPr>
      <w:sz w:val="24"/>
      <w:szCs w:val="24"/>
      <w:lang w:val="en-GB"/>
    </w:rPr>
  </w:style>
  <w:style w:type="paragraph" w:customStyle="1" w:styleId="AN">
    <w:name w:val="AN"/>
    <w:rsid w:val="00884187"/>
    <w:pPr>
      <w:tabs>
        <w:tab w:val="left" w:pos="431"/>
      </w:tabs>
      <w:spacing w:line="312" w:lineRule="exact"/>
      <w:jc w:val="both"/>
    </w:pPr>
    <w:rPr>
      <w:sz w:val="24"/>
      <w:szCs w:val="24"/>
      <w:lang w:val="en-GB"/>
    </w:rPr>
  </w:style>
  <w:style w:type="paragraph" w:styleId="NormalWeb">
    <w:name w:val="Normal (Web)"/>
    <w:basedOn w:val="Normal"/>
    <w:uiPriority w:val="99"/>
    <w:semiHidden/>
    <w:unhideWhenUsed/>
    <w:rsid w:val="00850927"/>
    <w:pPr>
      <w:spacing w:before="100" w:beforeAutospacing="1" w:after="100" w:afterAutospacing="1"/>
    </w:pPr>
    <w:rPr>
      <w:lang w:val="en-IN" w:eastAsia="en-IN"/>
    </w:rPr>
  </w:style>
  <w:style w:type="character" w:styleId="Strong">
    <w:name w:val="Strong"/>
    <w:basedOn w:val="DefaultParagraphFont"/>
    <w:uiPriority w:val="22"/>
    <w:qFormat/>
    <w:rsid w:val="00850927"/>
    <w:rPr>
      <w:b/>
      <w:bCs/>
    </w:rPr>
  </w:style>
  <w:style w:type="paragraph" w:customStyle="1" w:styleId="disclaimer">
    <w:name w:val="disclaimer"/>
    <w:basedOn w:val="Normal"/>
    <w:rsid w:val="00821A74"/>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41452">
      <w:bodyDiv w:val="1"/>
      <w:marLeft w:val="0"/>
      <w:marRight w:val="0"/>
      <w:marTop w:val="0"/>
      <w:marBottom w:val="0"/>
      <w:divBdr>
        <w:top w:val="none" w:sz="0" w:space="0" w:color="auto"/>
        <w:left w:val="none" w:sz="0" w:space="0" w:color="auto"/>
        <w:bottom w:val="none" w:sz="0" w:space="0" w:color="auto"/>
        <w:right w:val="none" w:sz="0" w:space="0" w:color="auto"/>
      </w:divBdr>
    </w:div>
    <w:div w:id="180898890">
      <w:bodyDiv w:val="1"/>
      <w:marLeft w:val="0"/>
      <w:marRight w:val="0"/>
      <w:marTop w:val="0"/>
      <w:marBottom w:val="0"/>
      <w:divBdr>
        <w:top w:val="none" w:sz="0" w:space="0" w:color="auto"/>
        <w:left w:val="none" w:sz="0" w:space="0" w:color="auto"/>
        <w:bottom w:val="none" w:sz="0" w:space="0" w:color="auto"/>
        <w:right w:val="none" w:sz="0" w:space="0" w:color="auto"/>
      </w:divBdr>
    </w:div>
    <w:div w:id="487554406">
      <w:bodyDiv w:val="1"/>
      <w:marLeft w:val="0"/>
      <w:marRight w:val="0"/>
      <w:marTop w:val="0"/>
      <w:marBottom w:val="0"/>
      <w:divBdr>
        <w:top w:val="none" w:sz="0" w:space="0" w:color="auto"/>
        <w:left w:val="none" w:sz="0" w:space="0" w:color="auto"/>
        <w:bottom w:val="none" w:sz="0" w:space="0" w:color="auto"/>
        <w:right w:val="none" w:sz="0" w:space="0" w:color="auto"/>
      </w:divBdr>
    </w:div>
    <w:div w:id="570625077">
      <w:bodyDiv w:val="1"/>
      <w:marLeft w:val="0"/>
      <w:marRight w:val="0"/>
      <w:marTop w:val="0"/>
      <w:marBottom w:val="0"/>
      <w:divBdr>
        <w:top w:val="none" w:sz="0" w:space="0" w:color="auto"/>
        <w:left w:val="none" w:sz="0" w:space="0" w:color="auto"/>
        <w:bottom w:val="none" w:sz="0" w:space="0" w:color="auto"/>
        <w:right w:val="none" w:sz="0" w:space="0" w:color="auto"/>
      </w:divBdr>
    </w:div>
    <w:div w:id="606930487">
      <w:bodyDiv w:val="1"/>
      <w:marLeft w:val="0"/>
      <w:marRight w:val="0"/>
      <w:marTop w:val="0"/>
      <w:marBottom w:val="0"/>
      <w:divBdr>
        <w:top w:val="none" w:sz="0" w:space="0" w:color="auto"/>
        <w:left w:val="none" w:sz="0" w:space="0" w:color="auto"/>
        <w:bottom w:val="none" w:sz="0" w:space="0" w:color="auto"/>
        <w:right w:val="none" w:sz="0" w:space="0" w:color="auto"/>
      </w:divBdr>
    </w:div>
    <w:div w:id="607155874">
      <w:bodyDiv w:val="1"/>
      <w:marLeft w:val="0"/>
      <w:marRight w:val="0"/>
      <w:marTop w:val="0"/>
      <w:marBottom w:val="0"/>
      <w:divBdr>
        <w:top w:val="none" w:sz="0" w:space="0" w:color="auto"/>
        <w:left w:val="none" w:sz="0" w:space="0" w:color="auto"/>
        <w:bottom w:val="none" w:sz="0" w:space="0" w:color="auto"/>
        <w:right w:val="none" w:sz="0" w:space="0" w:color="auto"/>
      </w:divBdr>
    </w:div>
    <w:div w:id="1067726155">
      <w:bodyDiv w:val="1"/>
      <w:marLeft w:val="0"/>
      <w:marRight w:val="0"/>
      <w:marTop w:val="0"/>
      <w:marBottom w:val="0"/>
      <w:divBdr>
        <w:top w:val="none" w:sz="0" w:space="0" w:color="auto"/>
        <w:left w:val="none" w:sz="0" w:space="0" w:color="auto"/>
        <w:bottom w:val="none" w:sz="0" w:space="0" w:color="auto"/>
        <w:right w:val="none" w:sz="0" w:space="0" w:color="auto"/>
      </w:divBdr>
    </w:div>
    <w:div w:id="1076974159">
      <w:bodyDiv w:val="1"/>
      <w:marLeft w:val="0"/>
      <w:marRight w:val="0"/>
      <w:marTop w:val="0"/>
      <w:marBottom w:val="0"/>
      <w:divBdr>
        <w:top w:val="none" w:sz="0" w:space="0" w:color="auto"/>
        <w:left w:val="none" w:sz="0" w:space="0" w:color="auto"/>
        <w:bottom w:val="none" w:sz="0" w:space="0" w:color="auto"/>
        <w:right w:val="none" w:sz="0" w:space="0" w:color="auto"/>
      </w:divBdr>
      <w:divsChild>
        <w:div w:id="1598709368">
          <w:marLeft w:val="0"/>
          <w:marRight w:val="0"/>
          <w:marTop w:val="0"/>
          <w:marBottom w:val="0"/>
          <w:divBdr>
            <w:top w:val="none" w:sz="0" w:space="0" w:color="auto"/>
            <w:left w:val="none" w:sz="0" w:space="0" w:color="auto"/>
            <w:bottom w:val="none" w:sz="0" w:space="0" w:color="auto"/>
            <w:right w:val="none" w:sz="0" w:space="0" w:color="auto"/>
          </w:divBdr>
          <w:divsChild>
            <w:div w:id="209342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371641">
      <w:bodyDiv w:val="1"/>
      <w:marLeft w:val="0"/>
      <w:marRight w:val="0"/>
      <w:marTop w:val="0"/>
      <w:marBottom w:val="0"/>
      <w:divBdr>
        <w:top w:val="none" w:sz="0" w:space="0" w:color="auto"/>
        <w:left w:val="none" w:sz="0" w:space="0" w:color="auto"/>
        <w:bottom w:val="none" w:sz="0" w:space="0" w:color="auto"/>
        <w:right w:val="none" w:sz="0" w:space="0" w:color="auto"/>
      </w:divBdr>
    </w:div>
    <w:div w:id="1198471116">
      <w:bodyDiv w:val="1"/>
      <w:marLeft w:val="0"/>
      <w:marRight w:val="0"/>
      <w:marTop w:val="0"/>
      <w:marBottom w:val="0"/>
      <w:divBdr>
        <w:top w:val="none" w:sz="0" w:space="0" w:color="auto"/>
        <w:left w:val="none" w:sz="0" w:space="0" w:color="auto"/>
        <w:bottom w:val="none" w:sz="0" w:space="0" w:color="auto"/>
        <w:right w:val="none" w:sz="0" w:space="0" w:color="auto"/>
      </w:divBdr>
    </w:div>
    <w:div w:id="1299261412">
      <w:bodyDiv w:val="1"/>
      <w:marLeft w:val="0"/>
      <w:marRight w:val="0"/>
      <w:marTop w:val="0"/>
      <w:marBottom w:val="0"/>
      <w:divBdr>
        <w:top w:val="none" w:sz="0" w:space="0" w:color="auto"/>
        <w:left w:val="none" w:sz="0" w:space="0" w:color="auto"/>
        <w:bottom w:val="none" w:sz="0" w:space="0" w:color="auto"/>
        <w:right w:val="none" w:sz="0" w:space="0" w:color="auto"/>
      </w:divBdr>
    </w:div>
    <w:div w:id="1521553353">
      <w:bodyDiv w:val="1"/>
      <w:marLeft w:val="0"/>
      <w:marRight w:val="0"/>
      <w:marTop w:val="0"/>
      <w:marBottom w:val="0"/>
      <w:divBdr>
        <w:top w:val="none" w:sz="0" w:space="0" w:color="auto"/>
        <w:left w:val="none" w:sz="0" w:space="0" w:color="auto"/>
        <w:bottom w:val="none" w:sz="0" w:space="0" w:color="auto"/>
        <w:right w:val="none" w:sz="0" w:space="0" w:color="auto"/>
      </w:divBdr>
    </w:div>
    <w:div w:id="1549296131">
      <w:bodyDiv w:val="1"/>
      <w:marLeft w:val="0"/>
      <w:marRight w:val="0"/>
      <w:marTop w:val="0"/>
      <w:marBottom w:val="0"/>
      <w:divBdr>
        <w:top w:val="none" w:sz="0" w:space="0" w:color="auto"/>
        <w:left w:val="none" w:sz="0" w:space="0" w:color="auto"/>
        <w:bottom w:val="none" w:sz="0" w:space="0" w:color="auto"/>
        <w:right w:val="none" w:sz="0" w:space="0" w:color="auto"/>
      </w:divBdr>
      <w:divsChild>
        <w:div w:id="1014649130">
          <w:marLeft w:val="0"/>
          <w:marRight w:val="0"/>
          <w:marTop w:val="0"/>
          <w:marBottom w:val="0"/>
          <w:divBdr>
            <w:top w:val="none" w:sz="0" w:space="0" w:color="auto"/>
            <w:left w:val="none" w:sz="0" w:space="0" w:color="auto"/>
            <w:bottom w:val="none" w:sz="0" w:space="0" w:color="auto"/>
            <w:right w:val="none" w:sz="0" w:space="0" w:color="auto"/>
          </w:divBdr>
          <w:divsChild>
            <w:div w:id="12130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03822">
      <w:bodyDiv w:val="1"/>
      <w:marLeft w:val="0"/>
      <w:marRight w:val="0"/>
      <w:marTop w:val="0"/>
      <w:marBottom w:val="0"/>
      <w:divBdr>
        <w:top w:val="none" w:sz="0" w:space="0" w:color="auto"/>
        <w:left w:val="none" w:sz="0" w:space="0" w:color="auto"/>
        <w:bottom w:val="none" w:sz="0" w:space="0" w:color="auto"/>
        <w:right w:val="none" w:sz="0" w:space="0" w:color="auto"/>
      </w:divBdr>
    </w:div>
    <w:div w:id="1648581956">
      <w:bodyDiv w:val="1"/>
      <w:marLeft w:val="0"/>
      <w:marRight w:val="0"/>
      <w:marTop w:val="0"/>
      <w:marBottom w:val="0"/>
      <w:divBdr>
        <w:top w:val="none" w:sz="0" w:space="0" w:color="auto"/>
        <w:left w:val="none" w:sz="0" w:space="0" w:color="auto"/>
        <w:bottom w:val="none" w:sz="0" w:space="0" w:color="auto"/>
        <w:right w:val="none" w:sz="0" w:space="0" w:color="auto"/>
      </w:divBdr>
    </w:div>
    <w:div w:id="1687050907">
      <w:bodyDiv w:val="1"/>
      <w:marLeft w:val="0"/>
      <w:marRight w:val="0"/>
      <w:marTop w:val="0"/>
      <w:marBottom w:val="0"/>
      <w:divBdr>
        <w:top w:val="none" w:sz="0" w:space="0" w:color="auto"/>
        <w:left w:val="none" w:sz="0" w:space="0" w:color="auto"/>
        <w:bottom w:val="none" w:sz="0" w:space="0" w:color="auto"/>
        <w:right w:val="none" w:sz="0" w:space="0" w:color="auto"/>
      </w:divBdr>
    </w:div>
    <w:div w:id="1694571726">
      <w:bodyDiv w:val="1"/>
      <w:marLeft w:val="0"/>
      <w:marRight w:val="0"/>
      <w:marTop w:val="0"/>
      <w:marBottom w:val="0"/>
      <w:divBdr>
        <w:top w:val="none" w:sz="0" w:space="0" w:color="auto"/>
        <w:left w:val="none" w:sz="0" w:space="0" w:color="auto"/>
        <w:bottom w:val="none" w:sz="0" w:space="0" w:color="auto"/>
        <w:right w:val="none" w:sz="0" w:space="0" w:color="auto"/>
      </w:divBdr>
    </w:div>
    <w:div w:id="1731227077">
      <w:bodyDiv w:val="1"/>
      <w:marLeft w:val="0"/>
      <w:marRight w:val="0"/>
      <w:marTop w:val="0"/>
      <w:marBottom w:val="0"/>
      <w:divBdr>
        <w:top w:val="none" w:sz="0" w:space="0" w:color="auto"/>
        <w:left w:val="none" w:sz="0" w:space="0" w:color="auto"/>
        <w:bottom w:val="none" w:sz="0" w:space="0" w:color="auto"/>
        <w:right w:val="none" w:sz="0" w:space="0" w:color="auto"/>
      </w:divBdr>
    </w:div>
    <w:div w:id="1934624235">
      <w:bodyDiv w:val="1"/>
      <w:marLeft w:val="0"/>
      <w:marRight w:val="0"/>
      <w:marTop w:val="0"/>
      <w:marBottom w:val="0"/>
      <w:divBdr>
        <w:top w:val="none" w:sz="0" w:space="0" w:color="auto"/>
        <w:left w:val="none" w:sz="0" w:space="0" w:color="auto"/>
        <w:bottom w:val="none" w:sz="0" w:space="0" w:color="auto"/>
        <w:right w:val="none" w:sz="0" w:space="0" w:color="auto"/>
      </w:divBdr>
      <w:divsChild>
        <w:div w:id="403718425">
          <w:marLeft w:val="0"/>
          <w:marRight w:val="0"/>
          <w:marTop w:val="0"/>
          <w:marBottom w:val="0"/>
          <w:divBdr>
            <w:top w:val="none" w:sz="0" w:space="0" w:color="auto"/>
            <w:left w:val="none" w:sz="0" w:space="0" w:color="auto"/>
            <w:bottom w:val="none" w:sz="0" w:space="0" w:color="auto"/>
            <w:right w:val="none" w:sz="0" w:space="0" w:color="auto"/>
          </w:divBdr>
          <w:divsChild>
            <w:div w:id="199321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49779">
      <w:bodyDiv w:val="1"/>
      <w:marLeft w:val="0"/>
      <w:marRight w:val="0"/>
      <w:marTop w:val="0"/>
      <w:marBottom w:val="0"/>
      <w:divBdr>
        <w:top w:val="none" w:sz="0" w:space="0" w:color="auto"/>
        <w:left w:val="none" w:sz="0" w:space="0" w:color="auto"/>
        <w:bottom w:val="none" w:sz="0" w:space="0" w:color="auto"/>
        <w:right w:val="none" w:sz="0" w:space="0" w:color="auto"/>
      </w:divBdr>
    </w:div>
    <w:div w:id="212750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AppData\Roaming\Microsoft\Templates\FF_Author\FFAuthor(201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EC988-FAA7-4E2F-B0F4-2467E918C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FFAuthor(2010)</Template>
  <TotalTime>463</TotalTime>
  <Pages>12</Pages>
  <Words>3028</Words>
  <Characters>17264</Characters>
  <Application>Microsoft Office Word</Application>
  <DocSecurity>0</DocSecurity>
  <Lines>143</Lines>
  <Paragraphs>40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2.4 Nonclinical Overview</vt:lpstr>
      <vt:lpstr>2.4 Nonclinical Overview</vt:lpstr>
    </vt:vector>
  </TitlesOfParts>
  <Company>Pharmalex</Company>
  <LinksUpToDate>false</LinksUpToDate>
  <CharactersWithSpaces>20252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Nonclinical Overview</dc:title>
  <dc:creator>Pharmalex</dc:creator>
  <dc:description>V1.1</dc:description>
  <cp:lastModifiedBy>A Square</cp:lastModifiedBy>
  <cp:revision>44</cp:revision>
  <dcterms:created xsi:type="dcterms:W3CDTF">2021-11-27T14:30:00Z</dcterms:created>
  <dcterms:modified xsi:type="dcterms:W3CDTF">2025-11-30T19:30:00Z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udy Title">
    <vt:lpwstr>&lt;Study Title&gt;</vt:lpwstr>
  </property>
  <property fmtid="{D5CDD505-2E9C-101B-9397-08002B2CF9AE}" pid="3" name="Generic Name, Trade Name">
    <vt:lpwstr>&lt;Generic Name/Trade Name&gt;</vt:lpwstr>
  </property>
  <property fmtid="{D5CDD505-2E9C-101B-9397-08002B2CF9AE}" pid="4" name="Protocol Identification (Code or Number)">
    <vt:lpwstr>&lt;Protocol Identification (Code or Number)&gt;</vt:lpwstr>
  </property>
  <property fmtid="{D5CDD505-2E9C-101B-9397-08002B2CF9AE}" pid="5" name="Indication">
    <vt:lpwstr>&lt;Indication&gt;</vt:lpwstr>
  </property>
  <property fmtid="{D5CDD505-2E9C-101B-9397-08002B2CF9AE}" pid="6" name="Sponsor Name">
    <vt:lpwstr>&lt;Sponsor Name&gt;</vt:lpwstr>
  </property>
  <property fmtid="{D5CDD505-2E9C-101B-9397-08002B2CF9AE}" pid="7" name="Drug Product Name">
    <vt:lpwstr>&lt;Drug Product Name&gt;</vt:lpwstr>
  </property>
  <property fmtid="{D5CDD505-2E9C-101B-9397-08002B2CF9AE}" pid="8" name="Drug Substance Name">
    <vt:lpwstr>&lt;Drug Substance Name&gt;</vt:lpwstr>
  </property>
  <property fmtid="{D5CDD505-2E9C-101B-9397-08002B2CF9AE}" pid="9" name="Study Name">
    <vt:lpwstr>&lt;Study Name&gt;</vt:lpwstr>
  </property>
  <property fmtid="{D5CDD505-2E9C-101B-9397-08002B2CF9AE}" pid="10" name="IND No.">
    <vt:lpwstr>&lt;IND No.&gt;</vt:lpwstr>
  </property>
  <property fmtid="{D5CDD505-2E9C-101B-9397-08002B2CF9AE}" pid="11" name="NDA No.">
    <vt:lpwstr>&lt;NDA No.&gt;</vt:lpwstr>
  </property>
  <property fmtid="{D5CDD505-2E9C-101B-9397-08002B2CF9AE}" pid="12" name="Drug Name">
    <vt:lpwstr>&lt;Drug Name&gt;</vt:lpwstr>
  </property>
  <property fmtid="{D5CDD505-2E9C-101B-9397-08002B2CF9AE}" pid="13" name="NDA/IND Number">
    <vt:lpwstr>&lt;NDA/IND Number&gt;</vt:lpwstr>
  </property>
  <property fmtid="{D5CDD505-2E9C-101B-9397-08002B2CF9AE}" pid="14" name="Trade Name">
    <vt:lpwstr>&lt;Trade Name&gt;</vt:lpwstr>
  </property>
  <property fmtid="{D5CDD505-2E9C-101B-9397-08002B2CF9AE}" pid="15" name="Submission Type">
    <vt:lpwstr>&lt;Submission Type&gt;</vt:lpwstr>
  </property>
  <property fmtid="{D5CDD505-2E9C-101B-9397-08002B2CF9AE}" pid="16" name="Laboratory Code">
    <vt:lpwstr>&lt;Laboratory Code&gt;</vt:lpwstr>
  </property>
  <property fmtid="{D5CDD505-2E9C-101B-9397-08002B2CF9AE}" pid="17" name="Application Number">
    <vt:lpwstr>&lt;Application Number&gt;</vt:lpwstr>
  </property>
  <property fmtid="{D5CDD505-2E9C-101B-9397-08002B2CF9AE}" pid="18" name="Product Name">
    <vt:lpwstr>&lt;Product Name&gt;</vt:lpwstr>
  </property>
  <property fmtid="{D5CDD505-2E9C-101B-9397-08002B2CF9AE}" pid="19" name="Dosage Form">
    <vt:lpwstr>&lt;Dosage Form&gt;</vt:lpwstr>
  </property>
  <property fmtid="{D5CDD505-2E9C-101B-9397-08002B2CF9AE}" pid="20" name="Manufacturer">
    <vt:lpwstr>&lt;Manufacturer&gt;</vt:lpwstr>
  </property>
  <property fmtid="{D5CDD505-2E9C-101B-9397-08002B2CF9AE}" pid="21" name="Company Name">
    <vt:lpwstr>&lt;Company Name&gt;</vt:lpwstr>
  </property>
  <property fmtid="{D5CDD505-2E9C-101B-9397-08002B2CF9AE}" pid="22" name="Submission Name">
    <vt:lpwstr>&lt;Submission Name&gt;</vt:lpwstr>
  </property>
  <property fmtid="{D5CDD505-2E9C-101B-9397-08002B2CF9AE}" pid="23" name="Inactive Ingredients">
    <vt:lpwstr>&lt;Inactive Ingredients&gt;</vt:lpwstr>
  </property>
  <property fmtid="{D5CDD505-2E9C-101B-9397-08002B2CF9AE}" pid="24" name="Referenced Listed Drug">
    <vt:lpwstr>&lt;Referenced Listed Drug&gt;</vt:lpwstr>
  </property>
  <property fmtid="{D5CDD505-2E9C-101B-9397-08002B2CF9AE}" pid="25" name="Proposed New Drug">
    <vt:lpwstr>&lt;Proposed New Drug&gt;</vt:lpwstr>
  </property>
  <property fmtid="{D5CDD505-2E9C-101B-9397-08002B2CF9AE}" pid="26" name="Active Pharmaceutical Ingredient">
    <vt:lpwstr>&lt;Active Pharmaceutical Ingredient&gt;</vt:lpwstr>
  </property>
  <property fmtid="{D5CDD505-2E9C-101B-9397-08002B2CF9AE}" pid="27" name="ANDA No.">
    <vt:lpwstr>&lt;ANDA No.&gt;</vt:lpwstr>
  </property>
  <property fmtid="{D5CDD505-2E9C-101B-9397-08002B2CF9AE}" pid="28" name="Name of Applicant">
    <vt:lpwstr>&lt;Name of Applicant&gt;</vt:lpwstr>
  </property>
  <property fmtid="{D5CDD505-2E9C-101B-9397-08002B2CF9AE}" pid="29" name="Name of New Sponsor">
    <vt:lpwstr>&lt;Name of New Sponsor&gt;</vt:lpwstr>
  </property>
  <property fmtid="{D5CDD505-2E9C-101B-9397-08002B2CF9AE}" pid="30" name="IND #">
    <vt:lpwstr>&lt;IND #&gt;</vt:lpwstr>
  </property>
  <property fmtid="{D5CDD505-2E9C-101B-9397-08002B2CF9AE}" pid="31" name="Proposed Drug Product">
    <vt:lpwstr>&lt;Proposed Drug Product&gt;</vt:lpwstr>
  </property>
</Properties>
</file>