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F497D"/>
          <w:sz w:val="72"/>
        </w:rPr>
        <w:t>FakeMètre</w:t>
      </w:r>
    </w:p>
    <w:p>
      <w:pPr>
        <w:jc w:val="center"/>
      </w:pPr>
      <w:r>
        <w:rPr>
          <w:rFonts w:ascii="Calibri" w:hAnsi="Calibri"/>
          <w:b w:val="0"/>
          <w:i/>
          <w:color w:val="595959"/>
          <w:sz w:val="36"/>
        </w:rPr>
        <w:t>Stratégie de développement économique</w:t>
      </w:r>
    </w:p>
    <w:p>
      <w:pPr>
        <w:jc w:val="center"/>
      </w:pPr>
      <w:r>
        <w:rPr>
          <w:rFonts w:ascii="Calibri" w:hAnsi="Calibri"/>
          <w:b w:val="0"/>
          <w:i w:val="0"/>
          <w:color w:val="595959"/>
          <w:sz w:val="26"/>
        </w:rPr>
        <w:t>Analyse détaillée des pistes de revenus</w:t>
      </w:r>
    </w:p>
    <w:p>
      <w:pPr>
        <w:jc w:val="center"/>
      </w:pPr>
      <w:r>
        <w:rPr>
          <w:rFonts w:ascii="Calibri" w:hAnsi="Calibri"/>
          <w:b w:val="0"/>
          <w:i/>
          <w:color w:val="808080"/>
          <w:sz w:val="22"/>
        </w:rPr>
        <w:t>Avril 2026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Calibri" w:hAnsi="Calibri"/>
          <w:b/>
          <w:i w:val="0"/>
          <w:color w:val="1F497D"/>
          <w:sz w:val="36"/>
        </w:rPr>
        <w:t>1. Présentation de FakeMètre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FakeMètre est un jeu éducatif web de fact-checking, conçu pour apprendre à évaluer la fiabilité des sources d'information et développer l'esprit critique face aux fake news. Il propose :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3 niveaux de difficulté : Apprenti Détective, Enquêteur Junior, Fact-Checker Confirmé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Un système de sources fiables et non fiables à évaluer (Likert, curseur interactif)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Un Mode Créateur permettant de générer ses propres questions (export JSON / CSV / HTML)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Un retour pédagogique immédiat et un score final personnalisé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L'application se positionne dans le champ de l'Éducation aux Médias et à l'Information (EMI), un domaine en forte croissance institutionnelle en France et en Europe, soutenu par l'État, l'ARCOM, le CLEMI, et la Commission européenne.</w:t>
      </w:r>
    </w:p>
    <w:p>
      <w:pPr>
        <w:pBdr>
          <w:bottom w:val="single" w:sz="6" w:space="1" w:color="C0C0C0"/>
        </w:pBdr>
        <w:spacing w:after="120"/>
      </w:pPr>
    </w:p>
    <w:p>
      <w:pPr>
        <w:spacing w:before="360" w:after="120"/>
        <w:jc w:val="left"/>
      </w:pPr>
      <w:r>
        <w:rPr>
          <w:rFonts w:ascii="Calibri" w:hAnsi="Calibri"/>
          <w:b/>
          <w:i w:val="0"/>
          <w:color w:val="1F497D"/>
          <w:sz w:val="36"/>
        </w:rPr>
        <w:t>2. Contexte et opportunité de marché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La lutte contre la désinformation est devenue une priorité nationale et européenne. Plusieurs dynamiques convergent pour créer une opportunité concrète :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F497D"/>
          <w:sz w:val="28"/>
        </w:rPr>
        <w:t>2.1 Un cadre institutionnel favorable en France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ARCOM + Éducation nationale :</w:t>
      </w:r>
      <w:r>
        <w:rPr>
          <w:rFonts w:ascii="Calibri" w:hAnsi="Calibri"/>
          <w:b w:val="0"/>
          <w:i w:val="0"/>
          <w:sz w:val="22"/>
        </w:rPr>
        <w:t xml:space="preserve"> En mars 2026, l'ARCOM et le Ministère de l'Éducation nationale ont signé une nouvelle convention de partenariat pour renforcer l'EMI dans les établissements scolaires.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Pass Culture (part collective) :</w:t>
      </w:r>
      <w:r>
        <w:rPr>
          <w:rFonts w:ascii="Calibri" w:hAnsi="Calibri"/>
          <w:b w:val="0"/>
          <w:i w:val="0"/>
          <w:sz w:val="22"/>
        </w:rPr>
        <w:t xml:space="preserve"> Les classes de la 4e à la terminale disposent de crédits dédiés pour financer des ateliers numériques et médias avec des associations ou structures partenaires.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CLEMI (Centre de Liaison Enseignement et Médias d'Information) :</w:t>
      </w:r>
      <w:r>
        <w:rPr>
          <w:rFonts w:ascii="Calibri" w:hAnsi="Calibri"/>
          <w:b w:val="0"/>
          <w:i w:val="0"/>
          <w:sz w:val="22"/>
        </w:rPr>
        <w:t xml:space="preserve"> Opérateur public dédié à l'EMI, il référence et promeut les outils pédagogiques auprès de 60 000+ enseignants.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F497D"/>
          <w:sz w:val="28"/>
        </w:rPr>
        <w:t>2.2 Un marché EdTech en plein essor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Le marché EdTech français représente environ 1 milliard d'euros de chiffre d'affaires, avec 5 000 entreprises et 10 000 emplois.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Le segment "ressources et outils pédagogiques pour enseignants" est l'un des 8 segments les plus dynamiques identifiés par les analystes (Xerfi, 2026).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La demande institutionnelle est croissante mais les processus d'achat public restent lents — avantage aux structures légères et agiles comme un outil web.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F497D"/>
          <w:sz w:val="28"/>
        </w:rPr>
        <w:t>2.3 Un financement européen actif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European Democracy Shield :</w:t>
      </w:r>
      <w:r>
        <w:rPr>
          <w:rFonts w:ascii="Calibri" w:hAnsi="Calibri"/>
          <w:b w:val="0"/>
          <w:i w:val="0"/>
          <w:sz w:val="22"/>
        </w:rPr>
        <w:t xml:space="preserve"> La Commission européenne a annoncé en mars 2026 une enveloppe de 5 millions d'euros pour soutenir des projets indépendants de fact-checking.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Europe Créative – Media Literacy 2026 :</w:t>
      </w:r>
      <w:r>
        <w:rPr>
          <w:rFonts w:ascii="Calibri" w:hAnsi="Calibri"/>
          <w:b w:val="0"/>
          <w:i w:val="0"/>
          <w:sz w:val="22"/>
        </w:rPr>
        <w:t xml:space="preserve"> Appel à projets avec 3 millions € disponibles pour des actions de lutte contre la désinformation (date limite : 11 mars 2026 — à anticiper pour 2027).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Plan d'action pour l'éducation numérique (DEAP 2021-2027) :</w:t>
      </w:r>
      <w:r>
        <w:rPr>
          <w:rFonts w:ascii="Calibri" w:hAnsi="Calibri"/>
          <w:b w:val="0"/>
          <w:i w:val="0"/>
          <w:sz w:val="22"/>
        </w:rPr>
        <w:t xml:space="preserve"> Financement structurel européen pour les projets d'éducation aux médias et compétences numériques.</w:t>
      </w:r>
    </w:p>
    <w:p>
      <w:pPr>
        <w:pBdr>
          <w:bottom w:val="single" w:sz="6" w:space="1" w:color="C0C0C0"/>
        </w:pBdr>
        <w:spacing w:after="120"/>
      </w:pPr>
    </w:p>
    <w:p>
      <w:pPr>
        <w:spacing w:before="360" w:after="120"/>
        <w:jc w:val="left"/>
      </w:pPr>
      <w:r>
        <w:rPr>
          <w:rFonts w:ascii="Calibri" w:hAnsi="Calibri"/>
          <w:b/>
          <w:i w:val="0"/>
          <w:color w:val="1F497D"/>
          <w:sz w:val="36"/>
        </w:rPr>
        <w:t>3. Piste 1 — Vente B2B aux établissements scolaires et académies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F497D"/>
          <w:sz w:val="28"/>
        </w:rPr>
        <w:t>3.1 Description du modèle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Proposer FakeMètre comme outil pédagogique sous licence aux collèges, lycées, centres de formation et académies, avec une version enrichie incluant un tableau de bord enseignant.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F497D"/>
          <w:sz w:val="28"/>
        </w:rPr>
        <w:t>3.2 Ce que tu vendras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Version établissement :</w:t>
      </w:r>
      <w:r>
        <w:rPr>
          <w:rFonts w:ascii="Calibri" w:hAnsi="Calibri"/>
          <w:b w:val="0"/>
          <w:i w:val="0"/>
          <w:sz w:val="22"/>
        </w:rPr>
        <w:t xml:space="preserve"> accès illimité pour les élèves, tableau de bord de suivi (résultats par classe, questions les plus ratées, progression), export des stats en CSV.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Packs de questions alignés sur les programmes :</w:t>
      </w:r>
      <w:r>
        <w:rPr>
          <w:rFonts w:ascii="Calibri" w:hAnsi="Calibri"/>
          <w:b w:val="0"/>
          <w:i w:val="0"/>
          <w:sz w:val="22"/>
        </w:rPr>
        <w:t xml:space="preserve"> EMI intégrée au collège depuis 2022 (circulaire Éducation nationale), les enseignants ont besoin de ressources clé-en-main.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Formation enseignant incluse :</w:t>
      </w:r>
      <w:r>
        <w:rPr>
          <w:rFonts w:ascii="Calibri" w:hAnsi="Calibri"/>
          <w:b w:val="0"/>
          <w:i w:val="0"/>
          <w:sz w:val="22"/>
        </w:rPr>
        <w:t xml:space="preserve"> 1h de prise en main + guide PDF = argument commercial fort.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F497D"/>
          <w:sz w:val="28"/>
        </w:rPr>
        <w:t>3.3 Modèle économique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50 à 150 € / an par établissement (licence mono-site)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300 à 800 € / an pour un abonnement académique (réseau d'établissements)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Option : vente de packs de questions thématiques à l'unité (15-30 € le pack)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F497D"/>
          <w:sz w:val="28"/>
        </w:rPr>
        <w:t>3.4 Comment y accéder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CLEMI :</w:t>
      </w:r>
      <w:r>
        <w:rPr>
          <w:rFonts w:ascii="Calibri" w:hAnsi="Calibri"/>
          <w:b w:val="0"/>
          <w:i w:val="0"/>
          <w:sz w:val="22"/>
        </w:rPr>
        <w:t xml:space="preserve"> Contacter les coordonnateurs CLEMI de chaque académie pour un référencement dans leurs ressources. Le CLEMI dispose de relais dans les 30 académies de France.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Éduscol :</w:t>
      </w:r>
      <w:r>
        <w:rPr>
          <w:rFonts w:ascii="Calibri" w:hAnsi="Calibri"/>
          <w:b w:val="0"/>
          <w:i w:val="0"/>
          <w:sz w:val="22"/>
        </w:rPr>
        <w:t xml:space="preserve"> La plateforme du Ministère de l'Éducation nationale liste les ressources numériques pour enseignants.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Pass Culture (part collective) :</w:t>
      </w:r>
      <w:r>
        <w:rPr>
          <w:rFonts w:ascii="Calibri" w:hAnsi="Calibri"/>
          <w:b w:val="0"/>
          <w:i w:val="0"/>
          <w:sz w:val="22"/>
        </w:rPr>
        <w:t xml:space="preserve"> En t'inscrivant comme opérateur culturel sur la plateforme Pass Culture, les classes peuvent utiliser leurs crédits collectifs pour financer des ateliers avec FakeMètre.</w:t>
      </w:r>
    </w:p>
    <w:p>
      <w:pPr>
        <w:spacing w:before="120" w:after="160"/>
        <w:ind w:left="283" w:right="283"/>
        <w:shd w:val="clear" w:color="auto" w:fill="EBF3FB"/>
      </w:pPr>
      <w:r>
        <w:rPr>
          <w:rFonts w:ascii="Calibri" w:hAnsi="Calibri"/>
          <w:b/>
          <w:i w:val="0"/>
          <w:color w:val="00467F"/>
          <w:sz w:val="22"/>
        </w:rPr>
        <w:t>ℹ  Liens clés</w:t>
        <w:br/>
      </w:r>
      <w:r>
        <w:rPr>
          <w:rFonts w:ascii="Calibri" w:hAnsi="Calibri"/>
          <w:b w:val="0"/>
          <w:i w:val="0"/>
          <w:color w:val="323232"/>
          <w:sz w:val="20"/>
        </w:rPr>
        <w:t xml:space="preserve">   CLEMI : https://www.clemi.fr</w:t>
        <w:br/>
      </w:r>
      <w:r>
        <w:rPr>
          <w:rFonts w:ascii="Calibri" w:hAnsi="Calibri"/>
          <w:b w:val="0"/>
          <w:i w:val="0"/>
          <w:color w:val="323232"/>
          <w:sz w:val="20"/>
        </w:rPr>
        <w:t xml:space="preserve">   Éduscol EMI : https://eduscol.education.fr/1531/education-aux-medias-et-l-information</w:t>
        <w:br/>
      </w:r>
      <w:r>
        <w:rPr>
          <w:rFonts w:ascii="Calibri" w:hAnsi="Calibri"/>
          <w:b w:val="0"/>
          <w:i w:val="0"/>
          <w:color w:val="323232"/>
          <w:sz w:val="20"/>
        </w:rPr>
        <w:t xml:space="preserve">   Pass Culture part collective : https://eduscol.education.gouv.fr/6042/le-pass-culture</w:t>
        <w:br/>
      </w:r>
      <w:r>
        <w:rPr>
          <w:rFonts w:ascii="Calibri" w:hAnsi="Calibri"/>
          <w:b w:val="0"/>
          <w:i w:val="0"/>
          <w:color w:val="323232"/>
          <w:sz w:val="20"/>
        </w:rPr>
        <w:t xml:space="preserve">   Circulaire EMI Éducation nationale : https://www.education.gouv.fr/bo/22/Hebdo4/MENE2202370C.htm</w:t>
        <w:br/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F497D"/>
          <w:sz w:val="28"/>
        </w:rPr>
        <w:t>3.5 Avantages et risques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Avantages :</w:t>
      </w:r>
      <w:r>
        <w:rPr>
          <w:rFonts w:ascii="Calibri" w:hAnsi="Calibri"/>
          <w:b w:val="0"/>
          <w:i w:val="0"/>
          <w:sz w:val="22"/>
        </w:rPr>
        <w:t xml:space="preserve"> Revenus récurrents, légitimité institutionnelle, bouche-à-oreille entre enseignants.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Risques :</w:t>
      </w:r>
      <w:r>
        <w:rPr>
          <w:rFonts w:ascii="Calibri" w:hAnsi="Calibri"/>
          <w:b w:val="0"/>
          <w:i w:val="0"/>
          <w:sz w:val="22"/>
        </w:rPr>
        <w:t xml:space="preserve"> Cycles d'achat longs (6-18 mois), procédures de marchés publics complexes, budget limité des établissements.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Atténuation :</w:t>
      </w:r>
      <w:r>
        <w:rPr>
          <w:rFonts w:ascii="Calibri" w:hAnsi="Calibri"/>
          <w:b w:val="0"/>
          <w:i w:val="0"/>
          <w:sz w:val="22"/>
        </w:rPr>
        <w:t xml:space="preserve"> Proposer une version gratuite (freemium) pour que les enseignants adoptent l'outil avant que l'établissement achète.</w:t>
      </w:r>
    </w:p>
    <w:p>
      <w:pPr>
        <w:pBdr>
          <w:bottom w:val="single" w:sz="6" w:space="1" w:color="C0C0C0"/>
        </w:pBdr>
        <w:spacing w:after="120"/>
      </w:pPr>
    </w:p>
    <w:p>
      <w:pPr>
        <w:spacing w:before="360" w:after="120"/>
        <w:jc w:val="left"/>
      </w:pPr>
      <w:r>
        <w:rPr>
          <w:rFonts w:ascii="Calibri" w:hAnsi="Calibri"/>
          <w:b/>
          <w:i w:val="0"/>
          <w:color w:val="1F497D"/>
          <w:sz w:val="36"/>
        </w:rPr>
        <w:t>4. Piste 2 — Packs de questions thématiques payants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F497D"/>
          <w:sz w:val="28"/>
        </w:rPr>
        <w:t>4.1 Description du modèle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Le Mode Créateur de FakeMètre est une vraie valeur ajoutée : il permet à n'importe qui de créer des quiz de fact-checking. Tu peux monétiser cela en vendant des packs de questions prêts-à-l'emploi, créés par des experts, sur des thématiques précises.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F497D"/>
          <w:sz w:val="28"/>
        </w:rPr>
        <w:t>4.2 Exemples de packs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Pack Élections &amp; Démocratie — fake news électorales, sondages manipulés, discours politiques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Pack Santé &amp; Complotisme — vaccins, médecines alternatives, pandémies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Pack Environnement — climatoscepticisme, affirmations sur les énergies, biodiversité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Pack Intelligence Artificielle — deepfakes, hallucinations IA, données personnelles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Pack Économie &amp; Finance — arnaques, crypto, chiffres économiques détournés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F497D"/>
          <w:sz w:val="28"/>
        </w:rPr>
        <w:t>4.3 Modèle économique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8 à 20 € par pack téléchargeable (format JSON réimportable dans FakeMètre)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Abonnement "bibliothèque complète" : 5 €/mois ou 40 €/an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Co-édition avec des partenaires médias (AFP, Le Monde, Libération) qui financent la création du pack en échange d'un co-branding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F497D"/>
          <w:sz w:val="28"/>
        </w:rPr>
        <w:t>4.4 Partenaires potentiels pour co-créer les packs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AFP Factuel :</w:t>
      </w:r>
      <w:r>
        <w:rPr>
          <w:rFonts w:ascii="Calibri" w:hAnsi="Calibri"/>
          <w:b w:val="0"/>
          <w:i w:val="0"/>
          <w:sz w:val="22"/>
        </w:rPr>
        <w:t xml:space="preserve"> Service de fact-checking de l'AFP, déjà partenaire de plateformes éducatives. Ils ont co-créé DE FACTO avec Sciences Po.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DE FACTO (Sciences Po) :</w:t>
      </w:r>
      <w:r>
        <w:rPr>
          <w:rFonts w:ascii="Calibri" w:hAnsi="Calibri"/>
          <w:b w:val="0"/>
          <w:i w:val="0"/>
          <w:sz w:val="22"/>
        </w:rPr>
        <w:t xml:space="preserve"> Consortium européen de fact-checking et EMI, co-financé par la Commission européenne.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CheckNews (Libération) :</w:t>
      </w:r>
      <w:r>
        <w:rPr>
          <w:rFonts w:ascii="Calibri" w:hAnsi="Calibri"/>
          <w:b w:val="0"/>
          <w:i w:val="0"/>
          <w:sz w:val="22"/>
        </w:rPr>
        <w:t xml:space="preserve"> Cellule fact-checking de Libération, cherche des débouchés éducatifs.</w:t>
      </w:r>
    </w:p>
    <w:p>
      <w:pPr>
        <w:spacing w:before="120" w:after="160"/>
        <w:ind w:left="283" w:right="283"/>
        <w:shd w:val="clear" w:color="auto" w:fill="EBF3FB"/>
      </w:pPr>
      <w:r>
        <w:rPr>
          <w:rFonts w:ascii="Calibri" w:hAnsi="Calibri"/>
          <w:b/>
          <w:i w:val="0"/>
          <w:color w:val="00467F"/>
          <w:sz w:val="22"/>
        </w:rPr>
        <w:t>ℹ  Liens clés</w:t>
        <w:br/>
      </w:r>
      <w:r>
        <w:rPr>
          <w:rFonts w:ascii="Calibri" w:hAnsi="Calibri"/>
          <w:b w:val="0"/>
          <w:i w:val="0"/>
          <w:color w:val="323232"/>
          <w:sz w:val="20"/>
        </w:rPr>
        <w:t xml:space="preserve">   AFP Factuel : https://factuel.afp.com</w:t>
        <w:br/>
      </w:r>
      <w:r>
        <w:rPr>
          <w:rFonts w:ascii="Calibri" w:hAnsi="Calibri"/>
          <w:b w:val="0"/>
          <w:i w:val="0"/>
          <w:color w:val="323232"/>
          <w:sz w:val="20"/>
        </w:rPr>
        <w:t xml:space="preserve">   DE FACTO (Sciences Po) : https://defacto-observatoire.fr</w:t>
        <w:br/>
      </w:r>
      <w:r>
        <w:rPr>
          <w:rFonts w:ascii="Calibri" w:hAnsi="Calibri"/>
          <w:b w:val="0"/>
          <w:i w:val="0"/>
          <w:color w:val="323232"/>
          <w:sz w:val="20"/>
        </w:rPr>
        <w:t xml:space="preserve">   AFP partenaire de plateformes EMI : https://pedagogie.ac-toulouse.fr/emi/afp-factuel</w:t>
        <w:br/>
      </w:r>
      <w:r>
        <w:rPr>
          <w:rFonts w:ascii="Calibri" w:hAnsi="Calibri"/>
          <w:b w:val="0"/>
          <w:i w:val="0"/>
          <w:color w:val="323232"/>
          <w:sz w:val="20"/>
        </w:rPr>
        <w:t xml:space="preserve">   Europe Créative – Media Literacy : https://www.europecreative.be/fr/transsectoriel/aides/education-aux-medias</w:t>
        <w:br/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F497D"/>
          <w:sz w:val="28"/>
        </w:rPr>
        <w:t>4.5 Avantages et risques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Avantages :</w:t>
      </w:r>
      <w:r>
        <w:rPr>
          <w:rFonts w:ascii="Calibri" w:hAnsi="Calibri"/>
          <w:b w:val="0"/>
          <w:i w:val="0"/>
          <w:sz w:val="22"/>
        </w:rPr>
        <w:t xml:space="preserve"> Revenus immédiats, peu d'infrastructure, valorise le Mode Créateur existant.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Risques :</w:t>
      </w:r>
      <w:r>
        <w:rPr>
          <w:rFonts w:ascii="Calibri" w:hAnsi="Calibri"/>
          <w:b w:val="0"/>
          <w:i w:val="0"/>
          <w:sz w:val="22"/>
        </w:rPr>
        <w:t xml:space="preserve"> Contenu vite obsolète (fake news évoluent vite), nécessite des mises à jour régulières.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Atténuation :</w:t>
      </w:r>
      <w:r>
        <w:rPr>
          <w:rFonts w:ascii="Calibri" w:hAnsi="Calibri"/>
          <w:b w:val="0"/>
          <w:i w:val="0"/>
          <w:sz w:val="22"/>
        </w:rPr>
        <w:t xml:space="preserve"> Modèle d'abonnement plutôt que vente unique pour financer la mise à jour continue.</w:t>
      </w:r>
    </w:p>
    <w:p>
      <w:pPr>
        <w:pBdr>
          <w:bottom w:val="single" w:sz="6" w:space="1" w:color="C0C0C0"/>
        </w:pBdr>
        <w:spacing w:after="120"/>
      </w:pPr>
    </w:p>
    <w:p>
      <w:pPr>
        <w:spacing w:before="360" w:after="120"/>
        <w:jc w:val="left"/>
      </w:pPr>
      <w:r>
        <w:rPr>
          <w:rFonts w:ascii="Calibri" w:hAnsi="Calibri"/>
          <w:b/>
          <w:i w:val="0"/>
          <w:color w:val="1F497D"/>
          <w:sz w:val="36"/>
        </w:rPr>
        <w:t>5. Piste 3 — Formation en entreprise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F497D"/>
          <w:sz w:val="28"/>
        </w:rPr>
        <w:t>5.1 Description du modèle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Les entreprises (notamment dans les secteurs de la communication, RH, journalisme, banque, santé) ont une obligation de formation continue et un besoin croissant de sensibiliser leurs équipes à la désinformation, au fact-checking, et à la vérification des sources. FakeMètre peut être l'outil central d'un atelier de sensibilisation.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F497D"/>
          <w:sz w:val="28"/>
        </w:rPr>
        <w:t>5.2 Formats proposables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Atelier présentiel (2h) :</w:t>
      </w:r>
      <w:r>
        <w:rPr>
          <w:rFonts w:ascii="Calibri" w:hAnsi="Calibri"/>
          <w:b w:val="0"/>
          <w:i w:val="0"/>
          <w:sz w:val="22"/>
        </w:rPr>
        <w:t xml:space="preserve"> Jeu FakeMètre en groupe, débriefing collectif, livret de méthodologie. Tarif : 800 à 2 000 € selon la taille du groupe.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Module e-learning intégré :</w:t>
      </w:r>
      <w:r>
        <w:rPr>
          <w:rFonts w:ascii="Calibri" w:hAnsi="Calibri"/>
          <w:b w:val="0"/>
          <w:i w:val="0"/>
          <w:sz w:val="22"/>
        </w:rPr>
        <w:t xml:space="preserve"> Version personnalisée de FakeMètre exportée en HTML, intégrée dans le LMS (Learning Management System) de l'entreprise. Tarif : 2 000 à 5 000 € le module.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Formation certifiante (via le CNAM) :</w:t>
      </w:r>
      <w:r>
        <w:rPr>
          <w:rFonts w:ascii="Calibri" w:hAnsi="Calibri"/>
          <w:b w:val="0"/>
          <w:i w:val="0"/>
          <w:sz w:val="22"/>
        </w:rPr>
        <w:t xml:space="preserve"> Partenariat avec un organisme de formation agréé pour proposer une microcertification éligible au CPF (Compte Personnel de Formation).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F497D"/>
          <w:sz w:val="28"/>
        </w:rPr>
        <w:t>5.3 Cibles prioritaires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Agences de communication et relations presse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Rédactions et médias (journalistes juniors)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Services RH (onboarding et culture d'entreprise)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Secteur bancaire et assurances (lutte contre la fraude informationnelle)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Administrations publiques et collectivités territoriales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F497D"/>
          <w:sz w:val="28"/>
        </w:rPr>
        <w:t>5.4 Concurrence et positionnement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Le marché existe déjà : CNFCE, Cnam, Pulpe de Com, Cision proposent des formations "fake news". FakeMètre se différencie par son aspect ludique (gamification) et son outil interactif, là où les concurrents proposent principalement des présentations PowerPoint.</w:t>
      </w:r>
    </w:p>
    <w:p>
      <w:pPr>
        <w:spacing w:before="120" w:after="160"/>
        <w:ind w:left="283" w:right="283"/>
        <w:shd w:val="clear" w:color="auto" w:fill="EBF3FB"/>
      </w:pPr>
      <w:r>
        <w:rPr>
          <w:rFonts w:ascii="Calibri" w:hAnsi="Calibri"/>
          <w:b/>
          <w:i w:val="0"/>
          <w:color w:val="00467F"/>
          <w:sz w:val="22"/>
        </w:rPr>
        <w:t>ℹ  Liens clés</w:t>
        <w:br/>
      </w:r>
      <w:r>
        <w:rPr>
          <w:rFonts w:ascii="Calibri" w:hAnsi="Calibri"/>
          <w:b w:val="0"/>
          <w:i w:val="0"/>
          <w:color w:val="323232"/>
          <w:sz w:val="20"/>
        </w:rPr>
        <w:t xml:space="preserve">   CNFCE – Formation Fake News : https://www.cnfce.com/formation-fake-news</w:t>
        <w:br/>
      </w:r>
      <w:r>
        <w:rPr>
          <w:rFonts w:ascii="Calibri" w:hAnsi="Calibri"/>
          <w:b w:val="0"/>
          <w:i w:val="0"/>
          <w:color w:val="323232"/>
          <w:sz w:val="20"/>
        </w:rPr>
        <w:t xml:space="preserve">   Cnam – Lutter contre les fake news : https://formation.cnam.fr/rechercher-par-discipline/lutter-contre-les-fake-news--1506649.kjsp</w:t>
        <w:br/>
      </w:r>
      <w:r>
        <w:rPr>
          <w:rFonts w:ascii="Calibri" w:hAnsi="Calibri"/>
          <w:b w:val="0"/>
          <w:i w:val="0"/>
          <w:color w:val="323232"/>
          <w:sz w:val="20"/>
        </w:rPr>
        <w:t xml:space="preserve">   Pulpe de Com : https://www.pulpedecom.com/expertises/formations/formation-fake-news-et-desinformation/</w:t>
        <w:br/>
      </w:r>
      <w:r>
        <w:rPr>
          <w:rFonts w:ascii="Calibri" w:hAnsi="Calibri"/>
          <w:b w:val="0"/>
          <w:i w:val="0"/>
          <w:color w:val="323232"/>
          <w:sz w:val="20"/>
        </w:rPr>
        <w:t xml:space="preserve">   CPF (Mon Compte Formation) : https://www.moncompteformation.gouv.fr</w:t>
        <w:br/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F497D"/>
          <w:sz w:val="28"/>
        </w:rPr>
        <w:t>5.5 Avantages et risques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Avantages :</w:t>
      </w:r>
      <w:r>
        <w:rPr>
          <w:rFonts w:ascii="Calibri" w:hAnsi="Calibri"/>
          <w:b w:val="0"/>
          <w:i w:val="0"/>
          <w:sz w:val="22"/>
        </w:rPr>
        <w:t xml:space="preserve"> Marges élevées, pas d'infrastructure lourde, contact direct avec les décideurs.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Risques :</w:t>
      </w:r>
      <w:r>
        <w:rPr>
          <w:rFonts w:ascii="Calibri" w:hAnsi="Calibri"/>
          <w:b w:val="0"/>
          <w:i w:val="0"/>
          <w:sz w:val="22"/>
        </w:rPr>
        <w:t xml:space="preserve"> Temps de prospection important, nécessite une crédibilité (témoignages clients, certifications).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Atténuation :</w:t>
      </w:r>
      <w:r>
        <w:rPr>
          <w:rFonts w:ascii="Calibri" w:hAnsi="Calibri"/>
          <w:b w:val="0"/>
          <w:i w:val="0"/>
          <w:sz w:val="22"/>
        </w:rPr>
        <w:t xml:space="preserve"> Commencer par des PME locales ou des associations pour construire des références, puis monter en gamme.</w:t>
      </w:r>
    </w:p>
    <w:p>
      <w:pPr>
        <w:pBdr>
          <w:bottom w:val="single" w:sz="6" w:space="1" w:color="C0C0C0"/>
        </w:pBdr>
        <w:spacing w:after="120"/>
      </w:pPr>
    </w:p>
    <w:p>
      <w:pPr>
        <w:spacing w:before="360" w:after="120"/>
        <w:jc w:val="left"/>
      </w:pPr>
      <w:r>
        <w:rPr>
          <w:rFonts w:ascii="Calibri" w:hAnsi="Calibri"/>
          <w:b/>
          <w:i w:val="0"/>
          <w:color w:val="1F497D"/>
          <w:sz w:val="36"/>
        </w:rPr>
        <w:t>6. Piste 4 — Licence White-Label pour médias et ONG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F497D"/>
          <w:sz w:val="28"/>
        </w:rPr>
        <w:t>6.1 Description du modèle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Proposer FakeMètre en marque blanche à des organisations qui souhaitent disposer de leur propre outil de fact-checking ludique, avec leur logo, leurs couleurs, et leurs propres questions.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F497D"/>
          <w:sz w:val="28"/>
        </w:rPr>
        <w:t>6.2 Cibles potentielles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Médias :</w:t>
      </w:r>
      <w:r>
        <w:rPr>
          <w:rFonts w:ascii="Calibri" w:hAnsi="Calibri"/>
          <w:b w:val="0"/>
          <w:i w:val="0"/>
          <w:sz w:val="22"/>
        </w:rPr>
        <w:t xml:space="preserve"> AFP, Le Monde, Libération, France TV Éducation, Arte Éducation — ils ont les audiences, ils cherchent des outils d'engagement.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ONG et fondations :</w:t>
      </w:r>
      <w:r>
        <w:rPr>
          <w:rFonts w:ascii="Calibri" w:hAnsi="Calibri"/>
          <w:b w:val="0"/>
          <w:i w:val="0"/>
          <w:sz w:val="22"/>
        </w:rPr>
        <w:t xml:space="preserve"> Reporters Sans Frontières (RSF), Fondation pour une Presse Libre, First Draft (réseau international anti-désinformation).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Institutions publiques :</w:t>
      </w:r>
      <w:r>
        <w:rPr>
          <w:rFonts w:ascii="Calibri" w:hAnsi="Calibri"/>
          <w:b w:val="0"/>
          <w:i w:val="0"/>
          <w:sz w:val="22"/>
        </w:rPr>
        <w:t xml:space="preserve"> ARCOM (régulateur audiovisuel), DILCRAH (lutte contre la haine en ligne), Ministère de la Culture.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Entreprises :</w:t>
      </w:r>
      <w:r>
        <w:rPr>
          <w:rFonts w:ascii="Calibri" w:hAnsi="Calibri"/>
          <w:b w:val="0"/>
          <w:i w:val="0"/>
          <w:sz w:val="22"/>
        </w:rPr>
        <w:t xml:space="preserve"> Grands groupes de communication (Publicis, Havas) pour des initiatives RSE.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F497D"/>
          <w:sz w:val="28"/>
        </w:rPr>
        <w:t>6.3 Modèle économique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Licence de déploiement unique : 3 000 à 10 000 € selon la taille de l'organisation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Maintenance annuelle : 20 % du prix de licence (600 à 2 000 €/an)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Personnalisation avancée (charte graphique complète, API, intégration CMS) : sur devis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F497D"/>
          <w:sz w:val="28"/>
        </w:rPr>
        <w:t>6.4 Pourquoi ça marche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Le Mode Créateur de FakeMètre permet déjà d'exporter un jeu complet en HTML autonome. La white-label n'est donc pas une refonte technique : c'est principalement un travail d'habillage et de personnalisation, avec un accompagnement à la prise en main.</w:t>
      </w:r>
    </w:p>
    <w:p>
      <w:pPr>
        <w:spacing w:before="120" w:after="160"/>
        <w:ind w:left="283" w:right="283"/>
        <w:shd w:val="clear" w:color="auto" w:fill="EBF3FB"/>
      </w:pPr>
      <w:r>
        <w:rPr>
          <w:rFonts w:ascii="Calibri" w:hAnsi="Calibri"/>
          <w:b/>
          <w:i w:val="0"/>
          <w:color w:val="00467F"/>
          <w:sz w:val="22"/>
        </w:rPr>
        <w:t>ℹ  Liens clés</w:t>
        <w:br/>
      </w:r>
      <w:r>
        <w:rPr>
          <w:rFonts w:ascii="Calibri" w:hAnsi="Calibri"/>
          <w:b w:val="0"/>
          <w:i w:val="0"/>
          <w:color w:val="323232"/>
          <w:sz w:val="20"/>
        </w:rPr>
        <w:t xml:space="preserve">   ARCOM – Ressources EMI : https://www.arcom.fr/actualites/les-ressources-de-larcom</w:t>
        <w:br/>
      </w:r>
      <w:r>
        <w:rPr>
          <w:rFonts w:ascii="Calibri" w:hAnsi="Calibri"/>
          <w:b w:val="0"/>
          <w:i w:val="0"/>
          <w:color w:val="323232"/>
          <w:sz w:val="20"/>
        </w:rPr>
        <w:t xml:space="preserve">   Reporters Sans Frontières : https://rsf.org/fr</w:t>
        <w:br/>
      </w:r>
      <w:r>
        <w:rPr>
          <w:rFonts w:ascii="Calibri" w:hAnsi="Calibri"/>
          <w:b w:val="0"/>
          <w:i w:val="0"/>
          <w:color w:val="323232"/>
          <w:sz w:val="20"/>
        </w:rPr>
        <w:t xml:space="preserve">   Arte Éducation : https://www.arte.tv/fr/arte-education/</w:t>
        <w:br/>
      </w:r>
      <w:r>
        <w:rPr>
          <w:rFonts w:ascii="Calibri" w:hAnsi="Calibri"/>
          <w:b w:val="0"/>
          <w:i w:val="0"/>
          <w:color w:val="323232"/>
          <w:sz w:val="20"/>
        </w:rPr>
        <w:t xml:space="preserve">   France TV Éducation : https://education.francetv.fr</w:t>
        <w:br/>
      </w:r>
      <w:r>
        <w:rPr>
          <w:rFonts w:ascii="Calibri" w:hAnsi="Calibri"/>
          <w:b w:val="0"/>
          <w:i w:val="0"/>
          <w:color w:val="323232"/>
          <w:sz w:val="20"/>
        </w:rPr>
        <w:t xml:space="preserve">   Convention ARCOM-Éducation nationale 2026 : https://www.arcom.fr/presse/education-aux-medias-renouvellement-partenariat</w:t>
        <w:br/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F497D"/>
          <w:sz w:val="28"/>
        </w:rPr>
        <w:t>6.5 Avantages et risques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Avantages :</w:t>
      </w:r>
      <w:r>
        <w:rPr>
          <w:rFonts w:ascii="Calibri" w:hAnsi="Calibri"/>
          <w:b w:val="0"/>
          <w:i w:val="0"/>
          <w:sz w:val="22"/>
        </w:rPr>
        <w:t xml:space="preserve"> Revenus élevés par contrat, visibilité et légitimité forte si partenaire médiatique connu.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Risques :</w:t>
      </w:r>
      <w:r>
        <w:rPr>
          <w:rFonts w:ascii="Calibri" w:hAnsi="Calibri"/>
          <w:b w:val="0"/>
          <w:i w:val="0"/>
          <w:sz w:val="22"/>
        </w:rPr>
        <w:t xml:space="preserve"> Cycles de négociation longs (plusieurs mois), nécessite une structure juridique (SARL, SAS, ou statut d'auto-entrepreneur avec CGV claires).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Atténuation :</w:t>
      </w:r>
      <w:r>
        <w:rPr>
          <w:rFonts w:ascii="Calibri" w:hAnsi="Calibri"/>
          <w:b w:val="0"/>
          <w:i w:val="0"/>
          <w:sz w:val="22"/>
        </w:rPr>
        <w:t xml:space="preserve"> Préparer un dossier de présentation professionnel et une démo personnalisée pour chaque cible.</w:t>
      </w:r>
    </w:p>
    <w:p>
      <w:pPr>
        <w:pBdr>
          <w:bottom w:val="single" w:sz="6" w:space="1" w:color="C0C0C0"/>
        </w:pBdr>
        <w:spacing w:after="120"/>
      </w:pPr>
    </w:p>
    <w:p>
      <w:pPr>
        <w:spacing w:before="360" w:after="120"/>
        <w:jc w:val="left"/>
      </w:pPr>
      <w:r>
        <w:rPr>
          <w:rFonts w:ascii="Calibri" w:hAnsi="Calibri"/>
          <w:b/>
          <w:i w:val="0"/>
          <w:color w:val="1F497D"/>
          <w:sz w:val="36"/>
        </w:rPr>
        <w:t>7. Piste 5 — Subventions et financements publics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F497D"/>
          <w:sz w:val="28"/>
        </w:rPr>
        <w:t>7.1 Description du modèle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FakeMètre est un projet d'intérêt général (lutte contre la désinformation, EMI, citoyenneté numérique). De nombreux appels à projets publics sont accessibles, que tu sois particulier, association, ou structure commerciale.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F497D"/>
          <w:sz w:val="28"/>
        </w:rPr>
        <w:t>7.2 Financements nationaux disponibles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Ministère de la Culture – Appel à projets EMI :</w:t>
      </w:r>
      <w:r>
        <w:rPr>
          <w:rFonts w:ascii="Calibri" w:hAnsi="Calibri"/>
          <w:b w:val="0"/>
          <w:i w:val="0"/>
          <w:sz w:val="22"/>
        </w:rPr>
        <w:t xml:space="preserve"> Subvention jusqu'à 6 000 € (80 % du budget) pour des projets d'éducation aux médias. Date limite 2026 : 19 mai. Renouvelable chaque année.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DILCRAH – Appel à projets local 2026 :</w:t>
      </w:r>
      <w:r>
        <w:rPr>
          <w:rFonts w:ascii="Calibri" w:hAnsi="Calibri"/>
          <w:b w:val="0"/>
          <w:i w:val="0"/>
          <w:sz w:val="22"/>
        </w:rPr>
        <w:t xml:space="preserve"> Délégation Interministérielle à la Lutte contre le Racisme, l'Antisémitisme et la Haine en ligne. Finance des actions de sensibilisation numérique.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Bpifrance – Aides innovation :</w:t>
      </w:r>
      <w:r>
        <w:rPr>
          <w:rFonts w:ascii="Calibri" w:hAnsi="Calibri"/>
          <w:b w:val="0"/>
          <w:i w:val="0"/>
          <w:sz w:val="22"/>
        </w:rPr>
        <w:t xml:space="preserve"> Via le concours i-Lab ou les aides à l'innovation pour les projets EdTech.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Pass Culture (opérateur partenaire) :</w:t>
      </w:r>
      <w:r>
        <w:rPr>
          <w:rFonts w:ascii="Calibri" w:hAnsi="Calibri"/>
          <w:b w:val="0"/>
          <w:i w:val="0"/>
          <w:sz w:val="22"/>
        </w:rPr>
        <w:t xml:space="preserve"> En devenant opérateur partenaire du Pass Culture, les crédits collectifs des classes financent directement tes ateliers.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F497D"/>
          <w:sz w:val="28"/>
        </w:rPr>
        <w:t>7.3 Financements européens disponibles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Europe Créative – Media Literacy :</w:t>
      </w:r>
      <w:r>
        <w:rPr>
          <w:rFonts w:ascii="Calibri" w:hAnsi="Calibri"/>
          <w:b w:val="0"/>
          <w:i w:val="0"/>
          <w:sz w:val="22"/>
        </w:rPr>
        <w:t xml:space="preserve"> 3 millions € disponibles pour 2026. Soutient les projets de littératie médiatique transnationaux. À anticiper pour 2027.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European Democracy Shield :</w:t>
      </w:r>
      <w:r>
        <w:rPr>
          <w:rFonts w:ascii="Calibri" w:hAnsi="Calibri"/>
          <w:b w:val="0"/>
          <w:i w:val="0"/>
          <w:sz w:val="22"/>
        </w:rPr>
        <w:t xml:space="preserve"> 5 millions € annoncés en mars 2026 pour les projets de fact-checking indépendant. Contacter la DG CONNECT de la Commission européenne.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Plan d'action pour l'éducation numérique (DEAP 2021-2027) :</w:t>
      </w:r>
      <w:r>
        <w:rPr>
          <w:rFonts w:ascii="Calibri" w:hAnsi="Calibri"/>
          <w:b w:val="0"/>
          <w:i w:val="0"/>
          <w:sz w:val="22"/>
        </w:rPr>
        <w:t xml:space="preserve"> Via Erasmus+, les projets d'éducation aux médias sont éligibles à des financements pour des partenariats européens.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Fonds européens structurels (FEDER) :</w:t>
      </w:r>
      <w:r>
        <w:rPr>
          <w:rFonts w:ascii="Calibri" w:hAnsi="Calibri"/>
          <w:b w:val="0"/>
          <w:i w:val="0"/>
          <w:sz w:val="22"/>
        </w:rPr>
        <w:t xml:space="preserve"> Via le portail "L'Europe s'engage en France", des appels à projets couvrent le soutien aux médias d'information et à l'EMI.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F497D"/>
          <w:sz w:val="28"/>
        </w:rPr>
        <w:t>7.4 Stratégie pour décrocher une subvention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1. Créer une association loi 1901 (ou une SAS à mission) pour être éligible aux appels publics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2. Constituer un dossier solide : impact mesuré, nombre d'utilisateurs, retours d'enseignants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3. Chercher des co-financeurs (une académie, une médiathèque) pour montrer un ancrage territorial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4. Contacter un chargé de mission CLEMI de l'académie locale pour obtenir un soutien officiel</w:t>
      </w:r>
    </w:p>
    <w:p>
      <w:pPr>
        <w:spacing w:before="120" w:after="160"/>
        <w:ind w:left="283" w:right="283"/>
        <w:shd w:val="clear" w:color="auto" w:fill="EBF3FB"/>
      </w:pPr>
      <w:r>
        <w:rPr>
          <w:rFonts w:ascii="Calibri" w:hAnsi="Calibri"/>
          <w:b/>
          <w:i w:val="0"/>
          <w:color w:val="00467F"/>
          <w:sz w:val="22"/>
        </w:rPr>
        <w:t>ℹ  Liens clés</w:t>
        <w:br/>
      </w:r>
      <w:r>
        <w:rPr>
          <w:rFonts w:ascii="Calibri" w:hAnsi="Calibri"/>
          <w:b w:val="0"/>
          <w:i w:val="0"/>
          <w:color w:val="323232"/>
          <w:sz w:val="20"/>
        </w:rPr>
        <w:t xml:space="preserve">   Appel à projets EMI – Ministère de la Culture : https://www.culture.gouv.fr/catalogue-des-demarches-et-subventions/appels-a-projet-partenaires/appel-a-projet-education-aux-medias</w:t>
        <w:br/>
      </w:r>
      <w:r>
        <w:rPr>
          <w:rFonts w:ascii="Calibri" w:hAnsi="Calibri"/>
          <w:b w:val="0"/>
          <w:i w:val="0"/>
          <w:color w:val="323232"/>
          <w:sz w:val="20"/>
        </w:rPr>
        <w:t xml:space="preserve">   EMI Résidences de journalistes : https://www.culture.gouv.fr/catalogue-des-demarches-et-subventions/appels-a-projets-candidatures/education-aux-medias-emi-residences</w:t>
        <w:br/>
      </w:r>
      <w:r>
        <w:rPr>
          <w:rFonts w:ascii="Calibri" w:hAnsi="Calibri"/>
          <w:b w:val="0"/>
          <w:i w:val="0"/>
          <w:color w:val="323232"/>
          <w:sz w:val="20"/>
        </w:rPr>
        <w:t xml:space="preserve">   DILCRAH appel 2026 : https://www.bas-rhin.gouv.fr/Publications/Appels-a-projets/Appel-a-projets-local-2026-DILCRAH</w:t>
        <w:br/>
      </w:r>
      <w:r>
        <w:rPr>
          <w:rFonts w:ascii="Calibri" w:hAnsi="Calibri"/>
          <w:b w:val="0"/>
          <w:i w:val="0"/>
          <w:color w:val="323232"/>
          <w:sz w:val="20"/>
        </w:rPr>
        <w:t xml:space="preserve">   Europe Créative – EMI : https://www.europecreative.be/fr/transsectoriel/aides/education-aux-medias-dinformation</w:t>
        <w:br/>
      </w:r>
      <w:r>
        <w:rPr>
          <w:rFonts w:ascii="Calibri" w:hAnsi="Calibri"/>
          <w:b w:val="0"/>
          <w:i w:val="0"/>
          <w:color w:val="323232"/>
          <w:sz w:val="20"/>
        </w:rPr>
        <w:t xml:space="preserve">   Fonds européens structurels EMI : https://www.europe-en-france.gouv.fr/fr/appels-a-projet/soutenir-actions-transversales-soutenant-secteur-medias-information-education</w:t>
        <w:br/>
      </w:r>
      <w:r>
        <w:rPr>
          <w:rFonts w:ascii="Calibri" w:hAnsi="Calibri"/>
          <w:b w:val="0"/>
          <w:i w:val="0"/>
          <w:color w:val="323232"/>
          <w:sz w:val="20"/>
        </w:rPr>
        <w:t xml:space="preserve">   Plan DEAP 2021-2027 : https://education.ec.europa.eu/focus-topics/digital-education/actions</w:t>
        <w:br/>
      </w:r>
      <w:r>
        <w:rPr>
          <w:rFonts w:ascii="Calibri" w:hAnsi="Calibri"/>
          <w:b w:val="0"/>
          <w:i w:val="0"/>
          <w:color w:val="323232"/>
          <w:sz w:val="20"/>
        </w:rPr>
        <w:t xml:space="preserve">   Bpifrance – i-Lab : https://www.bpifrance.fr/catalogue-offres/soutien-a-linnovation/concours-i-lab</w:t>
        <w:br/>
      </w:r>
    </w:p>
    <w:p>
      <w:pPr>
        <w:pBdr>
          <w:bottom w:val="single" w:sz="6" w:space="1" w:color="C0C0C0"/>
        </w:pBdr>
        <w:spacing w:after="120"/>
      </w:pPr>
    </w:p>
    <w:p>
      <w:pPr>
        <w:spacing w:before="360" w:after="120"/>
        <w:jc w:val="left"/>
      </w:pPr>
      <w:r>
        <w:rPr>
          <w:rFonts w:ascii="Calibri" w:hAnsi="Calibri"/>
          <w:b/>
          <w:i w:val="0"/>
          <w:color w:val="1F497D"/>
          <w:sz w:val="36"/>
        </w:rPr>
        <w:t>8. Piste 6 — Plateforme SaaS "Mode Créateur"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F497D"/>
          <w:sz w:val="28"/>
        </w:rPr>
        <w:t>8.1 Description du modèle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C'est probablement la piste la plus scalable à long terme. Le Mode Créateur de FakeMètre est déjà fonctionnel : il permet de créer des questions, gérer des sources, exporter en HTML/JSON/CSV. En le transformant en plateforme SaaS hébergée (avec comptes utilisateurs, partage en ligne, statistiques), tu crées un produit autonome à fort potentiel.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F497D"/>
          <w:sz w:val="28"/>
        </w:rPr>
        <w:t>8.2 Fonctionnalités SaaS à développer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Création de compte et espace personnel en ligne (quiz sauvegardés dans le cloud)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Partage d'un quiz par lien URL (sans téléchargement)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Tableau de bord : nombre de joueurs, score moyen, questions les plus ratées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Mode classe : l'enseignant crée un code de session, les élèves jouent en temps réel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Bibliothèque publique : partager ses questions avec la communauté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F497D"/>
          <w:sz w:val="28"/>
        </w:rPr>
        <w:t>8.3 Grille tarifaire suggérée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Plan Gratuit :</w:t>
      </w:r>
      <w:r>
        <w:rPr>
          <w:rFonts w:ascii="Calibri" w:hAnsi="Calibri"/>
          <w:b w:val="0"/>
          <w:i w:val="0"/>
          <w:sz w:val="22"/>
        </w:rPr>
        <w:t xml:space="preserve"> 1 quiz actif, 10 questions max, partage local uniquement.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Plan Éducateur (5 €/mois ou 40 €/an) :</w:t>
      </w:r>
      <w:r>
        <w:rPr>
          <w:rFonts w:ascii="Calibri" w:hAnsi="Calibri"/>
          <w:b w:val="0"/>
          <w:i w:val="0"/>
          <w:sz w:val="22"/>
        </w:rPr>
        <w:t xml:space="preserve"> Quiz illimités, partage par lien, stats basiques, mode classe.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Plan Établissement (20 €/mois ou 150 €/an) :</w:t>
      </w:r>
      <w:r>
        <w:rPr>
          <w:rFonts w:ascii="Calibri" w:hAnsi="Calibri"/>
          <w:b w:val="0"/>
          <w:i w:val="0"/>
          <w:sz w:val="22"/>
        </w:rPr>
        <w:t xml:space="preserve"> Multi-enseignants, branding établissement, export PDF des résultats.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Plan Organisation (sur devis) :</w:t>
      </w:r>
      <w:r>
        <w:rPr>
          <w:rFonts w:ascii="Calibri" w:hAnsi="Calibri"/>
          <w:b w:val="0"/>
          <w:i w:val="0"/>
          <w:sz w:val="22"/>
        </w:rPr>
        <w:t xml:space="preserve"> API, intégration LMS (Moodle, Canvas), support dédié.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F497D"/>
          <w:sz w:val="28"/>
        </w:rPr>
        <w:t>8.4 Outils pour construire ce SaaS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Backend léger : Supabase (base de données + auth gratuits jusqu'à un certain usage) ou Firebase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Paiement : Stripe (intégration simple, compatible micro-SaaS)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Hébergement : Vercel ou Netlify (gratuits pour les premiers utilisateurs)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F497D"/>
          <w:sz w:val="28"/>
        </w:rPr>
        <w:t>8.5 Benchmark concurrents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Des plateformes comme Kahoot! (quiz gamifié), Wooclap (interaction temps réel) ou Quizlet ont prouvé que le modèle freemium de quiz éducatif fonctionne à grande échelle. FakeMètre se distingue par sa spécialisation fact-checking et la profondeur pédagogique (sources, Likert, feedback détaillé) — là où Kahoot reste superficiel.</w:t>
      </w:r>
    </w:p>
    <w:p>
      <w:pPr>
        <w:spacing w:before="120" w:after="160"/>
        <w:ind w:left="283" w:right="283"/>
        <w:shd w:val="clear" w:color="auto" w:fill="EBF3FB"/>
      </w:pPr>
      <w:r>
        <w:rPr>
          <w:rFonts w:ascii="Calibri" w:hAnsi="Calibri"/>
          <w:b/>
          <w:i w:val="0"/>
          <w:color w:val="00467F"/>
          <w:sz w:val="22"/>
        </w:rPr>
        <w:t>ℹ  Liens clés</w:t>
        <w:br/>
      </w:r>
      <w:r>
        <w:rPr>
          <w:rFonts w:ascii="Calibri" w:hAnsi="Calibri"/>
          <w:b w:val="0"/>
          <w:i w:val="0"/>
          <w:color w:val="323232"/>
          <w:sz w:val="20"/>
        </w:rPr>
        <w:t xml:space="preserve">   Supabase (backend gratuit) : https://supabase.com</w:t>
        <w:br/>
      </w:r>
      <w:r>
        <w:rPr>
          <w:rFonts w:ascii="Calibri" w:hAnsi="Calibri"/>
          <w:b w:val="0"/>
          <w:i w:val="0"/>
          <w:color w:val="323232"/>
          <w:sz w:val="20"/>
        </w:rPr>
        <w:t xml:space="preserve">   Stripe (paiement) : https://stripe.com/fr</w:t>
        <w:br/>
      </w:r>
      <w:r>
        <w:rPr>
          <w:rFonts w:ascii="Calibri" w:hAnsi="Calibri"/>
          <w:b w:val="0"/>
          <w:i w:val="0"/>
          <w:color w:val="323232"/>
          <w:sz w:val="20"/>
        </w:rPr>
        <w:t xml:space="preserve">   Vercel (hébergement) : https://vercel.com</w:t>
        <w:br/>
      </w:r>
      <w:r>
        <w:rPr>
          <w:rFonts w:ascii="Calibri" w:hAnsi="Calibri"/>
          <w:b w:val="0"/>
          <w:i w:val="0"/>
          <w:color w:val="323232"/>
          <w:sz w:val="20"/>
        </w:rPr>
        <w:t xml:space="preserve">   Kahoot! (concurrent) : https://kahoot.com</w:t>
        <w:br/>
      </w:r>
      <w:r>
        <w:rPr>
          <w:rFonts w:ascii="Calibri" w:hAnsi="Calibri"/>
          <w:b w:val="0"/>
          <w:i w:val="0"/>
          <w:color w:val="323232"/>
          <w:sz w:val="20"/>
        </w:rPr>
        <w:t xml:space="preserve">   Marché EdTech France – Xerfi : https://www.xerfi.com/presentationetude/les-edtech_SME87</w:t>
        <w:br/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F497D"/>
          <w:sz w:val="28"/>
        </w:rPr>
        <w:t>8.6 Avantages et risques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Avantages :</w:t>
      </w:r>
      <w:r>
        <w:rPr>
          <w:rFonts w:ascii="Calibri" w:hAnsi="Calibri"/>
          <w:b w:val="0"/>
          <w:i w:val="0"/>
          <w:sz w:val="22"/>
        </w:rPr>
        <w:t xml:space="preserve"> Scalable, revenus passifs, valeur croissante avec la base utilisateurs.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Risques :</w:t>
      </w:r>
      <w:r>
        <w:rPr>
          <w:rFonts w:ascii="Calibri" w:hAnsi="Calibri"/>
          <w:b w:val="0"/>
          <w:i w:val="0"/>
          <w:sz w:val="22"/>
        </w:rPr>
        <w:t xml:space="preserve"> Développement technique plus lourd (authentification, hébergement, sécurité des données).</w:t>
      </w:r>
    </w:p>
    <w:p>
      <w:pPr>
        <w:pStyle w:val="ListBullet"/>
        <w:spacing w:after="60"/>
        <w:ind w:left="283"/>
      </w:pPr>
      <w:r>
        <w:rPr>
          <w:rFonts w:ascii="Calibri" w:hAnsi="Calibri"/>
          <w:b/>
          <w:i w:val="0"/>
          <w:sz w:val="22"/>
        </w:rPr>
        <w:t>Atténuation :</w:t>
      </w:r>
      <w:r>
        <w:rPr>
          <w:rFonts w:ascii="Calibri" w:hAnsi="Calibri"/>
          <w:b w:val="0"/>
          <w:i w:val="0"/>
          <w:sz w:val="22"/>
        </w:rPr>
        <w:t xml:space="preserve"> Utiliser des outils no-code/low-code pour le backend (Supabase, Firebase) et commencer par une liste d'attente pour valider la demande avant de développer.</w:t>
      </w:r>
    </w:p>
    <w:p>
      <w:pPr>
        <w:pBdr>
          <w:bottom w:val="single" w:sz="6" w:space="1" w:color="C0C0C0"/>
        </w:pBdr>
        <w:spacing w:after="120"/>
      </w:pPr>
    </w:p>
    <w:p>
      <w:pPr>
        <w:spacing w:before="360" w:after="120"/>
        <w:jc w:val="left"/>
      </w:pPr>
      <w:r>
        <w:rPr>
          <w:rFonts w:ascii="Calibri" w:hAnsi="Calibri"/>
          <w:b/>
          <w:i w:val="0"/>
          <w:color w:val="1F497D"/>
          <w:sz w:val="36"/>
        </w:rPr>
        <w:t>9. Synthèse et recommandations</w:t>
      </w:r>
    </w:p>
    <w:p>
      <w:pPr>
        <w:spacing w:before="240" w:after="120"/>
        <w:jc w:val="left"/>
      </w:pPr>
      <w:r>
        <w:rPr>
          <w:rFonts w:ascii="Calibri" w:hAnsi="Calibri"/>
          <w:b/>
          <w:i w:val="0"/>
          <w:color w:val="1F497D"/>
          <w:sz w:val="28"/>
        </w:rPr>
        <w:t>9.1 Matrice de priorisation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Classement par rapport effort/temps vs. potentiel de revenus à 12 mois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4973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Piste</w:t>
            </w:r>
          </w:p>
        </w:tc>
        <w:tc>
          <w:tcPr>
            <w:tcW w:type="dxa" w:w="2280"/>
            <w:shd w:val="clear" w:color="auto" w:fill="1F4973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Effort</w:t>
            </w:r>
          </w:p>
        </w:tc>
        <w:tc>
          <w:tcPr>
            <w:tcW w:type="dxa" w:w="2280"/>
            <w:shd w:val="clear" w:color="auto" w:fill="1F4973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Délai premier revenu</w:t>
            </w:r>
          </w:p>
        </w:tc>
        <w:tc>
          <w:tcPr>
            <w:tcW w:type="dxa" w:w="2280"/>
            <w:shd w:val="clear" w:color="auto" w:fill="1F4973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Potentiel 12 mois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t>Formation entreprise</w:t>
            </w:r>
          </w:p>
        </w:tc>
        <w:tc>
          <w:tcPr>
            <w:tcW w:type="dxa" w:w="2280"/>
            <w:shd w:val="clear" w:color="auto" w:fill="FFFFFF"/>
          </w:tcPr>
          <w:p>
            <w:r>
              <w:t>Faible</w:t>
            </w:r>
          </w:p>
        </w:tc>
        <w:tc>
          <w:tcPr>
            <w:tcW w:type="dxa" w:w="2280"/>
            <w:shd w:val="clear" w:color="auto" w:fill="FFFFFF"/>
          </w:tcPr>
          <w:p>
            <w:r>
              <w:t>1–3 mois</w:t>
            </w:r>
          </w:p>
        </w:tc>
        <w:tc>
          <w:tcPr>
            <w:tcW w:type="dxa" w:w="2280"/>
            <w:shd w:val="clear" w:color="auto" w:fill="FFFFFF"/>
          </w:tcPr>
          <w:p>
            <w:r>
              <w:t>2 000–15 000 €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r>
              <w:t>Subventions publiques</w:t>
            </w:r>
          </w:p>
        </w:tc>
        <w:tc>
          <w:tcPr>
            <w:tcW w:type="dxa" w:w="2280"/>
            <w:shd w:val="clear" w:color="auto" w:fill="EBF3FB"/>
          </w:tcPr>
          <w:p>
            <w:r>
              <w:t>Moyen</w:t>
            </w:r>
          </w:p>
        </w:tc>
        <w:tc>
          <w:tcPr>
            <w:tcW w:type="dxa" w:w="2280"/>
            <w:shd w:val="clear" w:color="auto" w:fill="EBF3FB"/>
          </w:tcPr>
          <w:p>
            <w:r>
              <w:t>3–9 mois</w:t>
            </w:r>
          </w:p>
        </w:tc>
        <w:tc>
          <w:tcPr>
            <w:tcW w:type="dxa" w:w="2280"/>
            <w:shd w:val="clear" w:color="auto" w:fill="EBF3FB"/>
          </w:tcPr>
          <w:p>
            <w:r>
              <w:t>3 000–10 000 €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t>Packs thématiques</w:t>
            </w:r>
          </w:p>
        </w:tc>
        <w:tc>
          <w:tcPr>
            <w:tcW w:type="dxa" w:w="2280"/>
            <w:shd w:val="clear" w:color="auto" w:fill="FFFFFF"/>
          </w:tcPr>
          <w:p>
            <w:r>
              <w:t>Faible</w:t>
            </w:r>
          </w:p>
        </w:tc>
        <w:tc>
          <w:tcPr>
            <w:tcW w:type="dxa" w:w="2280"/>
            <w:shd w:val="clear" w:color="auto" w:fill="FFFFFF"/>
          </w:tcPr>
          <w:p>
            <w:r>
              <w:t>1–2 mois</w:t>
            </w:r>
          </w:p>
        </w:tc>
        <w:tc>
          <w:tcPr>
            <w:tcW w:type="dxa" w:w="2280"/>
            <w:shd w:val="clear" w:color="auto" w:fill="FFFFFF"/>
          </w:tcPr>
          <w:p>
            <w:r>
              <w:t>500–5 000 €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r>
              <w:t>B2B établissements</w:t>
            </w:r>
          </w:p>
        </w:tc>
        <w:tc>
          <w:tcPr>
            <w:tcW w:type="dxa" w:w="2280"/>
            <w:shd w:val="clear" w:color="auto" w:fill="EBF3FB"/>
          </w:tcPr>
          <w:p>
            <w:r>
              <w:t>Moyen</w:t>
            </w:r>
          </w:p>
        </w:tc>
        <w:tc>
          <w:tcPr>
            <w:tcW w:type="dxa" w:w="2280"/>
            <w:shd w:val="clear" w:color="auto" w:fill="EBF3FB"/>
          </w:tcPr>
          <w:p>
            <w:r>
              <w:t>6–18 mois</w:t>
            </w:r>
          </w:p>
        </w:tc>
        <w:tc>
          <w:tcPr>
            <w:tcW w:type="dxa" w:w="2280"/>
            <w:shd w:val="clear" w:color="auto" w:fill="EBF3FB"/>
          </w:tcPr>
          <w:p>
            <w:r>
              <w:t>5 000–50 000 €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t>White-label ONG/médias</w:t>
            </w:r>
          </w:p>
        </w:tc>
        <w:tc>
          <w:tcPr>
            <w:tcW w:type="dxa" w:w="2280"/>
            <w:shd w:val="clear" w:color="auto" w:fill="FFFFFF"/>
          </w:tcPr>
          <w:p>
            <w:r>
              <w:t>Moyen</w:t>
            </w:r>
          </w:p>
        </w:tc>
        <w:tc>
          <w:tcPr>
            <w:tcW w:type="dxa" w:w="2280"/>
            <w:shd w:val="clear" w:color="auto" w:fill="FFFFFF"/>
          </w:tcPr>
          <w:p>
            <w:r>
              <w:t>3–12 mois</w:t>
            </w:r>
          </w:p>
        </w:tc>
        <w:tc>
          <w:tcPr>
            <w:tcW w:type="dxa" w:w="2280"/>
            <w:shd w:val="clear" w:color="auto" w:fill="FFFFFF"/>
          </w:tcPr>
          <w:p>
            <w:r>
              <w:t>5 000–30 000 €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r>
              <w:t>SaaS Créateur</w:t>
            </w:r>
          </w:p>
        </w:tc>
        <w:tc>
          <w:tcPr>
            <w:tcW w:type="dxa" w:w="2280"/>
            <w:shd w:val="clear" w:color="auto" w:fill="EBF3FB"/>
          </w:tcPr>
          <w:p>
            <w:r>
              <w:t>Élevé</w:t>
            </w:r>
          </w:p>
        </w:tc>
        <w:tc>
          <w:tcPr>
            <w:tcW w:type="dxa" w:w="2280"/>
            <w:shd w:val="clear" w:color="auto" w:fill="EBF3FB"/>
          </w:tcPr>
          <w:p>
            <w:r>
              <w:t>6–12 mois</w:t>
            </w:r>
          </w:p>
        </w:tc>
        <w:tc>
          <w:tcPr>
            <w:tcW w:type="dxa" w:w="2280"/>
            <w:shd w:val="clear" w:color="auto" w:fill="EBF3FB"/>
          </w:tcPr>
          <w:p>
            <w:r>
              <w:t>10 000–100 000 €</w:t>
            </w:r>
          </w:p>
        </w:tc>
      </w:tr>
    </w:tbl>
    <w:p/>
    <w:p>
      <w:pPr>
        <w:spacing w:before="240" w:after="120"/>
        <w:jc w:val="left"/>
      </w:pPr>
      <w:r>
        <w:rPr>
          <w:rFonts w:ascii="Calibri" w:hAnsi="Calibri"/>
          <w:b/>
          <w:i w:val="0"/>
          <w:color w:val="1F497D"/>
          <w:sz w:val="28"/>
        </w:rPr>
        <w:t>9.2 Recommandation stratégique : approche par phases</w:t>
      </w:r>
    </w:p>
    <w:p>
      <w:pPr>
        <w:spacing w:after="80"/>
      </w:pPr>
      <w:r>
        <w:rPr>
          <w:rFonts w:ascii="Calibri" w:hAnsi="Calibri"/>
          <w:b/>
          <w:i w:val="0"/>
          <w:color w:val="0070C0"/>
          <w:sz w:val="22"/>
        </w:rPr>
        <w:t xml:space="preserve">Phase 1 — Court terme (0-6 mois) : Valider et générer les premiers revenus </w:t>
      </w:r>
      <w:r>
        <w:rPr>
          <w:rFonts w:ascii="Calibri" w:hAnsi="Calibri"/>
          <w:b w:val="0"/>
          <w:i w:val="0"/>
          <w:sz w:val="22"/>
        </w:rPr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Proposer 2 ou 3 ateliers "formation entreprise" ou "atelier scolaire" gratuitement pour collecter des témoignages et perfectionner le format.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Créer 2 packs thématiques (ex. Santé + Élections) et les vendre sur une simple page Gumroad ou Stripe.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Postuler à l'appel à projets EMI du Ministère de la Culture (prochaine session à anticiper pour 2027).</w:t>
      </w:r>
    </w:p>
    <w:p>
      <w:pPr>
        <w:spacing w:after="80"/>
      </w:pPr>
      <w:r>
        <w:rPr>
          <w:rFonts w:ascii="Calibri" w:hAnsi="Calibri"/>
          <w:b/>
          <w:i w:val="0"/>
          <w:color w:val="0070C0"/>
          <w:sz w:val="22"/>
        </w:rPr>
        <w:t xml:space="preserve">Phase 2 — Moyen terme (6-18 mois) : Structurer et scaler </w:t>
      </w:r>
      <w:r>
        <w:rPr>
          <w:rFonts w:ascii="Calibri" w:hAnsi="Calibri"/>
          <w:b w:val="0"/>
          <w:i w:val="0"/>
          <w:sz w:val="22"/>
        </w:rPr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Contacter 3 coordonnateurs CLEMI académiques pour un référencement officiel.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Démarrer la prospection white-label auprès de 2-3 médias ou ONG ciblées.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Lancer une liste d'attente pour la version SaaS (valide la demande avant de développer).</w:t>
      </w:r>
    </w:p>
    <w:p>
      <w:pPr>
        <w:spacing w:after="80"/>
      </w:pPr>
      <w:r>
        <w:rPr>
          <w:rFonts w:ascii="Calibri" w:hAnsi="Calibri"/>
          <w:b/>
          <w:i w:val="0"/>
          <w:color w:val="0070C0"/>
          <w:sz w:val="22"/>
        </w:rPr>
        <w:t xml:space="preserve">Phase 3 — Long terme (18 mois+) : Croissance et récurrence </w:t>
      </w:r>
      <w:r>
        <w:rPr>
          <w:rFonts w:ascii="Calibri" w:hAnsi="Calibri"/>
          <w:b w:val="0"/>
          <w:i w:val="0"/>
          <w:sz w:val="22"/>
        </w:rPr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Développer la plateforme SaaS avec authentification, partage par lien, mode classe.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Structurer les revenus B2B avec des licences annuelles d'établissements.</w:t>
      </w:r>
    </w:p>
    <w:p>
      <w:pPr>
        <w:pStyle w:val="ListBullet"/>
        <w:spacing w:after="60"/>
        <w:ind w:left="283"/>
      </w:pPr>
      <w:r>
        <w:rPr>
          <w:rFonts w:ascii="Calibri" w:hAnsi="Calibri"/>
          <w:b w:val="0"/>
          <w:i w:val="0"/>
          <w:sz w:val="22"/>
        </w:rPr>
        <w:t>Candidater à des appels à projets européens (Europe Créative, Erasmus+).</w:t>
      </w:r>
    </w:p>
    <w:p>
      <w:pPr>
        <w:pBdr>
          <w:bottom w:val="single" w:sz="6" w:space="1" w:color="C0C0C0"/>
        </w:pBdr>
        <w:spacing w:after="120"/>
      </w:pPr>
    </w:p>
    <w:p>
      <w:pPr>
        <w:spacing w:before="360" w:after="120"/>
        <w:jc w:val="left"/>
      </w:pPr>
      <w:r>
        <w:rPr>
          <w:rFonts w:ascii="Calibri" w:hAnsi="Calibri"/>
          <w:b/>
          <w:i w:val="0"/>
          <w:color w:val="1F497D"/>
          <w:sz w:val="36"/>
        </w:rPr>
        <w:t>10. Conclusion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FakeMètre est bien plus qu'un jeu : c'est un outil pédagogique sérieux qui répond à une demande sociale et institutionnelle forte. Le contexte est particulièrement favorable en 2026, avec une convention ARCOM-Éducation nationale fraîchement signée, un Pass Culture actif pour les classes, et des financements européens disponibles.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La clé est de commencer vite et petit — un atelier, un pack, une subvention locale — pour construire des preuves d'impact et des références clients. C'est ce capital de crédibilité qui ouvrira ensuite les portes des établissements, des médias partenaires, et des financements européens.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Le Mode Créateur est l'actif le plus différenciant : il transforme FakeMètre en plateforme ouverte. C'est la brique sur laquelle construire le SaaS, les partenariats, et la communauté d'utilisateurs à long terme.</w:t>
      </w:r>
    </w:p>
    <w:sectPr w:rsidR="00FC693F" w:rsidRPr="0006063C" w:rsidSect="00034616">
      <w:foot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808080"/>
        <w:sz w:val="18"/>
      </w:rPr>
      <w:t>FakeMètre — Document confidentiel — Avril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