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u w:val="single"/>
          <w:rtl w:val="0"/>
        </w:rPr>
        <w:t xml:space="preserve">Trabalho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u w:val="single"/>
          <w:rtl w:val="0"/>
        </w:rPr>
        <w:t xml:space="preserve">03: </w:t>
      </w:r>
      <w:r w:rsidDel="00000000" w:rsidR="00000000" w:rsidRPr="00000000">
        <w:rPr>
          <w:rFonts w:ascii="Google Sans" w:cs="Google Sans" w:eastAsia="Google Sans" w:hAnsi="Google Sans"/>
          <w:color w:val="1f1f1f"/>
          <w:u w:val="single"/>
          <w:rtl w:val="0"/>
        </w:rPr>
        <w:t xml:space="preserve">Padrões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foco agora é entender as peças que compõem um sistema moderno e as regras para um código de alta qualidade.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Eixo 1: Componentes e APIs (Amanda)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Entender como as peças físicas e lógicas se conectam e como as APIs servem de ponte para o mundo.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Apresentação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Trio: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Explicar o papel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Front-end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interface/pele),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Back-end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inteligência/cérebro)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Banco de Dados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armazenamento/memória). Mostrem como um depende do outro.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Ecossistema de Rede: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Explicar para que servem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CDNs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(entrega rápida de conteúdo) e 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Load Balancers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(equilíbrio de tráfego para o site não cair).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Universo das APIs: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Detalhar o funcionamento de uma API e diferenciar os modelos: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RESTful: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padrão de "pergunta e resposta" mais comum.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GraphQL: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Onde o cliente pede apenas o que precisa.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conversas em tempo real (ex: chat).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Event-driven e SOAP: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modelo baseado em eventos e o modelo clássico/robusto.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Atividade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APIs no Mundo Real: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grupo deve trazer e demonstrar exemplos práticos de APIs que consumimos diariamente sem perceber (ex: API de localização no iFood, API de login com Google/Facebook ou API de música do Spotify).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Visão Prática (Livre Escolha)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equipe deve apresentar, da forma que preferir (ex: vídeo, encenação ou análise de caso), um exemplo de "Falha de Componente": O que acontece com um usuário quando a API cai, mas o Front-end continua no ar?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Texto Obrigatório para Leitura Dinâmica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Eixo 2: Princípios SOLID (Grazielle)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Aplicar as diretrizes que transformam um código confuso em um software profissional e fácil de manter.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Apresentação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Explorando o Acrônimo: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Explicar detalhadamente cada pilar do SOLID: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 (Single Responsibility):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classe, uma função.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(Open/Closed):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Evoluir sem precisar quebrar o que já existe.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 (Liskov Substitution):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Subclasses que honram seus pais.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 (Interface Segregation):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force ninguém a carregar o que não usa.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 (Dependency Inversion):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Depender de abstrações, não de implementações fixas.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Atividade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SOLID no ScreenMatch: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Projetar o código do sistema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ScreenMatch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(desenvolvido em aula) e identificar onde os princípios foram aplicados. E como devem ser aplicados daqui pra frente (na perspectiva da equipe).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Visão Prática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grupo deve mostrar um exemplo de "Código Frágil" (um código que não segue o SOLID) e como uma pequena mudança nele causaria um desastre em outras partes do sistema. Apresentar um diagrama de classes comparativo: de um lado, uma "Classe Deus" (que faz tudo) e, do outro, a estrutura refatorada seguindo os princípios SOLID.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right="0" w:firstLine="0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Texto Obrigatório para Leitura Dinâmica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Eixo 3: Design Patterns (Rian)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Conhecer as soluções testadas e aprovadas para problemas comuns de programação.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Apresentação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Categorias de Padrões: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Explicar a divisão entre padrões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Criacionais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(nascimento),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Estruturais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(montagem)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Comportamentais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(atitude).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Padrões de Ouro: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Explicar o funcionamento e a utilidade de: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Factory Method: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fábrica de objetos.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Singleton: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conexão única.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tradutor de interfaces.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 alertas/notificações.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troca de inteligência conforme o contexto.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Atividade e Visão Prática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Demonstrar em sala de aula através de uma analogia física como cada um os padrões funcionam. Ex: Usar um adaptador de tomada real para explicar o padrão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problema matemático que pode ser resolvido de diversas maneiras para representar o padrão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Strategy.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Texto Obrigatório para Leitura Dinâmica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