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36be1cd2b4b9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1d227e66034684" /><Relationship Type="http://schemas.microsoft.com/office/2007/relationships/stylesWithEffects" Target="/word/stylesWithEffects.xml" Id="R5574d3f3d30d480c" /><Relationship Type="http://schemas.openxmlformats.org/officeDocument/2006/relationships/fontTable" Target="/word/fontTable.xml" Id="R51edf07e645a4bbe" /><Relationship Type="http://schemas.openxmlformats.org/officeDocument/2006/relationships/settings" Target="/word/settings.xml" Id="R2672a0dd95e448ae" /><Relationship Type="http://schemas.openxmlformats.org/officeDocument/2006/relationships/header" Target="/word/header.xml" Id="Ra539c00246c74992" /><Relationship Type="http://schemas.openxmlformats.org/officeDocument/2006/relationships/footer" Target="/word/footer.xml" Id="R97f8a9fbd0454905" /></Relationships>
</file>