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52228"/>
          <w:sz w:val="28"/>
          <w:szCs w:val="28"/>
        </w:rPr>
        <w:t xml:space="preserve">FERREIRA &amp; SÁ ADVOCACIA ESPECIALIZADA</w:t>
      </w:r>
    </w:p>
    <w:p>
      <w:pPr>
        <w:pBdr>
          <w:bottom w:val="single" w:color="B87333" w:sz="8" w:space="8"/>
        </w:pBdr>
        <w:spacing w:after="400" w:before="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Portal Interno — Módulo CRM</w:t>
      </w:r>
    </w:p>
    <w:p>
      <w:pPr>
        <w:spacing w:after="80" w:before="400"/>
      </w:pP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052228"/>
          <w:sz w:val="36"/>
          <w:szCs w:val="36"/>
        </w:rPr>
        <w:t xml:space="preserve">ESPECIFICAÇÃO TÉCNICA DO SISTEMA KANBAN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B87333"/>
          <w:sz w:val="26"/>
          <w:szCs w:val="26"/>
        </w:rPr>
        <w:t xml:space="preserve">Módulos: Comercial/CX e Operacional</w:t>
      </w:r>
    </w:p>
    <w:p>
      <w:pPr>
        <w:spacing w:after="0" w:before="12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Versão 1.0  |  Abril de 2025  |  Uso interno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2228"/>
          <w:sz w:val="32"/>
          <w:szCs w:val="32"/>
        </w:rPr>
        <w:t xml:space="preserve">1. Visão Geral do Sistema</w:t>
      </w:r>
    </w:p>
    <w:p>
      <w:pPr>
        <w:pBdr>
          <w:bottom w:val="single" w:color="B87333" w:sz="4" w:space="1"/>
        </w:pBd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documento especifica o comportamento técnico esperado do módulo de CRM baseado em Kanban do portal interno da Ferreira &amp; Sá Advocacia Especializada, hospedado em ferreiraesa.com.br (TurboCloud). O sistema é composto por dois Kanbans interconectados: o Kanban Comercial/CX e o Kanban Operacional, com lógica de espelhamento, gatilhos automáticos e regras condicionais de transição entre colunas.</w:t>
      </w:r>
    </w:p>
    <w:p>
      <w:pP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objetivo central é proporcionar visibilidade em tempo real do status de cada cliente ao longo de todo o pipeline — desde o preenchimento do formulário de cadastro até a distribuição do processo judicial ou início da providência extrajudicial — eliminando retrabalho e ruídos de comunicação entre as equipes.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1.1. Módulos contemplados nesta especificação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Kanban Comercial/CX: onboarding do cliente (pós-cadastro até pasta apta)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Kanban Operacional: execução jurídica (pós-pasta apta até processo distribuído)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Nota: O Kanban de Captação (pré-contrato, integração WhatsApp) não está contemplado nesta versão do documento e será especificado separadamente.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1.2. Stack tecnológica esperada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Backend: PHP 7.4+ com PDO/MySQLi (prepared statements obrigatórios)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Banco de dados: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Frontend: HTML5 + CSS3 + JavaScript vanilla ou Bootstrap 5 via CDN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Autenticação: sessões PHP com controle de acesso por perfil de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Integração Google Drive: Google Drive API v3 (OAuth 2.0) para criação automática de pastas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2228"/>
          <w:sz w:val="32"/>
          <w:szCs w:val="32"/>
        </w:rPr>
        <w:t xml:space="preserve">2. Kanban Comercial / CX — Onboarding do Cliente</w:t>
      </w:r>
    </w:p>
    <w:p>
      <w:pPr>
        <w:pBdr>
          <w:bottom w:val="single" w:color="B87333" w:sz="4" w:space="1"/>
        </w:pBd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Kanban cobre o período que vai desde o preenchimento do formulário de cadastro pelo cliente até o momento em que a pasta está apta para o departamento operacional iniciar a execução. A gestão é compartilhada entre a equipe Comercial (etapas documentais) e a equipe de CX — Customer Experience (etapas relacionais e de acompanhamento).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2.1. Estrutura de colunas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800"/>
        <w:gridCol w:w="3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 (Status)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 pelo Avanço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Avanço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Automação / Efeito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Formulário de cadastro preenchido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Gatilho do formulário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Card criado automaticamente quando o cliente submete o formulário em ferreiraesa.com.br/cadastro.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Elaboração de procuração e contrato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— Comercial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Equipe prepara procuração, contrato e demais documentos necessários.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Link de procuração e contrato enviados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— Comercial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Comercial envia link de assinatura eletrônica ao cliente.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Contrato assinado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— Comercial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+ Automação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GATILHO AUTOMÁTICO: (1) Cria pasta no Google Drive com estrutura padrão [Nome do Cliente] x [Tipo de Ação]. (2) Notifica o departamento Operacional com status 'Contrato assinado — aguardando documentação'.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Agendado e documentos solicitados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— 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CX agenda a reunião de apresentação do escritório e solicita formalmente a documentação ao cliente. Card espelhado no Kanban Operacional com status 'Contrato assinado — aguardando documentação'.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Reunião realizada / Cobrando documentação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— 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CX realiza a reunião de apresentação e inicia o acompanhamento ativo da documentação pendente.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Documento faltante (retorno do Operacional)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Automático — espelho do Operacional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Coluna ativada quando o Operacional sinaliza documento faltante. CX recebe a notificação e providencia junto ao cliente. Após resolução, card retorna ao Operacional em 'Em execução'.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Pasta apta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— 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+ Automação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GATILHO CONDICIONAL: Card some do Kanban Comercial/CX apenas quando o Operacional mover o respectivo card para 'Execução iniciada'. Enquanto isso não ocorre, o card permanece nesta coluna.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2.2. Regras de negócio específicas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52228"/>
          <w:sz w:val="24"/>
          <w:szCs w:val="24"/>
        </w:rPr>
        <w:t xml:space="preserve">2.2.1. Criação automática de pasta no Google Drive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Ao mover o card para a coluna 'Contrato assinado', o sistema deve acionar a Google Drive API para criação automática de pasta com a seguinte estrutura de nomenclatura:</w:t>
      </w:r>
    </w:p>
    <w:p>
      <w:pPr>
        <w:spacing w:after="120" w:before="120"/>
      </w:pP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b/>
          <w:bCs/>
          <w:color w:val="052228"/>
          <w:sz w:val="22"/>
          <w:szCs w:val="22"/>
        </w:rPr>
        <w:t xml:space="preserve">  [Nome Completo do Cliente] x [Tipo de Ação Jurídica]</w:t>
      </w:r>
    </w:p>
    <w:p>
      <w:pP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Exemplo: João da Silva x Ação de Divórcio Consensual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pasta deve ser criada no diretório raiz definido nas configurações do sistema como 'Diretório de Clientes Ferreira &amp; Sá'. Subpastas padrão a serem criadas automaticamente: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01 — Documentos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02 — Documentos do Processo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03 — Petições e Peças Processuais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04 — Comunicações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05 — Contratos e Procurações</w:t>
      </w:r>
    </w:p>
    <w:p>
      <w:pPr>
        <w:spacing w:after="120" w:before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52228"/>
          <w:sz w:val="24"/>
          <w:szCs w:val="24"/>
        </w:rPr>
        <w:t xml:space="preserve">2.2.2. Notificação ao Operacional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Simultaneamente à criação da pasta no Drive, o sistema deve criar um card espelhado no Kanban Operacional na coluna 'Contrato assinado — aguardando documentação'. Este card deve conter, no mínimo: nome do cliente, tipo de ação, data da assinatura do contrato e link direto para a pasta no Google Drive.</w:t>
      </w:r>
    </w:p>
    <w:p>
      <w:pPr>
        <w:spacing w:after="120" w:before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52228"/>
          <w:sz w:val="24"/>
          <w:szCs w:val="24"/>
        </w:rPr>
        <w:t xml:space="preserve">2.2.3. Condição de saída do Kanban Comercial/CX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card não pode ser removido do Kanban Comercial/CX por ação direta da equipe comercial ou de CX. A remoção é automática e condicional: ocorre apenas quando as duas condições abaixo forem satisfeitas simultaneamente: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Condição A: card está na coluna 'Pasta apta' no Kanban Comercial/CX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Condição B: card está na coluna 'Em execução' no Kanban Operacional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Enquanto apenas uma das condições estiver satisfeita, o card permanece visível no Kanban Comercial/CX.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2228"/>
          <w:sz w:val="32"/>
          <w:szCs w:val="32"/>
        </w:rPr>
        <w:t xml:space="preserve">3. Kanban Operacional — Execução Jurídica</w:t>
      </w:r>
    </w:p>
    <w:p>
      <w:pPr>
        <w:pBdr>
          <w:bottom w:val="single" w:color="B87333" w:sz="4" w:space="1"/>
        </w:pBd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Kanban é gerenciado exclusivamente pela equipe operacional (advogados e estagiários responsáveis pela execução jurídica). Os cards chegam automaticamente via espelhamento do Kanban Comercial/CX e avançam manualmente conforme a execução progride, com exceções automáticas descritas abaixo.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3.1. Estrutura de colunas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800"/>
        <w:gridCol w:w="3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 (Status)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 pelo Avanço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Avanço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Automação / Efeito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Contrato assinado — aguardando documentação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Automático (espelho Comercial)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Card criado automaticamente quando o Comercial move para 'Contrato assinado'. Operacional é notificado de que existe um cliente com contrato assinado, porém com documentação pendente.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Pasta apta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Automático (espelho Comercial)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Card atualizado automaticamente quando o CX move para 'Pasta apta' no Kanban Comercial. Operacional pode iniciar a execução.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Em execução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— Operacional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+ Automação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GATILHO CONDICIONAL: Quando este card estiver em 'Em execução' E o card correspondente no Comercial estiver em 'Pasta apta', o card some automaticamente do Kanban Comercial/CX.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Documento faltante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— Operacional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+ Automação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GATILHO AUTOMÁTICO: Ao mover para esta coluna, espelha o card de volta no Kanban Comercial/CX na coluna 'Documento faltante', notificando o CX para providenciar. Quando CX resolver, card retorna automaticamente para 'Em execução'.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Aguardando distribuição / Extrajudicial iniciado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— Operacional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Petição inicial elaborada e revisada. Processo aguarda distribuição judicial ou providência extrajudicial em andamento.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Processo distribuído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— Operacional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+ Modal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MODAL DE CADASTRO: Ao mover para esta coluna, abre janela para preenchimento de: (1) Número do processo, (2) Vara/Juízo, (3) Tipo de demanda (se já capturado no fluxo, campo pré-preenchido). Dados salvos vinculados ao cliente na pasta do processo dentro do sistema.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3.2. Regras de negócio específicas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52228"/>
          <w:sz w:val="24"/>
          <w:szCs w:val="24"/>
        </w:rPr>
        <w:t xml:space="preserve">3.2.1. Fluxo de documento faltante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Quando o operacional identifica que está faltando um documento para elaborar ou distribuir a petição, deve mover o card para 'Documento faltante'. Este movimento dispara automaticamente: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Criação de card espelhado no Kanban Comercial/CX na coluna 'Documento faltante', com identificação do documento ausente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Notificação para a equipe de CX responsável pelo cliente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Quando o CX confirmar que o documento foi recebido e carregado na pasta do Drive, o card retorna automaticamente para 'Em execução' no Kanban Operacional, e o card espelhado some do Kanban Comercial/CX.</w:t>
      </w:r>
    </w:p>
    <w:p>
      <w:pPr>
        <w:spacing w:after="120" w:before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52228"/>
          <w:sz w:val="24"/>
          <w:szCs w:val="24"/>
        </w:rPr>
        <w:t xml:space="preserve">3.2.2. Modal de cadastro processual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Ao mover o card para a coluna 'Processo distribuído', o sistema deve exibir um modal (janela sobreposta) com os seguintes campos: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Número do processo (formato TJ: NNNNNNN-DD.AAAA.J.TT.OOOO)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Vara / Juízo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Tipo de demanda (campo pré-preenchido se já capturado no cadastro inicial; editável)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 da distribuição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Todos os dados preenchidos neste modal devem ser salvos no banco de dados vinculados ao registro do cliente e à pasta correspondente no sistema. O campo 'número do processo' deve ser exibido no card após preenchimento.</w:t>
      </w:r>
    </w:p>
    <w:p>
      <w:pPr>
        <w:spacing w:after="120" w:before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52228"/>
          <w:sz w:val="24"/>
          <w:szCs w:val="24"/>
        </w:rPr>
        <w:t xml:space="preserve">3.2.3. Visibilidade antecipada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Kanban Operacional deve exibir os cards desde a coluna 'Contrato assinado — aguardando documentação', mesmo que a pasta ainda não esteja apta. Isso permite que o operacional se planeje e acompanhe os clientes em fase de onboarding, sem que seja necessário aguardar a liberação formal da pasta.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2228"/>
          <w:sz w:val="32"/>
          <w:szCs w:val="32"/>
        </w:rPr>
        <w:t xml:space="preserve">4. Regras de Sincronização entre Kanbans</w:t>
      </w:r>
    </w:p>
    <w:p>
      <w:pPr>
        <w:pBdr>
          <w:bottom w:val="single" w:color="B87333" w:sz="4" w:space="1"/>
        </w:pBd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tabela a seguir consolida todas as regras de sincronização e gatilhos entre os dois Kanbans. O desenvolvedor deve implementar cada linha como um evento no backend, acionado no momento do movimento do card.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Evento disparador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 no outro Kanban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Comercial: Contrato assinado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Operacional: Contrato assinado — aguardando documentação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Automático — gatilho imediato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Comercial: Pasta apta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Operacional: Pasta apta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Automático — gatilho imediato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Operacional: Documento faltante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Comercial: Documento faltante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Automático — gatilho imediato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Operacional: Em execução + Comercial: Pasta apta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Card some do Comercial/CX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Condicional — ambas as condições devem estar ativas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Comercial: Documento faltante resolvido pelo CX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Operacional: Em execução (retorno)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Automático — gatilho ao resolver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Operacional: Processo distribuído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Modal de cadastro processual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Gatilho de interface — abre modal ao mover o card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4.1. Observações técnicas sobre sincronização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Todos os gatilhos devem ser processados no backend (PHP), nunca apenas no frontend, para garantir consistência mesmo em caso de falha de rede ou atualização de página.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sincronização deve ser registrada em log de auditoria: qual usuário executou qual movimento, em qual data/hora, e quais efeitos automáticos foram disparados.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Em caso de falha na criação da pasta no Google Drive, o sistema deve exibir alerta para o usuário e registrar a falha para reprocessamento manual, sem bloquear o avanço do card.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2228"/>
          <w:sz w:val="32"/>
          <w:szCs w:val="32"/>
        </w:rPr>
        <w:t xml:space="preserve">5. Modelo de Dados — Tabelas Necessárias</w:t>
      </w:r>
    </w:p>
    <w:p>
      <w:pPr>
        <w:pBdr>
          <w:bottom w:val="single" w:color="B87333" w:sz="4" w:space="1"/>
        </w:pBd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seguir, a estrutura mínima de tabelas MySQL necessária para suportar o funcionamento do módulo Kanban. O desenvolvedor pode expandir conforme necessário, respeitando as relações e campos obrigatórios indicados.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5.1. Tabela: clientes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52228"/>
          <w:sz w:val="20"/>
          <w:szCs w:val="20"/>
        </w:rPr>
        <w:t xml:space="preserve">id | nome_completo | email | telefone | tipo_acao | data_cadastro | pasta_drive_id | pasta_drive_url | status_geral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5.2. Tabela: kanban_cards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52228"/>
          <w:sz w:val="20"/>
          <w:szCs w:val="20"/>
        </w:rPr>
        <w:t xml:space="preserve">id | cliente_id | kanban (comercial_cx / operacional) | coluna_atual | coluna_anterior | data_ultima_movimentacao | usuario_id | observacoes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5.3. Tabela: processos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52228"/>
          <w:sz w:val="20"/>
          <w:szCs w:val="20"/>
        </w:rPr>
        <w:t xml:space="preserve">id | cliente_id | numero_processo | vara_juizo | tipo_demanda | data_distribuicao | data_cadastro_sistema | usuario_id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5.4. Tabela: log_auditoria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52228"/>
          <w:sz w:val="20"/>
          <w:szCs w:val="20"/>
        </w:rPr>
        <w:t xml:space="preserve">id | usuario_id | card_id | acao | kanban_origem | coluna_origem | coluna_destino | gatilhos_disparados | data_hora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5.5. Tabela: documentos_pendentes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52228"/>
          <w:sz w:val="20"/>
          <w:szCs w:val="20"/>
        </w:rPr>
        <w:t xml:space="preserve">id | cliente_id | descricao_documento | solicitado_em | usuario_solicitante | recebido_em | usuario_receptor | status (pendente / recebido)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2228"/>
          <w:sz w:val="32"/>
          <w:szCs w:val="32"/>
        </w:rPr>
        <w:t xml:space="preserve">6. Perfis de Acesso e Permissões</w:t>
      </w:r>
    </w:p>
    <w:p>
      <w:pPr>
        <w:pBdr>
          <w:bottom w:val="single" w:color="B87333" w:sz="4" w:space="1"/>
        </w:pBd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sistema deve implementar controle de acesso baseado em perfis (RBAC — Role Based Access Control), com os seguintes perfis mínimos: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Kanban Comercial/CX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Kanban Operacional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 + Mover + Editar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 + Mover + Editar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Acesso total. Somente sócios.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Comercial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 + Mover (colunas 1–4)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Somente visualização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Move até 'Contrato assinado'.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 + Mover (colunas 5–8)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Somente visualização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Move de 'Agendado' até 'Pasta apta'.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Somente visualização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 + Mover (todas as colunas)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Move cards no Kanban Operacional.</w:t>
            </w:r>
          </w:p>
        </w:tc>
      </w:tr>
    </w:tbl>
    <w:p>
      <w:pP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Importante: nenhum perfil pode remover cards manualmente de nenhum dos Kanbans. A remoção é sempre automática, conforme as regras condicionais descritas neste documento.</w:t>
      </w:r>
    </w:p>
    <w:p>
      <w:pPr>
        <w:spacing w:after="120" w:before="120"/>
      </w:pPr>
    </w:p>
    <w:p>
      <w:pPr>
        <w:pBdr>
          <w:bottom w:val="single" w:color="B87333" w:sz="4" w:space="1"/>
        </w:pBdr>
        <w:spacing w:after="120" w:before="120"/>
      </w:pPr>
    </w:p>
    <w:p>
      <w:pP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Documento elaborado por: RG — Desenvolvedor Web Ferreira &amp; Sá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Baseado no mapeamento de fluxo realizado em sessão de levantamento de requisitos com Amanda Ferreira — abril/2025.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7333" w:sz="4" w:space="4"/>
      </w:pBdr>
      <w:spacing w:after="0" w:before="120"/>
    </w:pPr>
    <w:r>
      <w:rPr>
        <w:rFonts w:ascii="Calibri" w:cs="Calibri" w:eastAsia="Calibri" w:hAnsi="Calibri"/>
        <w:color w:val="999999"/>
        <w:sz w:val="16"/>
        <w:szCs w:val="16"/>
      </w:rPr>
      <w:t xml:space="preserve">CRM Portal — Módulo Kanban   |  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7333" w:sz="6" w:space="4"/>
      </w:pBdr>
      <w:spacing w:after="160" w:before="0"/>
    </w:pPr>
    <w:r>
      <w:rPr>
        <w:rFonts w:ascii="Calibri" w:cs="Calibri" w:eastAsia="Calibri" w:hAnsi="Calibri"/>
        <w:b/>
        <w:bCs/>
        <w:color w:val="052228"/>
        <w:sz w:val="18"/>
        <w:szCs w:val="18"/>
      </w:rPr>
      <w:t xml:space="preserve">Ferreira &amp; Sá Advocacia Especializada</w:t>
    </w:r>
    <w:r>
      <w:rPr>
        <w:rFonts w:ascii="Calibri" w:cs="Calibri" w:eastAsia="Calibri" w:hAnsi="Calibri"/>
        <w:color w:val="777777"/>
        <w:sz w:val="18"/>
        <w:szCs w:val="18"/>
      </w:rPr>
      <w:t xml:space="preserve">   |   Documentação Técnica de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522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522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2026-03-30T04:04:33.904Z</dcterms:created>
  <dcterms:modified xsi:type="dcterms:W3CDTF">2026-03-30T04:04:33.904Z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