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C5E6" w14:textId="77777777" w:rsidR="00EF4ABB" w:rsidRDefault="00EF4ABB" w:rsidP="00EF4ABB">
      <w:pPr>
        <w:pStyle w:val="Ttulo2"/>
        <w:rPr>
          <w:rFonts w:ascii="Arial" w:hAnsi="Arial" w:cs="Arial"/>
          <w:lang w:val="pt-BR"/>
        </w:rPr>
      </w:pPr>
    </w:p>
    <w:p w14:paraId="34270F14" w14:textId="6E403FCE" w:rsidR="00EF4ABB" w:rsidRPr="00EF4ABB" w:rsidRDefault="00EF4ABB" w:rsidP="00EF4ABB">
      <w:pPr>
        <w:pStyle w:val="Ttulo2"/>
        <w:rPr>
          <w:rFonts w:ascii="Arial" w:hAnsi="Arial" w:cs="Arial"/>
          <w:lang w:val="pt-BR"/>
        </w:rPr>
      </w:pPr>
      <w:r w:rsidRPr="00EF4ABB">
        <w:rPr>
          <w:rFonts w:ascii="Arial" w:hAnsi="Arial" w:cs="Arial"/>
          <w:lang w:val="pt-BR"/>
        </w:rPr>
        <w:t>1. Desempenho Geral de Vendas</w:t>
      </w:r>
    </w:p>
    <w:p w14:paraId="597A32A1" w14:textId="77777777" w:rsidR="00EF4ABB" w:rsidRPr="00EF4ABB" w:rsidRDefault="00EF4ABB" w:rsidP="00EF4ABB">
      <w:pPr>
        <w:pStyle w:val="Ttulo3"/>
        <w:rPr>
          <w:rFonts w:ascii="Arial" w:hAnsi="Arial" w:cs="Arial"/>
          <w:sz w:val="24"/>
          <w:szCs w:val="24"/>
          <w:lang w:val="pt-BR"/>
        </w:rPr>
      </w:pPr>
      <w:r w:rsidRPr="00EF4ABB">
        <w:rPr>
          <w:rFonts w:ascii="Arial" w:hAnsi="Arial" w:cs="Arial"/>
          <w:sz w:val="24"/>
          <w:szCs w:val="24"/>
          <w:lang w:val="pt-BR"/>
        </w:rPr>
        <w:t>Receita Total, Média e Sazonalidade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306"/>
        <w:gridCol w:w="3977"/>
      </w:tblGrid>
      <w:tr w:rsidR="00EF4ABB" w:rsidRPr="00EF4ABB" w14:paraId="2D0D4449" w14:textId="77777777" w:rsidTr="00EF4AB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F52574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</w:rPr>
              <w:t>Métrica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AA9A40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Style w:val="Forte"/>
                <w:rFonts w:ascii="Arial" w:hAnsi="Arial" w:cs="Arial"/>
              </w:rPr>
              <w:t>Valor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C4B30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Style w:val="Forte"/>
                <w:rFonts w:ascii="Arial" w:hAnsi="Arial" w:cs="Arial"/>
              </w:rPr>
              <w:t>Insights</w:t>
            </w:r>
          </w:p>
        </w:tc>
      </w:tr>
      <w:tr w:rsidR="00EF4ABB" w:rsidRPr="00EF4ABB" w14:paraId="43301604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161CF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Fonts w:ascii="Arial" w:hAnsi="Arial" w:cs="Arial"/>
                <w:b/>
                <w:bCs/>
              </w:rPr>
              <w:t>Receita</w:t>
            </w:r>
            <w:proofErr w:type="spellEnd"/>
            <w:r w:rsidRPr="00EF4ABB">
              <w:rPr>
                <w:rFonts w:ascii="Arial" w:hAnsi="Arial" w:cs="Arial"/>
                <w:b/>
                <w:bCs/>
              </w:rPr>
              <w:t xml:space="preserve"> 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12325E" w14:textId="77777777" w:rsidR="00EF4ABB" w:rsidRPr="00EF4ABB" w:rsidRDefault="00EF4ABB">
            <w:pPr>
              <w:spacing w:after="480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lang w:val="pt-BR"/>
              </w:rPr>
              <w:t xml:space="preserve">R$ 3.036.757,91 (Soma da coluna </w:t>
            </w:r>
            <w:proofErr w:type="spellStart"/>
            <w:r w:rsidRPr="00EF4ABB">
              <w:rPr>
                <w:rStyle w:val="CdigoHTML"/>
                <w:rFonts w:ascii="Arial" w:eastAsiaTheme="minorHAnsi" w:hAnsi="Arial" w:cs="Arial"/>
                <w:lang w:val="pt-BR"/>
              </w:rPr>
              <w:t>valor_total</w:t>
            </w:r>
            <w:proofErr w:type="spellEnd"/>
            <w:r w:rsidRPr="00EF4ABB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2316D8" w14:textId="77777777" w:rsidR="00EF4ABB" w:rsidRPr="00EF4ABB" w:rsidRDefault="00EF4ABB">
            <w:pPr>
              <w:spacing w:after="480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lang w:val="pt-BR"/>
              </w:rPr>
              <w:t>Base para todas as análises de faturamento.</w:t>
            </w:r>
          </w:p>
        </w:tc>
      </w:tr>
      <w:tr w:rsidR="00EF4ABB" w:rsidRPr="00EF4ABB" w14:paraId="111FD629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C95E1D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Fonts w:ascii="Arial" w:hAnsi="Arial" w:cs="Arial"/>
                <w:b/>
                <w:bCs/>
              </w:rPr>
              <w:t>Receita</w:t>
            </w:r>
            <w:proofErr w:type="spellEnd"/>
            <w:r w:rsidRPr="00EF4AB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  <w:b/>
                <w:bCs/>
              </w:rPr>
              <w:t>Média</w:t>
            </w:r>
            <w:proofErr w:type="spellEnd"/>
            <w:r w:rsidRPr="00EF4ABB">
              <w:rPr>
                <w:rFonts w:ascii="Arial" w:hAnsi="Arial" w:cs="Arial"/>
                <w:b/>
                <w:bCs/>
              </w:rPr>
              <w:t xml:space="preserve"> por </w:t>
            </w:r>
            <w:proofErr w:type="spellStart"/>
            <w:r w:rsidRPr="00EF4ABB">
              <w:rPr>
                <w:rFonts w:ascii="Arial" w:hAnsi="Arial" w:cs="Arial"/>
                <w:b/>
                <w:bCs/>
              </w:rPr>
              <w:t>Mês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C3D07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R$ 433.822,56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2DFBC0" w14:textId="77777777" w:rsidR="00EF4ABB" w:rsidRPr="00EF4ABB" w:rsidRDefault="00EF4ABB">
            <w:pPr>
              <w:spacing w:after="480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lang w:val="pt-BR"/>
              </w:rPr>
              <w:t>Calculada pela divisão da Receita Total por 7 meses.</w:t>
            </w:r>
          </w:p>
        </w:tc>
      </w:tr>
      <w:tr w:rsidR="00EF4ABB" w:rsidRPr="00EF4ABB" w14:paraId="4B3FB13E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679B78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Fonts w:ascii="Arial" w:hAnsi="Arial" w:cs="Arial"/>
                <w:b/>
                <w:bCs/>
              </w:rPr>
              <w:t>Mês</w:t>
            </w:r>
            <w:proofErr w:type="spellEnd"/>
            <w:r w:rsidRPr="00EF4ABB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Pr="00EF4ABB">
              <w:rPr>
                <w:rFonts w:ascii="Arial" w:hAnsi="Arial" w:cs="Arial"/>
                <w:b/>
                <w:bCs/>
              </w:rPr>
              <w:t>Maior</w:t>
            </w:r>
            <w:proofErr w:type="spellEnd"/>
            <w:r w:rsidRPr="00EF4AB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  <w:b/>
                <w:bCs/>
              </w:rPr>
              <w:t>Receita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40363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Abril</w:t>
            </w:r>
            <w:r w:rsidRPr="00EF4ABB">
              <w:rPr>
                <w:rFonts w:ascii="Arial" w:hAnsi="Arial" w:cs="Arial"/>
              </w:rPr>
              <w:t xml:space="preserve"> (17,85% da </w:t>
            </w:r>
            <w:proofErr w:type="spellStart"/>
            <w:r w:rsidRPr="00EF4ABB">
              <w:rPr>
                <w:rFonts w:ascii="Arial" w:hAnsi="Arial" w:cs="Arial"/>
              </w:rPr>
              <w:t>Receita</w:t>
            </w:r>
            <w:proofErr w:type="spellEnd"/>
            <w:r w:rsidRPr="00EF4ABB">
              <w:rPr>
                <w:rFonts w:ascii="Arial" w:hAnsi="Arial" w:cs="Arial"/>
              </w:rPr>
              <w:t xml:space="preserve"> Total)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C2E108" w14:textId="77777777" w:rsidR="00EF4ABB" w:rsidRPr="00EF4ABB" w:rsidRDefault="00EF4ABB">
            <w:pPr>
              <w:spacing w:after="480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lang w:val="pt-BR"/>
              </w:rPr>
              <w:t>O mês com o pico de vendas, representando um ponto de referência para campanhas de sucesso.</w:t>
            </w:r>
          </w:p>
        </w:tc>
      </w:tr>
      <w:tr w:rsidR="00EF4ABB" w:rsidRPr="00EF4ABB" w14:paraId="4180C2F8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7F8059" w14:textId="77777777" w:rsidR="00EF4ABB" w:rsidRPr="00EF4ABB" w:rsidRDefault="00EF4ABB">
            <w:pPr>
              <w:spacing w:after="480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b/>
                <w:bCs/>
                <w:lang w:val="pt-BR"/>
              </w:rPr>
              <w:t>Quantidade Total de Produtos Vendidos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BB497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978</w:t>
            </w:r>
            <w:r w:rsidRPr="00EF4ABB">
              <w:rPr>
                <w:rFonts w:ascii="Arial" w:hAnsi="Arial" w:cs="Arial"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</w:rPr>
              <w:t>unidades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BF207" w14:textId="77777777" w:rsidR="00EF4ABB" w:rsidRPr="00EF4ABB" w:rsidRDefault="00EF4ABB">
            <w:pPr>
              <w:spacing w:after="480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lang w:val="pt-BR"/>
              </w:rPr>
              <w:t>Base para todas as análises de volume.</w:t>
            </w:r>
          </w:p>
        </w:tc>
      </w:tr>
    </w:tbl>
    <w:p w14:paraId="03C4886D" w14:textId="77777777" w:rsidR="00EF4ABB" w:rsidRPr="00EF4ABB" w:rsidRDefault="00EF4ABB" w:rsidP="00EF4ABB">
      <w:pPr>
        <w:pStyle w:val="NormalWeb"/>
        <w:rPr>
          <w:rFonts w:ascii="Arial" w:hAnsi="Arial" w:cs="Arial"/>
          <w:b/>
          <w:bCs/>
          <w:lang w:val="pt-BR"/>
        </w:rPr>
      </w:pPr>
      <w:r w:rsidRPr="00EF4ABB">
        <w:rPr>
          <w:rFonts w:ascii="Arial" w:hAnsi="Arial" w:cs="Arial"/>
          <w:b/>
          <w:bCs/>
          <w:lang w:val="pt-BR"/>
        </w:rPr>
        <w:t>Sazonalidade (Receita Mensal):</w:t>
      </w:r>
    </w:p>
    <w:p w14:paraId="25B27964" w14:textId="77777777" w:rsidR="00EF4ABB" w:rsidRPr="00EF4ABB" w:rsidRDefault="00EF4ABB" w:rsidP="00EF4ABB">
      <w:pPr>
        <w:pStyle w:val="NormalWeb"/>
        <w:rPr>
          <w:rFonts w:ascii="Arial" w:hAnsi="Arial" w:cs="Arial"/>
          <w:lang w:val="pt-BR"/>
        </w:rPr>
      </w:pPr>
      <w:r w:rsidRPr="00EF4ABB">
        <w:rPr>
          <w:rFonts w:ascii="Arial" w:hAnsi="Arial" w:cs="Arial"/>
          <w:lang w:val="pt-BR"/>
        </w:rPr>
        <w:t>O mês de abril (24-04) obteve o maior percentual de receita, com 17,85% do total. O mês de julho (24-07) foi o de menor desempenho em faturamento (11,10%), o que sugere a necessidade de planejar estratégias promocionais para períodos de baixa sazonalidade.</w:t>
      </w:r>
    </w:p>
    <w:p w14:paraId="4AE7C938" w14:textId="68996229" w:rsidR="00EF4ABB" w:rsidRPr="00EF4ABB" w:rsidRDefault="00EF4ABB" w:rsidP="00EF4ABB">
      <w:pPr>
        <w:rPr>
          <w:rFonts w:ascii="Arial" w:hAnsi="Arial" w:cs="Arial"/>
        </w:rPr>
      </w:pPr>
    </w:p>
    <w:p w14:paraId="54C35F4F" w14:textId="77777777" w:rsidR="00EF4ABB" w:rsidRPr="00EF4ABB" w:rsidRDefault="00EF4ABB" w:rsidP="00EF4ABB">
      <w:pPr>
        <w:pStyle w:val="Ttulo2"/>
        <w:rPr>
          <w:rFonts w:ascii="Arial" w:hAnsi="Arial" w:cs="Arial"/>
          <w:lang w:val="pt-BR"/>
        </w:rPr>
      </w:pPr>
    </w:p>
    <w:p w14:paraId="4ADB8E9F" w14:textId="77777777" w:rsidR="00EF4ABB" w:rsidRPr="00EF4ABB" w:rsidRDefault="00EF4ABB" w:rsidP="00EF4ABB">
      <w:pPr>
        <w:pStyle w:val="Ttulo2"/>
        <w:rPr>
          <w:rFonts w:ascii="Arial" w:hAnsi="Arial" w:cs="Arial"/>
          <w:lang w:val="pt-BR"/>
        </w:rPr>
      </w:pPr>
    </w:p>
    <w:p w14:paraId="38CAA337" w14:textId="77777777" w:rsidR="00EF4ABB" w:rsidRPr="00EF4ABB" w:rsidRDefault="00EF4ABB" w:rsidP="00EF4ABB">
      <w:pPr>
        <w:pStyle w:val="Ttulo2"/>
        <w:rPr>
          <w:rFonts w:ascii="Arial" w:hAnsi="Arial" w:cs="Arial"/>
          <w:lang w:val="pt-BR"/>
        </w:rPr>
      </w:pPr>
    </w:p>
    <w:p w14:paraId="5E9FE344" w14:textId="77777777" w:rsidR="00EF4ABB" w:rsidRPr="00EF4ABB" w:rsidRDefault="00EF4ABB" w:rsidP="00EF4ABB">
      <w:pPr>
        <w:pStyle w:val="Ttulo2"/>
        <w:rPr>
          <w:rFonts w:ascii="Arial" w:hAnsi="Arial" w:cs="Arial"/>
          <w:lang w:val="pt-BR"/>
        </w:rPr>
      </w:pPr>
    </w:p>
    <w:p w14:paraId="12EB4E59" w14:textId="77777777" w:rsidR="00EF4ABB" w:rsidRPr="00EF4ABB" w:rsidRDefault="00EF4ABB" w:rsidP="00EF4ABB">
      <w:pPr>
        <w:pStyle w:val="Ttulo2"/>
        <w:rPr>
          <w:rFonts w:ascii="Arial" w:hAnsi="Arial" w:cs="Arial"/>
          <w:lang w:val="pt-BR"/>
        </w:rPr>
      </w:pPr>
    </w:p>
    <w:p w14:paraId="1A49CBF7" w14:textId="77777777" w:rsidR="00EF4ABB" w:rsidRPr="00EF4ABB" w:rsidRDefault="00EF4ABB" w:rsidP="00EF4ABB">
      <w:pPr>
        <w:pStyle w:val="Ttulo2"/>
        <w:rPr>
          <w:rFonts w:ascii="Arial" w:hAnsi="Arial" w:cs="Arial"/>
          <w:lang w:val="pt-BR"/>
        </w:rPr>
      </w:pPr>
    </w:p>
    <w:p w14:paraId="391F45A8" w14:textId="68297A68" w:rsidR="00EF4ABB" w:rsidRPr="00EF4ABB" w:rsidRDefault="00EF4ABB" w:rsidP="00EF4ABB">
      <w:pPr>
        <w:pStyle w:val="Ttulo2"/>
        <w:rPr>
          <w:rFonts w:ascii="Arial" w:hAnsi="Arial" w:cs="Arial"/>
          <w:lang w:val="pt-BR"/>
        </w:rPr>
      </w:pPr>
      <w:r w:rsidRPr="00EF4ABB">
        <w:rPr>
          <w:rFonts w:ascii="Arial" w:hAnsi="Arial" w:cs="Arial"/>
          <w:lang w:val="pt-BR"/>
        </w:rPr>
        <w:t>2. Análise de Produtos</w:t>
      </w:r>
    </w:p>
    <w:p w14:paraId="7FC00F7A" w14:textId="77777777" w:rsidR="00EF4ABB" w:rsidRPr="00EF4ABB" w:rsidRDefault="00EF4ABB" w:rsidP="00EF4ABB">
      <w:pPr>
        <w:pStyle w:val="Ttulo3"/>
        <w:rPr>
          <w:rFonts w:ascii="Arial" w:hAnsi="Arial" w:cs="Arial"/>
          <w:sz w:val="24"/>
          <w:szCs w:val="24"/>
          <w:lang w:val="pt-BR"/>
        </w:rPr>
      </w:pPr>
      <w:r w:rsidRPr="00EF4ABB">
        <w:rPr>
          <w:rFonts w:ascii="Arial" w:hAnsi="Arial" w:cs="Arial"/>
          <w:sz w:val="24"/>
          <w:szCs w:val="24"/>
          <w:lang w:val="pt-BR"/>
        </w:rPr>
        <w:t>2.1. Desempenho por Categoria e Produto (Volume e Faturamento)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423"/>
        <w:gridCol w:w="4678"/>
      </w:tblGrid>
      <w:tr w:rsidR="00EF4ABB" w:rsidRPr="00EF4ABB" w14:paraId="7F511F35" w14:textId="77777777" w:rsidTr="00EF4AB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1EA62C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  <w:color w:val="196B24" w:themeColor="accent3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Categoria</w:t>
            </w:r>
            <w:proofErr w:type="spellEnd"/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D99A5C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  <w:color w:val="196B24" w:themeColor="accent3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Faturamento</w:t>
            </w:r>
            <w:proofErr w:type="spellEnd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 xml:space="preserve"> (%)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0393FD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  <w:color w:val="196B24" w:themeColor="accent3"/>
              </w:rPr>
            </w:pPr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Insights</w:t>
            </w:r>
          </w:p>
        </w:tc>
      </w:tr>
      <w:tr w:rsidR="00EF4ABB" w:rsidRPr="00EF4ABB" w14:paraId="7509E69F" w14:textId="77777777" w:rsidTr="00EF4ABB">
        <w:trPr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72D56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Fonts w:ascii="Arial" w:hAnsi="Arial" w:cs="Arial"/>
                <w:b/>
                <w:bCs/>
              </w:rPr>
              <w:t>Eletrônicos</w:t>
            </w:r>
            <w:proofErr w:type="spellEnd"/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32A77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39,07%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80D21F" w14:textId="77777777" w:rsidR="00EF4ABB" w:rsidRPr="00EF4ABB" w:rsidRDefault="00EF4ABB">
            <w:pPr>
              <w:spacing w:after="480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lang w:val="pt-BR"/>
              </w:rPr>
              <w:t>Categoria com o maior volume de vendas.</w:t>
            </w:r>
          </w:p>
        </w:tc>
      </w:tr>
      <w:tr w:rsidR="00EF4ABB" w:rsidRPr="00EF4ABB" w14:paraId="62992466" w14:textId="77777777" w:rsidTr="00EF4ABB">
        <w:trPr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1493E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Fonts w:ascii="Arial" w:hAnsi="Arial" w:cs="Arial"/>
                <w:b/>
                <w:bCs/>
              </w:rPr>
              <w:t>Informática</w:t>
            </w:r>
            <w:proofErr w:type="spellEnd"/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C37D28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30,63%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A532C2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 xml:space="preserve">Segunda </w:t>
            </w:r>
            <w:proofErr w:type="spellStart"/>
            <w:r w:rsidRPr="00EF4ABB">
              <w:rPr>
                <w:rFonts w:ascii="Arial" w:hAnsi="Arial" w:cs="Arial"/>
              </w:rPr>
              <w:t>maior</w:t>
            </w:r>
            <w:proofErr w:type="spellEnd"/>
            <w:r w:rsidRPr="00EF4ABB">
              <w:rPr>
                <w:rFonts w:ascii="Arial" w:hAnsi="Arial" w:cs="Arial"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</w:rPr>
              <w:t>contribuição</w:t>
            </w:r>
            <w:proofErr w:type="spellEnd"/>
            <w:r w:rsidRPr="00EF4ABB">
              <w:rPr>
                <w:rFonts w:ascii="Arial" w:hAnsi="Arial" w:cs="Arial"/>
              </w:rPr>
              <w:t>.</w:t>
            </w:r>
          </w:p>
        </w:tc>
      </w:tr>
      <w:tr w:rsidR="00EF4ABB" w:rsidRPr="00EF4ABB" w14:paraId="20084733" w14:textId="77777777" w:rsidTr="00EF4ABB">
        <w:trPr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65AC9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Fonts w:ascii="Arial" w:hAnsi="Arial" w:cs="Arial"/>
                <w:b/>
                <w:bCs/>
              </w:rPr>
              <w:t>Acessórios</w:t>
            </w:r>
            <w:proofErr w:type="spellEnd"/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A5A2EA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30,30%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67D94D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 xml:space="preserve">Terceira </w:t>
            </w:r>
            <w:proofErr w:type="spellStart"/>
            <w:r w:rsidRPr="00EF4ABB">
              <w:rPr>
                <w:rFonts w:ascii="Arial" w:hAnsi="Arial" w:cs="Arial"/>
              </w:rPr>
              <w:t>maior</w:t>
            </w:r>
            <w:proofErr w:type="spellEnd"/>
            <w:r w:rsidRPr="00EF4ABB">
              <w:rPr>
                <w:rFonts w:ascii="Arial" w:hAnsi="Arial" w:cs="Arial"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</w:rPr>
              <w:t>contribuição</w:t>
            </w:r>
            <w:proofErr w:type="spellEnd"/>
            <w:r w:rsidRPr="00EF4ABB">
              <w:rPr>
                <w:rFonts w:ascii="Arial" w:hAnsi="Arial" w:cs="Arial"/>
              </w:rPr>
              <w:t>.</w:t>
            </w:r>
          </w:p>
        </w:tc>
      </w:tr>
    </w:tbl>
    <w:p w14:paraId="78A03C7A" w14:textId="77777777" w:rsidR="00EF4ABB" w:rsidRPr="00EF4ABB" w:rsidRDefault="00EF4ABB" w:rsidP="00EF4ABB">
      <w:pPr>
        <w:rPr>
          <w:rFonts w:ascii="Arial" w:hAnsi="Arial" w:cs="Arial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395"/>
        <w:gridCol w:w="4704"/>
      </w:tblGrid>
      <w:tr w:rsidR="00EF4ABB" w:rsidRPr="00EF4ABB" w14:paraId="2BF126C1" w14:textId="77777777" w:rsidTr="00EF4AB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D0311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  <w:color w:val="196B24" w:themeColor="accent3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Produto</w:t>
            </w:r>
            <w:proofErr w:type="spellEnd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 xml:space="preserve"> (</w:t>
            </w:r>
            <w:proofErr w:type="spellStart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Em</w:t>
            </w:r>
            <w:proofErr w:type="spellEnd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 xml:space="preserve"> Volume)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B68A2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  <w:color w:val="196B24" w:themeColor="accent3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Quantidade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D9F74E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  <w:color w:val="196B24" w:themeColor="accent3"/>
              </w:rPr>
            </w:pPr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Volume (%)</w:t>
            </w:r>
          </w:p>
        </w:tc>
      </w:tr>
      <w:tr w:rsidR="00EF4ABB" w:rsidRPr="00EF4ABB" w14:paraId="042D53A1" w14:textId="77777777" w:rsidTr="00EF4ABB">
        <w:trPr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89586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Monitor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3D269A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220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E8B29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b/>
                <w:bCs/>
                <w:lang w:val="pt-BR"/>
              </w:rPr>
              <w:t>22,68%</w:t>
            </w:r>
            <w:r w:rsidRPr="00EF4ABB">
              <w:rPr>
                <w:rFonts w:ascii="Arial" w:hAnsi="Arial" w:cs="Arial"/>
                <w:lang w:val="pt-BR"/>
              </w:rPr>
              <w:t xml:space="preserve"> (Produto mais vendido em quantidade)</w:t>
            </w:r>
          </w:p>
        </w:tc>
      </w:tr>
      <w:tr w:rsidR="00EF4ABB" w:rsidRPr="00EF4ABB" w14:paraId="7F75CBCE" w14:textId="77777777" w:rsidTr="00EF4ABB">
        <w:trPr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EDEFA6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Notebook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0F9AEF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B77E52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17,63%</w:t>
            </w:r>
          </w:p>
        </w:tc>
      </w:tr>
      <w:tr w:rsidR="00EF4ABB" w:rsidRPr="00EF4ABB" w14:paraId="6F28FD6D" w14:textId="77777777" w:rsidTr="00EF4ABB">
        <w:trPr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188AA1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Tablet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B38CC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EE30B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16,70%</w:t>
            </w:r>
          </w:p>
        </w:tc>
      </w:tr>
    </w:tbl>
    <w:p w14:paraId="128F361D" w14:textId="77777777" w:rsidR="00EF4ABB" w:rsidRPr="00EF4ABB" w:rsidRDefault="00EF4ABB" w:rsidP="00EF4ABB">
      <w:pPr>
        <w:rPr>
          <w:rFonts w:ascii="Arial" w:hAnsi="Arial" w:cs="Arial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418"/>
        <w:gridCol w:w="4678"/>
      </w:tblGrid>
      <w:tr w:rsidR="00EF4ABB" w:rsidRPr="00EF4ABB" w14:paraId="6415C875" w14:textId="77777777" w:rsidTr="00EF4AB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B9F39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  <w:color w:val="196B24" w:themeColor="accent3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Produto</w:t>
            </w:r>
            <w:proofErr w:type="spellEnd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 xml:space="preserve"> (</w:t>
            </w:r>
            <w:proofErr w:type="spellStart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Em</w:t>
            </w:r>
            <w:proofErr w:type="spellEnd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 xml:space="preserve"> </w:t>
            </w:r>
            <w:proofErr w:type="spellStart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Faturamento</w:t>
            </w:r>
            <w:proofErr w:type="spellEnd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)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B81963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  <w:color w:val="196B24" w:themeColor="accent3"/>
              </w:rPr>
            </w:pPr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Valor Total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B2AFF9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  <w:color w:val="196B24" w:themeColor="accent3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>Faturamento</w:t>
            </w:r>
            <w:proofErr w:type="spellEnd"/>
            <w:r w:rsidRPr="00EF4ABB">
              <w:rPr>
                <w:rStyle w:val="Forte"/>
                <w:rFonts w:ascii="Arial" w:hAnsi="Arial" w:cs="Arial"/>
                <w:color w:val="196B24" w:themeColor="accent3"/>
              </w:rPr>
              <w:t xml:space="preserve"> (%)</w:t>
            </w:r>
          </w:p>
        </w:tc>
      </w:tr>
      <w:tr w:rsidR="00EF4ABB" w:rsidRPr="00EF4ABB" w14:paraId="605AC7B9" w14:textId="77777777" w:rsidTr="00EF4ABB">
        <w:trPr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B82B03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Tablet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6EB41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R$ 605.932,04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8BFC4C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19,76%</w:t>
            </w:r>
            <w:r w:rsidRPr="00EF4ABB">
              <w:rPr>
                <w:rFonts w:ascii="Arial" w:hAnsi="Arial" w:cs="Arial"/>
              </w:rPr>
              <w:t xml:space="preserve"> (</w:t>
            </w:r>
            <w:proofErr w:type="spellStart"/>
            <w:r w:rsidRPr="00EF4ABB">
              <w:rPr>
                <w:rFonts w:ascii="Arial" w:hAnsi="Arial" w:cs="Arial"/>
              </w:rPr>
              <w:t>Produto</w:t>
            </w:r>
            <w:proofErr w:type="spellEnd"/>
            <w:r w:rsidRPr="00EF4ABB">
              <w:rPr>
                <w:rFonts w:ascii="Arial" w:hAnsi="Arial" w:cs="Arial"/>
              </w:rPr>
              <w:t xml:space="preserve"> de </w:t>
            </w:r>
            <w:proofErr w:type="spellStart"/>
            <w:r w:rsidRPr="00EF4ABB">
              <w:rPr>
                <w:rFonts w:ascii="Arial" w:hAnsi="Arial" w:cs="Arial"/>
              </w:rPr>
              <w:t>maior</w:t>
            </w:r>
            <w:proofErr w:type="spellEnd"/>
            <w:r w:rsidRPr="00EF4ABB">
              <w:rPr>
                <w:rFonts w:ascii="Arial" w:hAnsi="Arial" w:cs="Arial"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</w:rPr>
              <w:t>receita</w:t>
            </w:r>
            <w:proofErr w:type="spellEnd"/>
            <w:r w:rsidRPr="00EF4ABB">
              <w:rPr>
                <w:rFonts w:ascii="Arial" w:hAnsi="Arial" w:cs="Arial"/>
              </w:rPr>
              <w:t>)</w:t>
            </w:r>
          </w:p>
        </w:tc>
      </w:tr>
      <w:tr w:rsidR="00EF4ABB" w:rsidRPr="00EF4ABB" w14:paraId="68ECB118" w14:textId="77777777" w:rsidTr="00EF4ABB">
        <w:trPr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ACF56D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Mouse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01BAF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R$ 568.074,50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42CE2F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18,71%</w:t>
            </w:r>
          </w:p>
        </w:tc>
      </w:tr>
      <w:tr w:rsidR="00EF4ABB" w:rsidRPr="00EF4ABB" w14:paraId="66BED865" w14:textId="77777777" w:rsidTr="00EF4ABB">
        <w:trPr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52E59F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lastRenderedPageBreak/>
              <w:t>Notebook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FE0ED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R$ 638.649,66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A4A79C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18,18%</w:t>
            </w:r>
          </w:p>
        </w:tc>
      </w:tr>
      <w:tr w:rsidR="00EF4ABB" w:rsidRPr="00EF4ABB" w14:paraId="02722A14" w14:textId="77777777" w:rsidTr="00EF4ABB">
        <w:trPr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809AE5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Monitor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314DD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R$ 571.683,44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043BAE" w14:textId="77777777" w:rsidR="00EF4ABB" w:rsidRPr="00EF4ABB" w:rsidRDefault="00EF4ABB" w:rsidP="00EF4ABB">
            <w:pPr>
              <w:spacing w:after="480"/>
              <w:jc w:val="center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16,28%</w:t>
            </w:r>
          </w:p>
        </w:tc>
      </w:tr>
    </w:tbl>
    <w:p w14:paraId="1A73D404" w14:textId="77777777" w:rsidR="00EF4ABB" w:rsidRPr="00EF4ABB" w:rsidRDefault="00EF4ABB" w:rsidP="00EF4ABB">
      <w:pPr>
        <w:pStyle w:val="NormalWeb"/>
        <w:rPr>
          <w:rFonts w:ascii="Arial" w:hAnsi="Arial" w:cs="Arial"/>
          <w:b/>
          <w:bCs/>
        </w:rPr>
      </w:pPr>
    </w:p>
    <w:p w14:paraId="70C4E6A7" w14:textId="08BB7493" w:rsidR="00EF4ABB" w:rsidRPr="00EF4ABB" w:rsidRDefault="00EF4ABB" w:rsidP="00EF4ABB">
      <w:pPr>
        <w:pStyle w:val="NormalWeb"/>
        <w:rPr>
          <w:rFonts w:ascii="Arial" w:hAnsi="Arial" w:cs="Arial"/>
          <w:b/>
          <w:bCs/>
        </w:rPr>
      </w:pPr>
      <w:proofErr w:type="spellStart"/>
      <w:r w:rsidRPr="00EF4ABB">
        <w:rPr>
          <w:rFonts w:ascii="Arial" w:hAnsi="Arial" w:cs="Arial"/>
          <w:b/>
          <w:bCs/>
        </w:rPr>
        <w:t>Conclusão</w:t>
      </w:r>
      <w:proofErr w:type="spellEnd"/>
      <w:r w:rsidRPr="00EF4ABB">
        <w:rPr>
          <w:rFonts w:ascii="Arial" w:hAnsi="Arial" w:cs="Arial"/>
          <w:b/>
          <w:bCs/>
        </w:rPr>
        <w:t xml:space="preserve"> dos </w:t>
      </w:r>
      <w:proofErr w:type="spellStart"/>
      <w:r w:rsidRPr="00EF4ABB">
        <w:rPr>
          <w:rFonts w:ascii="Arial" w:hAnsi="Arial" w:cs="Arial"/>
          <w:b/>
          <w:bCs/>
        </w:rPr>
        <w:t>Produtos</w:t>
      </w:r>
      <w:proofErr w:type="spellEnd"/>
      <w:r w:rsidRPr="00EF4ABB">
        <w:rPr>
          <w:rFonts w:ascii="Arial" w:hAnsi="Arial" w:cs="Arial"/>
          <w:b/>
          <w:bCs/>
        </w:rPr>
        <w:t>:</w:t>
      </w:r>
    </w:p>
    <w:p w14:paraId="4CD18703" w14:textId="7534E35C" w:rsidR="00EF4ABB" w:rsidRDefault="00EF4ABB" w:rsidP="00EF4ABB">
      <w:pPr>
        <w:pStyle w:val="NormalWeb"/>
        <w:rPr>
          <w:rFonts w:ascii="Arial" w:hAnsi="Arial" w:cs="Arial"/>
          <w:lang w:val="pt-BR"/>
        </w:rPr>
      </w:pPr>
      <w:r w:rsidRPr="00EF4ABB">
        <w:rPr>
          <w:rFonts w:ascii="Arial" w:hAnsi="Arial" w:cs="Arial"/>
          <w:lang w:val="pt-BR"/>
        </w:rPr>
        <w:t>O Monitor é o campeão em volume de vendas (22,68%) mas é apenas o 4º em faturamento (16,28%). Por outro lado, o Tablet se destaca por gerar a maior receita (19,76%) mesmo sendo o 3º em volume. Isso indica que Tablet é a categoria que mais contribui para a receita e margem, enquanto o Monitor pode ser um produto de entrada ou de menor preço unitário.</w:t>
      </w:r>
    </w:p>
    <w:p w14:paraId="09033B3C" w14:textId="77777777" w:rsidR="00EF4ABB" w:rsidRPr="00EF4ABB" w:rsidRDefault="00EF4ABB" w:rsidP="00EF4ABB">
      <w:pPr>
        <w:pStyle w:val="NormalWeb"/>
        <w:rPr>
          <w:rFonts w:ascii="Arial" w:hAnsi="Arial" w:cs="Arial"/>
          <w:lang w:val="pt-BR"/>
        </w:rPr>
      </w:pPr>
    </w:p>
    <w:p w14:paraId="1D354FB0" w14:textId="77777777" w:rsidR="00EF4ABB" w:rsidRPr="00EF4ABB" w:rsidRDefault="00EF4ABB" w:rsidP="00EF4ABB">
      <w:pPr>
        <w:pStyle w:val="Ttulo3"/>
        <w:rPr>
          <w:rFonts w:ascii="Arial" w:hAnsi="Arial" w:cs="Arial"/>
          <w:sz w:val="24"/>
          <w:szCs w:val="24"/>
          <w:lang w:val="pt-BR"/>
        </w:rPr>
      </w:pPr>
      <w:r w:rsidRPr="00EF4ABB">
        <w:rPr>
          <w:rFonts w:ascii="Arial" w:hAnsi="Arial" w:cs="Arial"/>
          <w:sz w:val="24"/>
          <w:szCs w:val="24"/>
          <w:lang w:val="pt-BR"/>
        </w:rPr>
        <w:t>2.2. Desconto e Impacto no Valor Total de Vendas</w:t>
      </w:r>
    </w:p>
    <w:p w14:paraId="213EE55C" w14:textId="77777777" w:rsidR="00EF4ABB" w:rsidRPr="00EF4ABB" w:rsidRDefault="00EF4ABB" w:rsidP="00EF4ABB">
      <w:pPr>
        <w:pStyle w:val="NormalWeb"/>
        <w:rPr>
          <w:rFonts w:ascii="Arial" w:hAnsi="Arial" w:cs="Arial"/>
          <w:lang w:val="pt-BR"/>
        </w:rPr>
      </w:pPr>
      <w:r w:rsidRPr="00EF4ABB">
        <w:rPr>
          <w:rFonts w:ascii="Arial" w:hAnsi="Arial" w:cs="Arial"/>
          <w:lang w:val="pt-BR"/>
        </w:rPr>
        <w:t>A análise compara o faturamento real (com desconto) com uma simulação de faturamento sem desconto, revelando o custo dos descontos concedidos: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547"/>
        <w:gridCol w:w="1378"/>
        <w:gridCol w:w="1339"/>
        <w:gridCol w:w="2835"/>
      </w:tblGrid>
      <w:tr w:rsidR="00EF4ABB" w:rsidRPr="00EF4ABB" w14:paraId="09B68864" w14:textId="77777777" w:rsidTr="00EF4AB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F1CCC6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496CF2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</w:rPr>
              <w:t>Faturamento</w:t>
            </w:r>
            <w:proofErr w:type="spellEnd"/>
            <w:r w:rsidRPr="00EF4ABB">
              <w:rPr>
                <w:rStyle w:val="Forte"/>
                <w:rFonts w:ascii="Arial" w:hAnsi="Arial" w:cs="Arial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54F69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Style w:val="Forte"/>
                <w:rFonts w:ascii="Arial" w:hAnsi="Arial" w:cs="Arial"/>
              </w:rPr>
              <w:t xml:space="preserve">Sem </w:t>
            </w:r>
            <w:proofErr w:type="spellStart"/>
            <w:r w:rsidRPr="00EF4ABB">
              <w:rPr>
                <w:rStyle w:val="Forte"/>
                <w:rFonts w:ascii="Arial" w:hAnsi="Arial" w:cs="Arial"/>
              </w:rPr>
              <w:t>Desconto</w:t>
            </w:r>
            <w:proofErr w:type="spellEnd"/>
            <w:r w:rsidRPr="00EF4ABB">
              <w:rPr>
                <w:rStyle w:val="Forte"/>
                <w:rFonts w:ascii="Arial" w:hAnsi="Arial" w:cs="Arial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2464A2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</w:rPr>
              <w:t>Diferencial</w:t>
            </w:r>
            <w:proofErr w:type="spellEnd"/>
            <w:r w:rsidRPr="00EF4ABB">
              <w:rPr>
                <w:rStyle w:val="Forte"/>
                <w:rFonts w:ascii="Arial" w:hAnsi="Arial" w:cs="Arial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356D7F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</w:rPr>
              <w:t>Implicação</w:t>
            </w:r>
            <w:proofErr w:type="spellEnd"/>
          </w:p>
        </w:tc>
      </w:tr>
      <w:tr w:rsidR="00EF4ABB" w:rsidRPr="00EF4ABB" w14:paraId="7C3DD011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B2358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Smartphone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A7B797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11,79%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3B06C6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15,72%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7FE1EC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25,00%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0B0EA7" w14:textId="77777777" w:rsidR="00EF4ABB" w:rsidRPr="00EF4ABB" w:rsidRDefault="00EF4ABB">
            <w:pPr>
              <w:spacing w:after="480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lang w:val="pt-BR"/>
              </w:rPr>
              <w:t>Maior perda relativa de receita devido aos descontos.</w:t>
            </w:r>
          </w:p>
        </w:tc>
      </w:tr>
      <w:tr w:rsidR="00EF4ABB" w:rsidRPr="00EF4ABB" w14:paraId="31BF8313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640D3E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Tablet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5CE11D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19,76%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4C3FD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23,80%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4FB26D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17,00%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7CE08E" w14:textId="77777777" w:rsidR="00EF4ABB" w:rsidRPr="00EF4ABB" w:rsidRDefault="00EF4ABB">
            <w:pPr>
              <w:spacing w:after="480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lang w:val="pt-BR"/>
              </w:rPr>
              <w:t>Alto impacto, apesar de ser o produto de maior faturamento.</w:t>
            </w:r>
          </w:p>
        </w:tc>
      </w:tr>
      <w:tr w:rsidR="00EF4ABB" w:rsidRPr="00EF4ABB" w14:paraId="2AA87304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4416D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EBE0C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16,28%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6DCF30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16,28%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B255F3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0,00%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9852AC" w14:textId="77777777" w:rsidR="00EF4ABB" w:rsidRPr="00EF4ABB" w:rsidRDefault="00EF4ABB">
            <w:pPr>
              <w:spacing w:after="480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lang w:val="pt-BR"/>
              </w:rPr>
              <w:t>Sem desconto concedido, ou com desconto insignificante.</w:t>
            </w:r>
          </w:p>
        </w:tc>
      </w:tr>
    </w:tbl>
    <w:p w14:paraId="1B5134E6" w14:textId="77777777" w:rsidR="00EF4ABB" w:rsidRPr="00EF4ABB" w:rsidRDefault="00EF4ABB" w:rsidP="00EF4ABB">
      <w:pPr>
        <w:pStyle w:val="NormalWeb"/>
        <w:rPr>
          <w:rFonts w:ascii="Arial" w:hAnsi="Arial" w:cs="Arial"/>
          <w:b/>
          <w:bCs/>
          <w:lang w:val="pt-BR"/>
        </w:rPr>
      </w:pPr>
      <w:r w:rsidRPr="00EF4ABB">
        <w:rPr>
          <w:rFonts w:ascii="Arial" w:hAnsi="Arial" w:cs="Arial"/>
          <w:b/>
          <w:bCs/>
          <w:lang w:val="pt-BR"/>
        </w:rPr>
        <w:lastRenderedPageBreak/>
        <w:t>Insights Adicionais (Preço e Desconto):</w:t>
      </w:r>
    </w:p>
    <w:p w14:paraId="15672A3B" w14:textId="77777777" w:rsidR="00EF4ABB" w:rsidRPr="00EF4ABB" w:rsidRDefault="00EF4ABB" w:rsidP="00EF4ABB">
      <w:pPr>
        <w:pStyle w:val="NormalWeb"/>
        <w:rPr>
          <w:rFonts w:ascii="Arial" w:hAnsi="Arial" w:cs="Arial"/>
          <w:lang w:val="pt-BR"/>
        </w:rPr>
      </w:pPr>
      <w:r w:rsidRPr="00EF4ABB">
        <w:rPr>
          <w:rFonts w:ascii="Arial" w:hAnsi="Arial" w:cs="Arial"/>
          <w:lang w:val="pt-BR"/>
        </w:rPr>
        <w:t>O Smartphone tem o maior impacto dos descontos, sugerindo que as vendas dependem fortemente de promoções, o que reduz a margem. O Monitor com 0,00% de diferencial indica que foi vendido predominantemente sem desconto, o que, combinado ao seu alto volume de vendas, sugere que há oportunidade para testar um aumento no preço unitário sem sacrificar o volume, ou mantê-lo como um item de preço fixo para atrair clientes.</w:t>
      </w:r>
    </w:p>
    <w:p w14:paraId="31CBE8A2" w14:textId="77777777" w:rsidR="00EF4ABB" w:rsidRPr="00EF4ABB" w:rsidRDefault="00EF4ABB" w:rsidP="00EF4ABB">
      <w:pPr>
        <w:rPr>
          <w:rFonts w:ascii="Arial" w:hAnsi="Arial" w:cs="Arial"/>
        </w:rPr>
      </w:pPr>
      <w:r w:rsidRPr="00EF4ABB">
        <w:rPr>
          <w:rFonts w:ascii="Arial" w:hAnsi="Arial" w:cs="Arial"/>
        </w:rPr>
        <w:pict w14:anchorId="2A5E4022">
          <v:rect id="_x0000_i1026" style="width:0;height:1.5pt" o:hralign="center" o:hrstd="t" o:hr="t" fillcolor="#a0a0a0" stroked="f"/>
        </w:pict>
      </w:r>
    </w:p>
    <w:p w14:paraId="76A86876" w14:textId="77777777" w:rsidR="00EF4ABB" w:rsidRPr="00EF4ABB" w:rsidRDefault="00EF4ABB" w:rsidP="00EF4ABB">
      <w:pPr>
        <w:pStyle w:val="Ttulo2"/>
        <w:rPr>
          <w:rFonts w:ascii="Arial" w:hAnsi="Arial" w:cs="Arial"/>
          <w:lang w:val="pt-BR"/>
        </w:rPr>
      </w:pPr>
      <w:r w:rsidRPr="00EF4ABB">
        <w:rPr>
          <w:rFonts w:ascii="Arial" w:hAnsi="Arial" w:cs="Arial"/>
          <w:lang w:val="pt-BR"/>
        </w:rPr>
        <w:t>3. Análise Regional e Canal de Vendas</w:t>
      </w:r>
    </w:p>
    <w:p w14:paraId="35BC805D" w14:textId="77777777" w:rsidR="00EF4ABB" w:rsidRPr="00EF4ABB" w:rsidRDefault="00EF4ABB" w:rsidP="00EF4ABB">
      <w:pPr>
        <w:pStyle w:val="Ttulo3"/>
        <w:rPr>
          <w:rFonts w:ascii="Arial" w:hAnsi="Arial" w:cs="Arial"/>
          <w:sz w:val="24"/>
          <w:szCs w:val="24"/>
          <w:lang w:val="pt-BR"/>
        </w:rPr>
      </w:pPr>
      <w:r w:rsidRPr="00EF4ABB">
        <w:rPr>
          <w:rFonts w:ascii="Arial" w:hAnsi="Arial" w:cs="Arial"/>
          <w:sz w:val="24"/>
          <w:szCs w:val="24"/>
          <w:lang w:val="pt-BR"/>
        </w:rPr>
        <w:t>3.1. Análise Regional (Volume de Vendas)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2552"/>
      </w:tblGrid>
      <w:tr w:rsidR="00EF4ABB" w:rsidRPr="00EF4ABB" w14:paraId="22F4E1FD" w14:textId="77777777" w:rsidTr="00EF4ABB">
        <w:trPr>
          <w:tblHeader/>
          <w:tblCellSpacing w:w="15" w:type="dxa"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952F41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</w:rPr>
              <w:t>Região</w:t>
            </w:r>
            <w:proofErr w:type="spellEnd"/>
          </w:p>
        </w:tc>
        <w:tc>
          <w:tcPr>
            <w:tcW w:w="2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427E52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Style w:val="Forte"/>
                <w:rFonts w:ascii="Arial" w:hAnsi="Arial" w:cs="Arial"/>
              </w:rPr>
              <w:t>Volume (%)</w:t>
            </w:r>
          </w:p>
        </w:tc>
      </w:tr>
      <w:tr w:rsidR="00EF4ABB" w:rsidRPr="00EF4ABB" w14:paraId="26C69F10" w14:textId="77777777" w:rsidTr="00EF4ABB">
        <w:trPr>
          <w:tblCellSpacing w:w="15" w:type="dxa"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8E645A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Fonts w:ascii="Arial" w:hAnsi="Arial" w:cs="Arial"/>
                <w:b/>
                <w:bCs/>
              </w:rPr>
              <w:t>Sudeste</w:t>
            </w:r>
            <w:proofErr w:type="spellEnd"/>
          </w:p>
        </w:tc>
        <w:tc>
          <w:tcPr>
            <w:tcW w:w="2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CA870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22,00%</w:t>
            </w:r>
          </w:p>
        </w:tc>
      </w:tr>
      <w:tr w:rsidR="00EF4ABB" w:rsidRPr="00EF4ABB" w14:paraId="35F11937" w14:textId="77777777" w:rsidTr="00EF4ABB">
        <w:trPr>
          <w:tblCellSpacing w:w="15" w:type="dxa"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10281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Sul</w:t>
            </w:r>
          </w:p>
        </w:tc>
        <w:tc>
          <w:tcPr>
            <w:tcW w:w="2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59D299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21,55%</w:t>
            </w:r>
          </w:p>
        </w:tc>
      </w:tr>
      <w:tr w:rsidR="00EF4ABB" w:rsidRPr="00EF4ABB" w14:paraId="7C8387DE" w14:textId="77777777" w:rsidTr="00EF4ABB">
        <w:trPr>
          <w:tblCellSpacing w:w="15" w:type="dxa"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612074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Centro-Oeste</w:t>
            </w:r>
          </w:p>
        </w:tc>
        <w:tc>
          <w:tcPr>
            <w:tcW w:w="2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6FB4E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20,72%</w:t>
            </w:r>
          </w:p>
        </w:tc>
      </w:tr>
      <w:tr w:rsidR="00EF4ABB" w:rsidRPr="00EF4ABB" w14:paraId="6F5BDC0E" w14:textId="77777777" w:rsidTr="00EF4ABB">
        <w:trPr>
          <w:tblCellSpacing w:w="15" w:type="dxa"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005A1D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Norte</w:t>
            </w:r>
          </w:p>
        </w:tc>
        <w:tc>
          <w:tcPr>
            <w:tcW w:w="2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8DFE26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20,21%</w:t>
            </w:r>
          </w:p>
        </w:tc>
      </w:tr>
      <w:tr w:rsidR="00EF4ABB" w:rsidRPr="00EF4ABB" w14:paraId="6CBF7BA8" w14:textId="77777777" w:rsidTr="00EF4ABB">
        <w:trPr>
          <w:tblCellSpacing w:w="15" w:type="dxa"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1606CA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Fonts w:ascii="Arial" w:hAnsi="Arial" w:cs="Arial"/>
              </w:rPr>
              <w:t>Nordeste</w:t>
            </w:r>
            <w:proofErr w:type="spellEnd"/>
          </w:p>
        </w:tc>
        <w:tc>
          <w:tcPr>
            <w:tcW w:w="2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0F370C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14,74%</w:t>
            </w:r>
          </w:p>
        </w:tc>
      </w:tr>
    </w:tbl>
    <w:p w14:paraId="08F7D3FF" w14:textId="04A94F44" w:rsidR="00EF4ABB" w:rsidRDefault="00EF4ABB" w:rsidP="00EF4ABB">
      <w:pPr>
        <w:pStyle w:val="NormalWeb"/>
        <w:rPr>
          <w:rFonts w:ascii="Arial" w:hAnsi="Arial" w:cs="Arial"/>
          <w:lang w:val="pt-BR"/>
        </w:rPr>
      </w:pPr>
      <w:r w:rsidRPr="00EF4ABB">
        <w:rPr>
          <w:rFonts w:ascii="Arial" w:hAnsi="Arial" w:cs="Arial"/>
          <w:b/>
          <w:bCs/>
          <w:lang w:val="pt-BR"/>
        </w:rPr>
        <w:t>Volume de Vendas:</w:t>
      </w:r>
      <w:r w:rsidRPr="00EF4ABB">
        <w:rPr>
          <w:rFonts w:ascii="Arial" w:hAnsi="Arial" w:cs="Arial"/>
          <w:lang w:val="pt-BR"/>
        </w:rPr>
        <w:t xml:space="preserve"> O </w:t>
      </w:r>
      <w:r w:rsidRPr="00EF4ABB">
        <w:rPr>
          <w:rFonts w:ascii="Arial" w:hAnsi="Arial" w:cs="Arial"/>
          <w:b/>
          <w:bCs/>
          <w:lang w:val="pt-BR"/>
        </w:rPr>
        <w:t>Sudeste</w:t>
      </w:r>
      <w:r w:rsidRPr="00EF4ABB">
        <w:rPr>
          <w:rFonts w:ascii="Arial" w:hAnsi="Arial" w:cs="Arial"/>
          <w:lang w:val="pt-BR"/>
        </w:rPr>
        <w:t xml:space="preserve"> lidera com 22,00% do volume, seguido de perto por Sul, Centro-Oeste e Norte (todos em torno de 20% a 21%). O </w:t>
      </w:r>
      <w:r w:rsidRPr="00EF4ABB">
        <w:rPr>
          <w:rFonts w:ascii="Arial" w:hAnsi="Arial" w:cs="Arial"/>
          <w:b/>
          <w:bCs/>
          <w:lang w:val="pt-BR"/>
        </w:rPr>
        <w:t>Nordeste</w:t>
      </w:r>
      <w:r w:rsidRPr="00EF4ABB">
        <w:rPr>
          <w:rFonts w:ascii="Arial" w:hAnsi="Arial" w:cs="Arial"/>
          <w:lang w:val="pt-BR"/>
        </w:rPr>
        <w:t xml:space="preserve"> é a região com menor contribuição (14,74%), o que pode ser um alvo para expansão ou campanhas de marketing localizadas.</w:t>
      </w:r>
    </w:p>
    <w:p w14:paraId="6E5295C1" w14:textId="77777777" w:rsidR="00EF4ABB" w:rsidRPr="00EF4ABB" w:rsidRDefault="00EF4ABB" w:rsidP="00EF4ABB">
      <w:pPr>
        <w:pStyle w:val="NormalWeb"/>
        <w:rPr>
          <w:rFonts w:ascii="Arial" w:hAnsi="Arial" w:cs="Arial"/>
          <w:lang w:val="pt-BR"/>
        </w:rPr>
      </w:pPr>
    </w:p>
    <w:p w14:paraId="268C89C5" w14:textId="77777777" w:rsidR="00EF4ABB" w:rsidRPr="00EF4ABB" w:rsidRDefault="00EF4ABB" w:rsidP="00EF4ABB">
      <w:pPr>
        <w:pStyle w:val="Ttulo3"/>
        <w:rPr>
          <w:rFonts w:ascii="Arial" w:hAnsi="Arial" w:cs="Arial"/>
          <w:sz w:val="24"/>
          <w:szCs w:val="24"/>
          <w:lang w:val="pt-BR"/>
        </w:rPr>
      </w:pPr>
      <w:r w:rsidRPr="00EF4ABB">
        <w:rPr>
          <w:rFonts w:ascii="Arial" w:hAnsi="Arial" w:cs="Arial"/>
          <w:sz w:val="24"/>
          <w:szCs w:val="24"/>
          <w:lang w:val="pt-BR"/>
        </w:rPr>
        <w:t xml:space="preserve">3.2. Desempenho </w:t>
      </w:r>
      <w:proofErr w:type="spellStart"/>
      <w:r w:rsidRPr="00EF4ABB">
        <w:rPr>
          <w:rFonts w:ascii="Arial" w:hAnsi="Arial" w:cs="Arial"/>
          <w:sz w:val="24"/>
          <w:szCs w:val="24"/>
          <w:lang w:val="pt-BR"/>
        </w:rPr>
        <w:t>Relavante</w:t>
      </w:r>
      <w:proofErr w:type="spellEnd"/>
      <w:r w:rsidRPr="00EF4ABB">
        <w:rPr>
          <w:rFonts w:ascii="Arial" w:hAnsi="Arial" w:cs="Arial"/>
          <w:sz w:val="24"/>
          <w:szCs w:val="24"/>
          <w:lang w:val="pt-BR"/>
        </w:rPr>
        <w:t xml:space="preserve"> entre Vendas Online e Loja Física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2409"/>
      </w:tblGrid>
      <w:tr w:rsidR="00EF4ABB" w:rsidRPr="00EF4ABB" w14:paraId="1BFB055F" w14:textId="77777777" w:rsidTr="00EF4ABB">
        <w:trPr>
          <w:tblHeader/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8E23E1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Style w:val="Forte"/>
                <w:rFonts w:ascii="Arial" w:hAnsi="Arial" w:cs="Arial"/>
              </w:rPr>
              <w:t>Canal de Venda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35C5D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</w:rPr>
              <w:t>Faturamento</w:t>
            </w:r>
            <w:proofErr w:type="spellEnd"/>
            <w:r w:rsidRPr="00EF4ABB">
              <w:rPr>
                <w:rStyle w:val="Forte"/>
                <w:rFonts w:ascii="Arial" w:hAnsi="Arial" w:cs="Arial"/>
              </w:rPr>
              <w:t xml:space="preserve"> (%)</w:t>
            </w:r>
          </w:p>
        </w:tc>
      </w:tr>
      <w:tr w:rsidR="00EF4ABB" w:rsidRPr="00EF4ABB" w14:paraId="0CF2DD49" w14:textId="77777777" w:rsidTr="00EF4ABB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9E016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Online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E673BC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55,94%</w:t>
            </w:r>
          </w:p>
        </w:tc>
      </w:tr>
      <w:tr w:rsidR="00EF4ABB" w:rsidRPr="00EF4ABB" w14:paraId="2B2EB7D1" w14:textId="77777777" w:rsidTr="00EF4ABB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1FFDA1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lastRenderedPageBreak/>
              <w:t xml:space="preserve">Loja </w:t>
            </w:r>
            <w:proofErr w:type="spellStart"/>
            <w:r w:rsidRPr="00EF4ABB">
              <w:rPr>
                <w:rFonts w:ascii="Arial" w:hAnsi="Arial" w:cs="Arial"/>
              </w:rPr>
              <w:t>Física</w:t>
            </w:r>
            <w:proofErr w:type="spellEnd"/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51E799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44,06%</w:t>
            </w:r>
          </w:p>
        </w:tc>
      </w:tr>
    </w:tbl>
    <w:p w14:paraId="3A4EA198" w14:textId="77777777" w:rsidR="00EF4ABB" w:rsidRPr="00EF4ABB" w:rsidRDefault="00EF4ABB" w:rsidP="00EF4ABB">
      <w:pPr>
        <w:pStyle w:val="NormalWeb"/>
        <w:rPr>
          <w:rFonts w:ascii="Arial" w:hAnsi="Arial" w:cs="Arial"/>
          <w:lang w:val="pt-BR"/>
        </w:rPr>
      </w:pPr>
      <w:r w:rsidRPr="00EF4ABB">
        <w:rPr>
          <w:rFonts w:ascii="Arial" w:hAnsi="Arial" w:cs="Arial"/>
          <w:lang w:val="pt-BR"/>
        </w:rPr>
        <w:t xml:space="preserve">O canal </w:t>
      </w:r>
      <w:r w:rsidRPr="00EF4ABB">
        <w:rPr>
          <w:rFonts w:ascii="Arial" w:hAnsi="Arial" w:cs="Arial"/>
          <w:b/>
          <w:bCs/>
          <w:lang w:val="pt-BR"/>
        </w:rPr>
        <w:t>Online</w:t>
      </w:r>
      <w:r w:rsidRPr="00EF4ABB">
        <w:rPr>
          <w:rFonts w:ascii="Arial" w:hAnsi="Arial" w:cs="Arial"/>
          <w:lang w:val="pt-BR"/>
        </w:rPr>
        <w:t xml:space="preserve"> é o principal motor de faturamento, com uma vantagem de mais de 11 pontos percentuais sobre a Loja Física.</w:t>
      </w:r>
    </w:p>
    <w:p w14:paraId="759A27CC" w14:textId="77777777" w:rsidR="00EF4ABB" w:rsidRPr="00EF4ABB" w:rsidRDefault="00EF4ABB" w:rsidP="00EF4ABB">
      <w:pPr>
        <w:pStyle w:val="Ttulo3"/>
        <w:rPr>
          <w:rFonts w:ascii="Arial" w:hAnsi="Arial" w:cs="Arial"/>
          <w:sz w:val="24"/>
          <w:szCs w:val="24"/>
          <w:lang w:val="pt-BR"/>
        </w:rPr>
      </w:pPr>
      <w:r w:rsidRPr="00EF4ABB">
        <w:rPr>
          <w:rFonts w:ascii="Arial" w:hAnsi="Arial" w:cs="Arial"/>
          <w:sz w:val="24"/>
          <w:szCs w:val="24"/>
          <w:lang w:val="pt-BR"/>
        </w:rPr>
        <w:t>3.3. Relação entre Produto e Canal de Venda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159"/>
        <w:gridCol w:w="1587"/>
        <w:gridCol w:w="4353"/>
      </w:tblGrid>
      <w:tr w:rsidR="00EF4ABB" w:rsidRPr="00EF4ABB" w14:paraId="6C3CC6BA" w14:textId="77777777" w:rsidTr="00EF4AB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F5A64F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F9FF70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Style w:val="Forte"/>
                <w:rFonts w:ascii="Arial" w:hAnsi="Arial" w:cs="Arial"/>
              </w:rPr>
              <w:t>Online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94441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Style w:val="Forte"/>
                <w:rFonts w:ascii="Arial" w:hAnsi="Arial" w:cs="Arial"/>
              </w:rPr>
              <w:t xml:space="preserve">Loja </w:t>
            </w:r>
            <w:proofErr w:type="spellStart"/>
            <w:r w:rsidRPr="00EF4ABB">
              <w:rPr>
                <w:rStyle w:val="Forte"/>
                <w:rFonts w:ascii="Arial" w:hAnsi="Arial" w:cs="Arial"/>
              </w:rPr>
              <w:t>Física</w:t>
            </w:r>
            <w:proofErr w:type="spellEnd"/>
            <w:r w:rsidRPr="00EF4ABB">
              <w:rPr>
                <w:rStyle w:val="Forte"/>
                <w:rFonts w:ascii="Arial" w:hAnsi="Arial" w:cs="Arial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4C3FEA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Style w:val="Forte"/>
                <w:rFonts w:ascii="Arial" w:hAnsi="Arial" w:cs="Arial"/>
              </w:rPr>
              <w:t>Insights</w:t>
            </w:r>
          </w:p>
        </w:tc>
      </w:tr>
      <w:tr w:rsidR="00EF4ABB" w:rsidRPr="00EF4ABB" w14:paraId="4EEFC8E1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A0BBC9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Smartphone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5115B8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74,5%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AE586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25,5%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40990" w14:textId="77777777" w:rsidR="00EF4ABB" w:rsidRPr="00EF4ABB" w:rsidRDefault="00EF4ABB">
            <w:pPr>
              <w:spacing w:after="480"/>
              <w:rPr>
                <w:rFonts w:ascii="Arial" w:hAnsi="Arial" w:cs="Arial"/>
                <w:lang w:val="pt-BR"/>
              </w:rPr>
            </w:pPr>
            <w:r w:rsidRPr="00EF4ABB">
              <w:rPr>
                <w:rFonts w:ascii="Arial" w:hAnsi="Arial" w:cs="Arial"/>
                <w:lang w:val="pt-BR"/>
              </w:rPr>
              <w:t>Venda extremamente dependente do Online.</w:t>
            </w:r>
          </w:p>
        </w:tc>
      </w:tr>
      <w:tr w:rsidR="00EF4ABB" w:rsidRPr="00EF4ABB" w14:paraId="2ED01659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FA4B69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Fonts w:ascii="Arial" w:hAnsi="Arial" w:cs="Arial"/>
                <w:b/>
                <w:bCs/>
              </w:rPr>
              <w:t>Teclado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2BD5A9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63,9%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B0780E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36,1%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A8BC0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 xml:space="preserve">Forte </w:t>
            </w:r>
            <w:proofErr w:type="spellStart"/>
            <w:r w:rsidRPr="00EF4ABB">
              <w:rPr>
                <w:rFonts w:ascii="Arial" w:hAnsi="Arial" w:cs="Arial"/>
              </w:rPr>
              <w:t>preferência</w:t>
            </w:r>
            <w:proofErr w:type="spellEnd"/>
            <w:r w:rsidRPr="00EF4ABB">
              <w:rPr>
                <w:rFonts w:ascii="Arial" w:hAnsi="Arial" w:cs="Arial"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</w:rPr>
              <w:t>pelo</w:t>
            </w:r>
            <w:proofErr w:type="spellEnd"/>
            <w:r w:rsidRPr="00EF4ABB">
              <w:rPr>
                <w:rFonts w:ascii="Arial" w:hAnsi="Arial" w:cs="Arial"/>
              </w:rPr>
              <w:t xml:space="preserve"> Online.</w:t>
            </w:r>
          </w:p>
        </w:tc>
      </w:tr>
      <w:tr w:rsidR="00EF4ABB" w:rsidRPr="00EF4ABB" w14:paraId="7E76D4FA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F626C0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98C76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59,7%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CE5652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40,3%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D25E43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 xml:space="preserve">Forte </w:t>
            </w:r>
            <w:proofErr w:type="spellStart"/>
            <w:r w:rsidRPr="00EF4ABB">
              <w:rPr>
                <w:rFonts w:ascii="Arial" w:hAnsi="Arial" w:cs="Arial"/>
              </w:rPr>
              <w:t>preferência</w:t>
            </w:r>
            <w:proofErr w:type="spellEnd"/>
            <w:r w:rsidRPr="00EF4ABB">
              <w:rPr>
                <w:rFonts w:ascii="Arial" w:hAnsi="Arial" w:cs="Arial"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</w:rPr>
              <w:t>pelo</w:t>
            </w:r>
            <w:proofErr w:type="spellEnd"/>
            <w:r w:rsidRPr="00EF4ABB">
              <w:rPr>
                <w:rFonts w:ascii="Arial" w:hAnsi="Arial" w:cs="Arial"/>
              </w:rPr>
              <w:t xml:space="preserve"> Online.</w:t>
            </w:r>
          </w:p>
        </w:tc>
      </w:tr>
      <w:tr w:rsidR="00EF4ABB" w:rsidRPr="00EF4ABB" w14:paraId="22811879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D57435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Notebook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D7E9B3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46,1%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D46B4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53,9%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FE3697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Fonts w:ascii="Arial" w:hAnsi="Arial" w:cs="Arial"/>
              </w:rPr>
              <w:t>Vendas</w:t>
            </w:r>
            <w:proofErr w:type="spellEnd"/>
            <w:r w:rsidRPr="00EF4ABB">
              <w:rPr>
                <w:rFonts w:ascii="Arial" w:hAnsi="Arial" w:cs="Arial"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</w:rPr>
              <w:t>Físicas</w:t>
            </w:r>
            <w:proofErr w:type="spellEnd"/>
            <w:r w:rsidRPr="00EF4ABB">
              <w:rPr>
                <w:rFonts w:ascii="Arial" w:hAnsi="Arial" w:cs="Arial"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</w:rPr>
              <w:t>Superiores</w:t>
            </w:r>
            <w:proofErr w:type="spellEnd"/>
            <w:r w:rsidRPr="00EF4ABB">
              <w:rPr>
                <w:rFonts w:ascii="Arial" w:hAnsi="Arial" w:cs="Arial"/>
              </w:rPr>
              <w:t>.</w:t>
            </w:r>
          </w:p>
        </w:tc>
      </w:tr>
      <w:tr w:rsidR="00EF4ABB" w:rsidRPr="00EF4ABB" w14:paraId="3ECBC113" w14:textId="77777777" w:rsidTr="00EF4AB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496B9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Tablet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71CF5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48,7%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CED679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51,3%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068FE9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Fonts w:ascii="Arial" w:hAnsi="Arial" w:cs="Arial"/>
              </w:rPr>
              <w:t>Vendas</w:t>
            </w:r>
            <w:proofErr w:type="spellEnd"/>
            <w:r w:rsidRPr="00EF4ABB">
              <w:rPr>
                <w:rFonts w:ascii="Arial" w:hAnsi="Arial" w:cs="Arial"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</w:rPr>
              <w:t>Físicas</w:t>
            </w:r>
            <w:proofErr w:type="spellEnd"/>
            <w:r w:rsidRPr="00EF4ABB">
              <w:rPr>
                <w:rFonts w:ascii="Arial" w:hAnsi="Arial" w:cs="Arial"/>
              </w:rPr>
              <w:t xml:space="preserve"> </w:t>
            </w:r>
            <w:proofErr w:type="spellStart"/>
            <w:r w:rsidRPr="00EF4ABB">
              <w:rPr>
                <w:rFonts w:ascii="Arial" w:hAnsi="Arial" w:cs="Arial"/>
              </w:rPr>
              <w:t>Superiores</w:t>
            </w:r>
            <w:proofErr w:type="spellEnd"/>
            <w:r w:rsidRPr="00EF4ABB">
              <w:rPr>
                <w:rFonts w:ascii="Arial" w:hAnsi="Arial" w:cs="Arial"/>
              </w:rPr>
              <w:t>.</w:t>
            </w:r>
          </w:p>
        </w:tc>
      </w:tr>
    </w:tbl>
    <w:p w14:paraId="29BAD12B" w14:textId="77777777" w:rsidR="00EF4ABB" w:rsidRPr="00EF4ABB" w:rsidRDefault="00EF4ABB" w:rsidP="00EF4ABB">
      <w:pPr>
        <w:pStyle w:val="NormalWeb"/>
        <w:rPr>
          <w:rFonts w:ascii="Arial" w:hAnsi="Arial" w:cs="Arial"/>
        </w:rPr>
      </w:pPr>
      <w:proofErr w:type="spellStart"/>
      <w:r w:rsidRPr="00EF4ABB">
        <w:rPr>
          <w:rFonts w:ascii="Arial" w:hAnsi="Arial" w:cs="Arial"/>
          <w:b/>
          <w:bCs/>
        </w:rPr>
        <w:t>Pontos</w:t>
      </w:r>
      <w:proofErr w:type="spellEnd"/>
      <w:r w:rsidRPr="00EF4ABB">
        <w:rPr>
          <w:rFonts w:ascii="Arial" w:hAnsi="Arial" w:cs="Arial"/>
          <w:b/>
          <w:bCs/>
        </w:rPr>
        <w:t xml:space="preserve"> de </w:t>
      </w:r>
      <w:proofErr w:type="spellStart"/>
      <w:r w:rsidRPr="00EF4ABB">
        <w:rPr>
          <w:rFonts w:ascii="Arial" w:hAnsi="Arial" w:cs="Arial"/>
          <w:b/>
          <w:bCs/>
        </w:rPr>
        <w:t>Oportunidade</w:t>
      </w:r>
      <w:proofErr w:type="spellEnd"/>
      <w:r w:rsidRPr="00EF4ABB">
        <w:rPr>
          <w:rFonts w:ascii="Arial" w:hAnsi="Arial" w:cs="Arial"/>
          <w:b/>
          <w:bCs/>
        </w:rPr>
        <w:t>:</w:t>
      </w:r>
    </w:p>
    <w:p w14:paraId="7EF71B3C" w14:textId="77777777" w:rsidR="00EF4ABB" w:rsidRPr="00EF4ABB" w:rsidRDefault="00EF4ABB" w:rsidP="00EF4ABB">
      <w:pPr>
        <w:pStyle w:val="NormalWeb"/>
        <w:numPr>
          <w:ilvl w:val="0"/>
          <w:numId w:val="1"/>
        </w:numPr>
        <w:rPr>
          <w:rFonts w:ascii="Arial" w:hAnsi="Arial" w:cs="Arial"/>
          <w:lang w:val="pt-BR"/>
        </w:rPr>
      </w:pPr>
      <w:r w:rsidRPr="00EF4ABB">
        <w:rPr>
          <w:rFonts w:ascii="Arial" w:hAnsi="Arial" w:cs="Arial"/>
          <w:b/>
          <w:bCs/>
          <w:lang w:val="pt-BR"/>
        </w:rPr>
        <w:t>Fortalecer o Online:</w:t>
      </w:r>
      <w:r w:rsidRPr="00EF4ABB">
        <w:rPr>
          <w:rFonts w:ascii="Arial" w:hAnsi="Arial" w:cs="Arial"/>
          <w:lang w:val="pt-BR"/>
        </w:rPr>
        <w:t xml:space="preserve"> Implementar </w:t>
      </w:r>
      <w:proofErr w:type="spellStart"/>
      <w:r w:rsidRPr="00EF4ABB">
        <w:rPr>
          <w:rFonts w:ascii="Arial" w:hAnsi="Arial" w:cs="Arial"/>
          <w:i/>
          <w:iCs/>
          <w:lang w:val="pt-BR"/>
        </w:rPr>
        <w:t>retargeting</w:t>
      </w:r>
      <w:proofErr w:type="spellEnd"/>
      <w:r w:rsidRPr="00EF4ABB">
        <w:rPr>
          <w:rFonts w:ascii="Arial" w:hAnsi="Arial" w:cs="Arial"/>
          <w:lang w:val="pt-BR"/>
        </w:rPr>
        <w:t xml:space="preserve"> e otimização de </w:t>
      </w:r>
      <w:r w:rsidRPr="00EF4ABB">
        <w:rPr>
          <w:rFonts w:ascii="Arial" w:hAnsi="Arial" w:cs="Arial"/>
          <w:i/>
          <w:iCs/>
          <w:lang w:val="pt-BR"/>
        </w:rPr>
        <w:t>funil</w:t>
      </w:r>
      <w:r w:rsidRPr="00EF4ABB">
        <w:rPr>
          <w:rFonts w:ascii="Arial" w:hAnsi="Arial" w:cs="Arial"/>
          <w:lang w:val="pt-BR"/>
        </w:rPr>
        <w:t xml:space="preserve"> para os produtos que já performam bem no canal (Smartphone, Teclado, Monitor).</w:t>
      </w:r>
    </w:p>
    <w:p w14:paraId="68DCCAF9" w14:textId="77777777" w:rsidR="00EF4ABB" w:rsidRPr="00EF4ABB" w:rsidRDefault="00EF4ABB" w:rsidP="00EF4AB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F4ABB">
        <w:rPr>
          <w:rFonts w:ascii="Arial" w:hAnsi="Arial" w:cs="Arial"/>
          <w:b/>
          <w:bCs/>
          <w:lang w:val="pt-BR"/>
        </w:rPr>
        <w:t>Investigar Vendas Físicas:</w:t>
      </w:r>
      <w:r w:rsidRPr="00EF4ABB">
        <w:rPr>
          <w:rFonts w:ascii="Arial" w:hAnsi="Arial" w:cs="Arial"/>
          <w:lang w:val="pt-BR"/>
        </w:rPr>
        <w:t xml:space="preserve"> Para </w:t>
      </w:r>
      <w:r w:rsidRPr="00EF4ABB">
        <w:rPr>
          <w:rFonts w:ascii="Arial" w:hAnsi="Arial" w:cs="Arial"/>
          <w:b/>
          <w:bCs/>
          <w:lang w:val="pt-BR"/>
        </w:rPr>
        <w:t>Notebooks</w:t>
      </w:r>
      <w:r w:rsidRPr="00EF4ABB">
        <w:rPr>
          <w:rFonts w:ascii="Arial" w:hAnsi="Arial" w:cs="Arial"/>
          <w:lang w:val="pt-BR"/>
        </w:rPr>
        <w:t xml:space="preserve"> e </w:t>
      </w:r>
      <w:r w:rsidRPr="00EF4ABB">
        <w:rPr>
          <w:rFonts w:ascii="Arial" w:hAnsi="Arial" w:cs="Arial"/>
          <w:b/>
          <w:bCs/>
          <w:lang w:val="pt-BR"/>
        </w:rPr>
        <w:t>Tablets</w:t>
      </w:r>
      <w:r w:rsidRPr="00EF4ABB">
        <w:rPr>
          <w:rFonts w:ascii="Arial" w:hAnsi="Arial" w:cs="Arial"/>
          <w:lang w:val="pt-BR"/>
        </w:rPr>
        <w:t>, é crucial entender por que os clientes preferem a compra física (</w:t>
      </w:r>
      <w:proofErr w:type="spellStart"/>
      <w:r w:rsidRPr="00EF4ABB">
        <w:rPr>
          <w:rFonts w:ascii="Arial" w:hAnsi="Arial" w:cs="Arial"/>
          <w:lang w:val="pt-BR"/>
        </w:rPr>
        <w:t>ex</w:t>
      </w:r>
      <w:proofErr w:type="spellEnd"/>
      <w:r w:rsidRPr="00EF4ABB">
        <w:rPr>
          <w:rFonts w:ascii="Arial" w:hAnsi="Arial" w:cs="Arial"/>
          <w:lang w:val="pt-BR"/>
        </w:rPr>
        <w:t xml:space="preserve">: necessidade de </w:t>
      </w:r>
      <w:proofErr w:type="spellStart"/>
      <w:r w:rsidRPr="00EF4ABB">
        <w:rPr>
          <w:rFonts w:ascii="Arial" w:hAnsi="Arial" w:cs="Arial"/>
          <w:i/>
          <w:iCs/>
          <w:lang w:val="pt-BR"/>
        </w:rPr>
        <w:t>test</w:t>
      </w:r>
      <w:proofErr w:type="spellEnd"/>
      <w:r w:rsidRPr="00EF4ABB">
        <w:rPr>
          <w:rFonts w:ascii="Arial" w:hAnsi="Arial" w:cs="Arial"/>
          <w:i/>
          <w:iCs/>
          <w:lang w:val="pt-BR"/>
        </w:rPr>
        <w:t>-drive</w:t>
      </w:r>
      <w:r w:rsidRPr="00EF4ABB">
        <w:rPr>
          <w:rFonts w:ascii="Arial" w:hAnsi="Arial" w:cs="Arial"/>
          <w:lang w:val="pt-BR"/>
        </w:rPr>
        <w:t xml:space="preserve">, atendimento especializado, segurança na entrega). </w:t>
      </w:r>
      <w:proofErr w:type="spellStart"/>
      <w:r w:rsidRPr="00EF4ABB">
        <w:rPr>
          <w:rFonts w:ascii="Arial" w:hAnsi="Arial" w:cs="Arial"/>
        </w:rPr>
        <w:t>Montar</w:t>
      </w:r>
      <w:proofErr w:type="spellEnd"/>
      <w:r w:rsidRPr="00EF4ABB">
        <w:rPr>
          <w:rFonts w:ascii="Arial" w:hAnsi="Arial" w:cs="Arial"/>
        </w:rPr>
        <w:t xml:space="preserve"> </w:t>
      </w:r>
      <w:proofErr w:type="spellStart"/>
      <w:r w:rsidRPr="00EF4ABB">
        <w:rPr>
          <w:rFonts w:ascii="Arial" w:hAnsi="Arial" w:cs="Arial"/>
        </w:rPr>
        <w:t>estratégias</w:t>
      </w:r>
      <w:proofErr w:type="spellEnd"/>
      <w:r w:rsidRPr="00EF4ABB">
        <w:rPr>
          <w:rFonts w:ascii="Arial" w:hAnsi="Arial" w:cs="Arial"/>
        </w:rPr>
        <w:t xml:space="preserve"> para </w:t>
      </w:r>
      <w:proofErr w:type="spellStart"/>
      <w:r w:rsidRPr="00EF4ABB">
        <w:rPr>
          <w:rFonts w:ascii="Arial" w:hAnsi="Arial" w:cs="Arial"/>
        </w:rPr>
        <w:t>replicar</w:t>
      </w:r>
      <w:proofErr w:type="spellEnd"/>
      <w:r w:rsidRPr="00EF4ABB">
        <w:rPr>
          <w:rFonts w:ascii="Arial" w:hAnsi="Arial" w:cs="Arial"/>
        </w:rPr>
        <w:t xml:space="preserve"> </w:t>
      </w:r>
      <w:proofErr w:type="spellStart"/>
      <w:r w:rsidRPr="00EF4ABB">
        <w:rPr>
          <w:rFonts w:ascii="Arial" w:hAnsi="Arial" w:cs="Arial"/>
        </w:rPr>
        <w:t>essa</w:t>
      </w:r>
      <w:proofErr w:type="spellEnd"/>
      <w:r w:rsidRPr="00EF4ABB">
        <w:rPr>
          <w:rFonts w:ascii="Arial" w:hAnsi="Arial" w:cs="Arial"/>
        </w:rPr>
        <w:t xml:space="preserve"> </w:t>
      </w:r>
      <w:proofErr w:type="spellStart"/>
      <w:r w:rsidRPr="00EF4ABB">
        <w:rPr>
          <w:rFonts w:ascii="Arial" w:hAnsi="Arial" w:cs="Arial"/>
        </w:rPr>
        <w:t>confiança</w:t>
      </w:r>
      <w:proofErr w:type="spellEnd"/>
      <w:r w:rsidRPr="00EF4ABB">
        <w:rPr>
          <w:rFonts w:ascii="Arial" w:hAnsi="Arial" w:cs="Arial"/>
        </w:rPr>
        <w:t xml:space="preserve"> no canal Online.</w:t>
      </w:r>
    </w:p>
    <w:p w14:paraId="7963AE29" w14:textId="77777777" w:rsidR="00EF4ABB" w:rsidRPr="00EF4ABB" w:rsidRDefault="00EF4ABB" w:rsidP="00EF4ABB">
      <w:pPr>
        <w:rPr>
          <w:rFonts w:ascii="Arial" w:hAnsi="Arial" w:cs="Arial"/>
        </w:rPr>
      </w:pPr>
      <w:r w:rsidRPr="00EF4ABB">
        <w:rPr>
          <w:rFonts w:ascii="Arial" w:hAnsi="Arial" w:cs="Arial"/>
        </w:rPr>
        <w:pict w14:anchorId="7CCF34BC">
          <v:rect id="_x0000_i1027" style="width:0;height:1.5pt" o:hralign="center" o:hrstd="t" o:hr="t" fillcolor="#a0a0a0" stroked="f"/>
        </w:pict>
      </w:r>
    </w:p>
    <w:p w14:paraId="001D56D5" w14:textId="77777777" w:rsidR="00EF4ABB" w:rsidRPr="00EF4ABB" w:rsidRDefault="00EF4ABB" w:rsidP="00EF4ABB">
      <w:pPr>
        <w:pStyle w:val="Ttulo2"/>
        <w:rPr>
          <w:rFonts w:ascii="Arial" w:hAnsi="Arial" w:cs="Arial"/>
        </w:rPr>
      </w:pPr>
      <w:r w:rsidRPr="00EF4ABB">
        <w:rPr>
          <w:rFonts w:ascii="Arial" w:hAnsi="Arial" w:cs="Arial"/>
        </w:rPr>
        <w:t xml:space="preserve">4. </w:t>
      </w:r>
      <w:proofErr w:type="spellStart"/>
      <w:r w:rsidRPr="00EF4ABB">
        <w:rPr>
          <w:rFonts w:ascii="Arial" w:hAnsi="Arial" w:cs="Arial"/>
        </w:rPr>
        <w:t>Desempenho</w:t>
      </w:r>
      <w:proofErr w:type="spellEnd"/>
      <w:r w:rsidRPr="00EF4ABB">
        <w:rPr>
          <w:rFonts w:ascii="Arial" w:hAnsi="Arial" w:cs="Arial"/>
        </w:rPr>
        <w:t xml:space="preserve"> do </w:t>
      </w:r>
      <w:proofErr w:type="spellStart"/>
      <w:r w:rsidRPr="00EF4ABB">
        <w:rPr>
          <w:rFonts w:ascii="Arial" w:hAnsi="Arial" w:cs="Arial"/>
        </w:rPr>
        <w:t>Vendedor</w:t>
      </w:r>
      <w:proofErr w:type="spellEnd"/>
    </w:p>
    <w:tbl>
      <w:tblPr>
        <w:tblW w:w="84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693"/>
        <w:gridCol w:w="4394"/>
      </w:tblGrid>
      <w:tr w:rsidR="00EF4ABB" w:rsidRPr="00EF4ABB" w14:paraId="5E82D22C" w14:textId="77777777" w:rsidTr="00EF4ABB">
        <w:trPr>
          <w:tblHeader/>
          <w:tblCellSpacing w:w="15" w:type="dxa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98C748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</w:rPr>
              <w:lastRenderedPageBreak/>
              <w:t>Vendedor</w:t>
            </w:r>
            <w:proofErr w:type="spellEnd"/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21B47B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</w:rPr>
              <w:t>Faturamento</w:t>
            </w:r>
            <w:proofErr w:type="spellEnd"/>
            <w:r w:rsidRPr="00EF4ABB">
              <w:rPr>
                <w:rStyle w:val="Forte"/>
                <w:rFonts w:ascii="Arial" w:hAnsi="Arial" w:cs="Arial"/>
              </w:rPr>
              <w:t xml:space="preserve"> Total</w:t>
            </w:r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591B0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proofErr w:type="spellStart"/>
            <w:r w:rsidRPr="00EF4ABB">
              <w:rPr>
                <w:rStyle w:val="Forte"/>
                <w:rFonts w:ascii="Arial" w:hAnsi="Arial" w:cs="Arial"/>
              </w:rPr>
              <w:t>Contribuição</w:t>
            </w:r>
            <w:proofErr w:type="spellEnd"/>
            <w:r w:rsidRPr="00EF4ABB">
              <w:rPr>
                <w:rStyle w:val="Forte"/>
                <w:rFonts w:ascii="Arial" w:hAnsi="Arial" w:cs="Arial"/>
              </w:rPr>
              <w:t xml:space="preserve"> (%)</w:t>
            </w:r>
          </w:p>
        </w:tc>
      </w:tr>
      <w:tr w:rsidR="00EF4ABB" w:rsidRPr="00EF4ABB" w14:paraId="2446E0B1" w14:textId="77777777" w:rsidTr="00EF4ABB">
        <w:trPr>
          <w:tblCellSpacing w:w="15" w:type="dxa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5CF6A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Bruno</w:t>
            </w: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30D8B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R$ 758.511,54</w:t>
            </w:r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1B66E3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21,59%</w:t>
            </w:r>
          </w:p>
        </w:tc>
      </w:tr>
      <w:tr w:rsidR="00EF4ABB" w:rsidRPr="00EF4ABB" w14:paraId="44AC362F" w14:textId="77777777" w:rsidTr="00EF4ABB">
        <w:trPr>
          <w:tblCellSpacing w:w="15" w:type="dxa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26B20E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  <w:b/>
                <w:bCs/>
              </w:rPr>
              <w:t>Carlos</w:t>
            </w: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98F10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R$ 738.627,63</w:t>
            </w:r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4239B1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21,03%</w:t>
            </w:r>
          </w:p>
        </w:tc>
      </w:tr>
      <w:tr w:rsidR="00EF4ABB" w:rsidRPr="00EF4ABB" w14:paraId="6EE60ED0" w14:textId="77777777" w:rsidTr="00EF4ABB">
        <w:trPr>
          <w:tblCellSpacing w:w="15" w:type="dxa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A77EB8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Eduardo</w:t>
            </w: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B523EC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R$ 578.482,91</w:t>
            </w:r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2FEEB9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16,47%</w:t>
            </w:r>
          </w:p>
        </w:tc>
      </w:tr>
      <w:tr w:rsidR="00EF4ABB" w:rsidRPr="00EF4ABB" w14:paraId="6BECB6CC" w14:textId="77777777" w:rsidTr="00EF4ABB">
        <w:trPr>
          <w:tblCellSpacing w:w="15" w:type="dxa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33914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Daniela</w:t>
            </w: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415CF3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R$ 555.241,22</w:t>
            </w:r>
          </w:p>
        </w:tc>
        <w:tc>
          <w:tcPr>
            <w:tcW w:w="4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7C852" w14:textId="77777777" w:rsidR="00EF4ABB" w:rsidRPr="00EF4ABB" w:rsidRDefault="00EF4ABB">
            <w:pPr>
              <w:spacing w:after="480"/>
              <w:rPr>
                <w:rFonts w:ascii="Arial" w:hAnsi="Arial" w:cs="Arial"/>
              </w:rPr>
            </w:pPr>
            <w:r w:rsidRPr="00EF4ABB">
              <w:rPr>
                <w:rFonts w:ascii="Arial" w:hAnsi="Arial" w:cs="Arial"/>
              </w:rPr>
              <w:t>15,81%</w:t>
            </w:r>
          </w:p>
        </w:tc>
      </w:tr>
    </w:tbl>
    <w:p w14:paraId="732D951C" w14:textId="77777777" w:rsidR="00EF4ABB" w:rsidRPr="00EF4ABB" w:rsidRDefault="00EF4ABB" w:rsidP="00EF4ABB">
      <w:pPr>
        <w:pStyle w:val="NormalWeb"/>
        <w:rPr>
          <w:rFonts w:ascii="Arial" w:hAnsi="Arial" w:cs="Arial"/>
          <w:b/>
          <w:bCs/>
        </w:rPr>
      </w:pPr>
      <w:proofErr w:type="spellStart"/>
      <w:r w:rsidRPr="00EF4ABB">
        <w:rPr>
          <w:rFonts w:ascii="Arial" w:hAnsi="Arial" w:cs="Arial"/>
          <w:b/>
          <w:bCs/>
        </w:rPr>
        <w:t>Implicações</w:t>
      </w:r>
      <w:proofErr w:type="spellEnd"/>
      <w:r w:rsidRPr="00EF4ABB">
        <w:rPr>
          <w:rFonts w:ascii="Arial" w:hAnsi="Arial" w:cs="Arial"/>
          <w:b/>
          <w:bCs/>
        </w:rPr>
        <w:t>:</w:t>
      </w:r>
    </w:p>
    <w:p w14:paraId="36BE4DAE" w14:textId="77777777" w:rsidR="00EF4ABB" w:rsidRPr="00EF4ABB" w:rsidRDefault="00EF4ABB" w:rsidP="00EF4ABB">
      <w:pPr>
        <w:pStyle w:val="NormalWeb"/>
        <w:rPr>
          <w:rFonts w:ascii="Arial" w:hAnsi="Arial" w:cs="Arial"/>
          <w:lang w:val="pt-BR"/>
        </w:rPr>
      </w:pPr>
      <w:r w:rsidRPr="00EF4ABB">
        <w:rPr>
          <w:rFonts w:ascii="Arial" w:hAnsi="Arial" w:cs="Arial"/>
          <w:lang w:val="pt-BR"/>
        </w:rPr>
        <w:t>Bruno e Carlos são responsáveis por 42,62% do faturamento total. Recomenda-se uma análise comparativa detalhada de suas estratégias (regiões de atuação, mix de produtos vendidos, métodos de follow-up) para identificar as melhores práticas e aplicá-las em treinamentos de campo para os demais vendedores (Eduardo, Daniela, Ana e Fernanda), que estão com performance ligeiramente abaixo.</w:t>
      </w:r>
    </w:p>
    <w:p w14:paraId="47E28E24" w14:textId="77777777" w:rsidR="00EF4ABB" w:rsidRPr="00EF4ABB" w:rsidRDefault="00EF4ABB" w:rsidP="00EF4ABB">
      <w:pPr>
        <w:rPr>
          <w:rFonts w:ascii="Arial" w:hAnsi="Arial" w:cs="Arial"/>
          <w:lang w:val="pt-BR"/>
        </w:rPr>
      </w:pPr>
    </w:p>
    <w:sectPr w:rsidR="00EF4ABB" w:rsidRPr="00EF4ABB" w:rsidSect="00140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76838"/>
    <w:multiLevelType w:val="multilevel"/>
    <w:tmpl w:val="17D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BB"/>
    <w:rsid w:val="00140B2E"/>
    <w:rsid w:val="00E72638"/>
    <w:rsid w:val="00EA7336"/>
    <w:rsid w:val="00E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E47D"/>
  <w15:chartTrackingRefBased/>
  <w15:docId w15:val="{BA16453E-2542-4E39-A4E8-E006FF5A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F4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EF4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F4ABB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EF4ABB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EF4AB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F4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silva</dc:creator>
  <cp:keywords/>
  <dc:description/>
  <cp:lastModifiedBy>amanda silva</cp:lastModifiedBy>
  <cp:revision>1</cp:revision>
  <dcterms:created xsi:type="dcterms:W3CDTF">2025-10-17T21:23:00Z</dcterms:created>
  <dcterms:modified xsi:type="dcterms:W3CDTF">2025-10-17T21:35:00Z</dcterms:modified>
</cp:coreProperties>
</file>