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ED72" w14:textId="5B7EB744" w:rsidR="002A00B8" w:rsidRPr="001273F4" w:rsidRDefault="001273F4" w:rsidP="001273F4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1273F4">
        <w:rPr>
          <w:rFonts w:ascii="Times New Roman" w:hAnsi="Times New Roman" w:cs="Times New Roman"/>
          <w:sz w:val="24"/>
          <w:szCs w:val="24"/>
        </w:rPr>
        <w:t>Amanda Nelson</w:t>
      </w:r>
    </w:p>
    <w:p w14:paraId="4C94A026" w14:textId="6997C5C9" w:rsidR="001273F4" w:rsidRPr="001273F4" w:rsidRDefault="001273F4" w:rsidP="001273F4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1273F4">
        <w:rPr>
          <w:rFonts w:ascii="Times New Roman" w:hAnsi="Times New Roman" w:cs="Times New Roman"/>
          <w:sz w:val="24"/>
          <w:szCs w:val="24"/>
        </w:rPr>
        <w:t>Cs-250</w:t>
      </w:r>
    </w:p>
    <w:p w14:paraId="4AEC8651" w14:textId="3D6E432F" w:rsidR="001273F4" w:rsidRPr="001273F4" w:rsidRDefault="001273F4" w:rsidP="001273F4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1273F4">
        <w:rPr>
          <w:rFonts w:ascii="Times New Roman" w:hAnsi="Times New Roman" w:cs="Times New Roman"/>
          <w:sz w:val="24"/>
          <w:szCs w:val="24"/>
        </w:rPr>
        <w:t>06/22/24</w:t>
      </w:r>
    </w:p>
    <w:p w14:paraId="047C5AFF" w14:textId="3D1B2BCA" w:rsidR="001273F4" w:rsidRPr="001273F4" w:rsidRDefault="001273F4" w:rsidP="001273F4">
      <w:pPr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  <w:r w:rsidRPr="001273F4">
        <w:rPr>
          <w:rFonts w:ascii="Times New Roman" w:hAnsi="Times New Roman" w:cs="Times New Roman"/>
          <w:sz w:val="24"/>
          <w:szCs w:val="24"/>
        </w:rPr>
        <w:t>Final Project</w:t>
      </w:r>
    </w:p>
    <w:p w14:paraId="743BC1B8" w14:textId="46446C19" w:rsidR="001273F4" w:rsidRPr="001273F4" w:rsidRDefault="00267974" w:rsidP="00CE51EE">
      <w:pPr>
        <w:shd w:val="clear" w:color="auto" w:fill="FFFFFF"/>
        <w:spacing w:before="100" w:beforeAutospacing="1" w:after="100" w:afterAutospacing="1"/>
        <w:ind w:left="870" w:right="0" w:firstLine="5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various roles on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Scrum-Agile Team contributed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in many ways 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to the success of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this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project.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</w:t>
      </w:r>
      <w:r w:rsidR="000A5A5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Product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Owner</w:t>
      </w:r>
      <w:r w:rsidR="000A5A5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, for instance, was the bridge between stakeholders and users. Th</w:t>
      </w:r>
      <w:r w:rsidR="0032311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e importance of this role was to communicate clearly the needs of </w:t>
      </w:r>
      <w:r w:rsidR="00CB474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customer to the rest of the team. The Scrum Master role plays a significant role within the team as well. They are </w:t>
      </w:r>
      <w:r w:rsidR="005B6C8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 mentor and facilitator for the team. </w:t>
      </w:r>
      <w:r w:rsidR="0043152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Scrum Master </w:t>
      </w:r>
      <w:r w:rsidR="001F457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help direct daily stand up</w:t>
      </w:r>
      <w:r w:rsidR="00A3061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 and provide feedback to the stakeholders and Product Owner</w:t>
      </w:r>
      <w:r w:rsidR="0006368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. </w:t>
      </w:r>
      <w:r w:rsidR="00113C6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Once our team was mature enough to be </w:t>
      </w:r>
      <w:r w:rsidR="0043152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self-organized</w:t>
      </w:r>
      <w:r w:rsidR="00113C6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there was not a need for the Scrum Master </w:t>
      </w:r>
      <w:r w:rsidR="0043152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every day</w:t>
      </w:r>
      <w:r w:rsidR="00113C6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, which is a sign of a </w:t>
      </w:r>
      <w:r w:rsidR="0006368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well-built</w:t>
      </w:r>
      <w:r w:rsidR="0043152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team. The team </w:t>
      </w:r>
      <w:r w:rsidR="0006368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role had two main parts. The tester and the developer.</w:t>
      </w:r>
      <w:r w:rsidR="00414BC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Our tester contributed to the project by creating test cases. The developer contributed by devel</w:t>
      </w:r>
      <w:r w:rsidR="00D26C6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oping the code for the project. Both of which succeeded and </w:t>
      </w:r>
      <w:r w:rsidR="0036683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did so by having open communication.</w:t>
      </w:r>
    </w:p>
    <w:p w14:paraId="338395F9" w14:textId="00D8DCB8" w:rsidR="001273F4" w:rsidRPr="001273F4" w:rsidRDefault="00B50687" w:rsidP="00B50687">
      <w:pPr>
        <w:shd w:val="clear" w:color="auto" w:fill="FFFFFF"/>
        <w:spacing w:before="100" w:beforeAutospacing="1" w:after="100" w:afterAutospacing="1"/>
        <w:ind w:left="870" w:right="0" w:firstLine="5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U</w:t>
      </w:r>
      <w:r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ser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tories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provide </w:t>
      </w:r>
      <w:r w:rsidR="0063331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clear priorities that</w:t>
      </w:r>
      <w:r w:rsidR="001549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team needs to work on for the customer.</w:t>
      </w:r>
      <w:r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1549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Scrum-Agile approach to the software development life cycle (SDLC) help</w:t>
      </w:r>
      <w:r w:rsidR="001549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user stories come to completion</w:t>
      </w:r>
      <w:r w:rsidR="001549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by</w:t>
      </w:r>
      <w:r w:rsidR="00536100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breaking down </w:t>
      </w:r>
      <w:r w:rsidR="007C6E7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 user stories into smaller tasks. These smaller tasks are called “sprints</w:t>
      </w:r>
      <w:r w:rsidR="0041308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”,</w:t>
      </w:r>
      <w:r w:rsidR="007C6E7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and each sprint lasts a certain amount of time. In doing so the team </w:t>
      </w:r>
      <w:r w:rsidR="0041308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can</w:t>
      </w:r>
      <w:r w:rsidR="005D598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focus on a common goal of </w:t>
      </w:r>
      <w:r w:rsidR="00ED783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developing</w:t>
      </w:r>
      <w:r w:rsidR="005D598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these sprints</w:t>
      </w:r>
      <w:r w:rsidR="00ED783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, promoting collaboration, and </w:t>
      </w:r>
      <w:r w:rsidR="00AA155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keeping open communication.</w:t>
      </w:r>
    </w:p>
    <w:p w14:paraId="5A1D3B1C" w14:textId="34646E69" w:rsidR="001273F4" w:rsidRPr="001273F4" w:rsidRDefault="00700559" w:rsidP="00700559">
      <w:pPr>
        <w:shd w:val="clear" w:color="auto" w:fill="FFFFFF"/>
        <w:spacing w:before="100" w:beforeAutospacing="1" w:after="100" w:afterAutospacing="1"/>
        <w:ind w:left="870" w:right="0" w:firstLine="5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>The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Scrum-Agile approach support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project completion when the project was interrupted and changed direction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by welcoming change.</w:t>
      </w:r>
      <w:r w:rsidR="0061591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557D1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One of Scrums major principle is to welcome change</w:t>
      </w:r>
      <w:r w:rsidR="007F0FC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, as well as take risks and learn from them. When the customer came to us and stated they wanted the </w:t>
      </w:r>
      <w:r w:rsidR="000F252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destinations</w:t>
      </w:r>
      <w:r w:rsidR="007F0FC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be </w:t>
      </w:r>
      <w:r w:rsidR="000F252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a wellness/ recovery theme, the team came together </w:t>
      </w:r>
      <w:r w:rsidR="0011073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by collaborating and making the changes necessary to meet the customer demands. </w:t>
      </w:r>
      <w:r w:rsidR="0005132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 Scrum-Agile approach gave the team the flexibility to do this development within the same working sprint.</w:t>
      </w:r>
    </w:p>
    <w:p w14:paraId="2E719038" w14:textId="09A8A004" w:rsidR="001273F4" w:rsidRPr="001273F4" w:rsidRDefault="00F95FC2" w:rsidP="00F95FC2">
      <w:pPr>
        <w:shd w:val="clear" w:color="auto" w:fill="FFFFFF"/>
        <w:spacing w:before="100" w:beforeAutospacing="1" w:after="100" w:afterAutospacing="1"/>
        <w:ind w:left="870" w:right="0" w:firstLine="5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 think overall our team did a g</w:t>
      </w:r>
      <w:r w:rsidR="00744C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ood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job in communicating. However, I do believe there is room from improvement. 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For example, </w:t>
      </w:r>
      <w:r w:rsidR="008B0CC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two people on the team did not post their initial thoughts </w:t>
      </w:r>
      <w:r w:rsidR="00D8333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by the selected date. This </w:t>
      </w:r>
      <w:r w:rsidR="009F330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led</w:t>
      </w:r>
      <w:r w:rsidR="00D8333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a delay in discussing </w:t>
      </w:r>
      <w:r w:rsidR="009F330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final plans. </w:t>
      </w:r>
      <w:r w:rsidR="00744C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There was also on</w:t>
      </w:r>
      <w:r w:rsidR="001B66C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ly one post about final thoughts. The requirements clearly stated that by day 6 the team was to </w:t>
      </w:r>
      <w:r w:rsidR="00DE3B6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be in agreement</w:t>
      </w:r>
      <w:r w:rsidR="001B66C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about the</w:t>
      </w:r>
      <w:r w:rsidR="00AA7A5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Agile practices that were to be used. </w:t>
      </w:r>
      <w:r w:rsidR="001B66C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9F330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There</w:t>
      </w:r>
      <w:r w:rsidR="00AA7A5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fore, I do believe there is much room for improvement </w:t>
      </w:r>
      <w:r w:rsidR="00DE3B6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on the communication front. Especially since one of the major principles in Agile is openness and communication.</w:t>
      </w:r>
    </w:p>
    <w:p w14:paraId="55B66F29" w14:textId="267F8EEE" w:rsidR="001273F4" w:rsidRPr="001273F4" w:rsidRDefault="001273F4" w:rsidP="000C6AB3">
      <w:pPr>
        <w:shd w:val="clear" w:color="auto" w:fill="FFFFFF"/>
        <w:spacing w:before="100" w:beforeAutospacing="1" w:after="100" w:afterAutospacing="1"/>
        <w:ind w:left="870" w:right="0" w:firstLine="5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Scrum events </w:t>
      </w:r>
      <w:r w:rsidR="0061039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such as the </w:t>
      </w:r>
      <w:r w:rsidR="00BE00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daily Scrum meeting</w:t>
      </w:r>
      <w:r w:rsidR="0096780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="00BE00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7B69D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help </w:t>
      </w:r>
      <w:r w:rsidR="00BE007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to keep the team focused</w:t>
      </w:r>
      <w:r w:rsidR="00776C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on the </w:t>
      </w:r>
      <w:r w:rsidR="00BF4CF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daily tasks of the</w:t>
      </w:r>
      <w:r w:rsidR="00776C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project</w:t>
      </w:r>
      <w:r w:rsidR="00BF4CF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and what they have accomplished, as well as </w:t>
      </w:r>
      <w:r w:rsidR="0006213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if they need help with anything</w:t>
      </w:r>
      <w:r w:rsidR="00776C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.</w:t>
      </w:r>
      <w:r w:rsidR="0006213E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0C6AB3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  <w:r w:rsidR="005E13F7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There were also user meetings and interviews held</w:t>
      </w:r>
      <w:r w:rsidR="00CB048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with</w:t>
      </w:r>
      <w:r w:rsidR="00B1321D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</w:t>
      </w:r>
      <w:r w:rsidR="00CB048B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Product Owner. This helped the team</w:t>
      </w:r>
      <w:r w:rsidR="00AC5208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change the priority levels of the user stories.</w:t>
      </w:r>
      <w:r w:rsidR="000772F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use of the </w:t>
      </w:r>
      <w:r w:rsidR="00B80F90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backlog is also a great tool. The Product Owner will update the backlog </w:t>
      </w:r>
      <w:r w:rsidR="00E7576C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and share with the team about changes.</w:t>
      </w:r>
    </w:p>
    <w:p w14:paraId="4CCBB6A8" w14:textId="5E70E830" w:rsidR="00413084" w:rsidRDefault="003E0AF8" w:rsidP="003E0AF8">
      <w:pPr>
        <w:shd w:val="clear" w:color="auto" w:fill="FFFFFF"/>
        <w:spacing w:before="100" w:beforeAutospacing="1" w:after="0"/>
        <w:ind w:left="870" w:right="0" w:firstLine="51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>Overall,</w:t>
      </w:r>
      <w:r w:rsidR="00E42A66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effectiveness 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of the Scrum-Agile approach for </w:t>
      </w:r>
      <w:r w:rsidR="00E42A66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 SNHU Travel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project</w:t>
      </w:r>
      <w:r w:rsidR="00E42A66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was a success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. Address</w:t>
      </w:r>
      <w:r w:rsidR="00E42A66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ing the 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pros and cons that the Scrum-Agile approach presented during the SNHU Travel project</w:t>
      </w:r>
      <w:r w:rsidR="00E42A66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are as follows: Pros-</w:t>
      </w:r>
      <w:r w:rsidR="00231EC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</w:t>
      </w:r>
      <w:r w:rsidR="00231EC9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Scrum-Agile approach</w:t>
      </w:r>
      <w:r w:rsidR="00231EC9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allowed for flexibility </w:t>
      </w:r>
      <w:r w:rsidR="00BC387F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while developing the project. Especially when the customer came back to us with a change in destination themes.</w:t>
      </w:r>
      <w:r w:rsidR="00DF109F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various user meetings helped with user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satisfaction,</w:t>
      </w:r>
      <w:r w:rsidR="00DF109F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and we were able to meet the demands of the users. 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Cons- a significant con was the teams’ lack of communication in the sixth week. I do believe </w:t>
      </w:r>
      <w:r w:rsidR="001273F4" w:rsidRPr="001273F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 Scrum-Agile approach was the best approach for the SNHU Travel development project.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</w:p>
    <w:p w14:paraId="3AD075B7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523CA5AF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3989116B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4BDC0519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22B98314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3E11A861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238259F4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54493576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4233349E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7405F6F9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79D94655" w14:textId="77777777" w:rsidR="00051329" w:rsidRDefault="00051329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0C68042A" w14:textId="23E095A3" w:rsidR="001273F4" w:rsidRPr="00413084" w:rsidRDefault="001273F4" w:rsidP="00413084">
      <w:pPr>
        <w:shd w:val="clear" w:color="auto" w:fill="FFFFFF"/>
        <w:spacing w:before="100" w:beforeAutospacing="1" w:after="0"/>
        <w:ind w:left="1740" w:right="0"/>
        <w:jc w:val="center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41308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Reference</w:t>
      </w:r>
      <w:r w:rsidR="001E4DC8" w:rsidRPr="0041308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</w:t>
      </w:r>
      <w:r w:rsidRPr="00413084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:</w:t>
      </w:r>
    </w:p>
    <w:p w14:paraId="50FAD7AD" w14:textId="36B6B8FF" w:rsidR="001273F4" w:rsidRPr="001273F4" w:rsidRDefault="001273F4" w:rsidP="001273F4">
      <w:pPr>
        <w:shd w:val="clear" w:color="auto" w:fill="FFFFFF"/>
        <w:spacing w:before="100" w:beforeAutospacing="1" w:after="0"/>
        <w:ind w:left="0" w:right="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1273F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Cobb, C. G. (2015). </w:t>
      </w:r>
      <w:r w:rsidRPr="001273F4">
        <w:rPr>
          <w:rFonts w:ascii="Times New Roman" w:hAnsi="Times New Roman" w:cs="Times New Roman"/>
          <w:i/>
          <w:iCs/>
          <w:color w:val="555555"/>
          <w:sz w:val="24"/>
          <w:szCs w:val="24"/>
        </w:rPr>
        <w:t>The project manager's guide to mastering agile : Principles and practices for an adaptive approach</w:t>
      </w:r>
      <w:r w:rsidRPr="001273F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. John Wiley &amp; Sons, Incorporated.</w:t>
      </w:r>
    </w:p>
    <w:p w14:paraId="7F592628" w14:textId="77777777" w:rsidR="001273F4" w:rsidRDefault="001273F4" w:rsidP="001273F4">
      <w:pPr>
        <w:ind w:left="0" w:right="0"/>
      </w:pPr>
    </w:p>
    <w:sectPr w:rsidR="001273F4" w:rsidSect="00C3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D2BBD"/>
    <w:multiLevelType w:val="multilevel"/>
    <w:tmpl w:val="434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12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3F4"/>
    <w:rsid w:val="00051329"/>
    <w:rsid w:val="0006213E"/>
    <w:rsid w:val="00063682"/>
    <w:rsid w:val="000772F2"/>
    <w:rsid w:val="000A5A54"/>
    <w:rsid w:val="000C6AB3"/>
    <w:rsid w:val="000F252E"/>
    <w:rsid w:val="0011073B"/>
    <w:rsid w:val="00113C63"/>
    <w:rsid w:val="001273F4"/>
    <w:rsid w:val="001549F2"/>
    <w:rsid w:val="001B66C9"/>
    <w:rsid w:val="001E4DC8"/>
    <w:rsid w:val="001F4571"/>
    <w:rsid w:val="00231EC9"/>
    <w:rsid w:val="00245049"/>
    <w:rsid w:val="00267974"/>
    <w:rsid w:val="002A00B8"/>
    <w:rsid w:val="00323113"/>
    <w:rsid w:val="00366839"/>
    <w:rsid w:val="003E0AF8"/>
    <w:rsid w:val="00413084"/>
    <w:rsid w:val="00414BCB"/>
    <w:rsid w:val="0043152C"/>
    <w:rsid w:val="00536100"/>
    <w:rsid w:val="00557D19"/>
    <w:rsid w:val="005B6C8D"/>
    <w:rsid w:val="005D5988"/>
    <w:rsid w:val="005E13F7"/>
    <w:rsid w:val="0061039C"/>
    <w:rsid w:val="0061591B"/>
    <w:rsid w:val="00633319"/>
    <w:rsid w:val="00700559"/>
    <w:rsid w:val="00744CF2"/>
    <w:rsid w:val="00776CF4"/>
    <w:rsid w:val="007B69D9"/>
    <w:rsid w:val="007C6E7B"/>
    <w:rsid w:val="007F0FCC"/>
    <w:rsid w:val="008B0CC1"/>
    <w:rsid w:val="00967801"/>
    <w:rsid w:val="009F3305"/>
    <w:rsid w:val="00A30618"/>
    <w:rsid w:val="00AA155B"/>
    <w:rsid w:val="00AA7A57"/>
    <w:rsid w:val="00AB405D"/>
    <w:rsid w:val="00AC5208"/>
    <w:rsid w:val="00B1321D"/>
    <w:rsid w:val="00B2140E"/>
    <w:rsid w:val="00B50687"/>
    <w:rsid w:val="00B80F90"/>
    <w:rsid w:val="00BC387F"/>
    <w:rsid w:val="00BE0078"/>
    <w:rsid w:val="00BF4CFD"/>
    <w:rsid w:val="00C33B18"/>
    <w:rsid w:val="00C350D0"/>
    <w:rsid w:val="00CB048B"/>
    <w:rsid w:val="00CB474D"/>
    <w:rsid w:val="00CE51EE"/>
    <w:rsid w:val="00D26C63"/>
    <w:rsid w:val="00D83332"/>
    <w:rsid w:val="00DA5097"/>
    <w:rsid w:val="00DE3B68"/>
    <w:rsid w:val="00DF109F"/>
    <w:rsid w:val="00E42A66"/>
    <w:rsid w:val="00E7576C"/>
    <w:rsid w:val="00ED783E"/>
    <w:rsid w:val="00F52D3D"/>
    <w:rsid w:val="00F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3E08"/>
  <w15:chartTrackingRefBased/>
  <w15:docId w15:val="{9908186D-B79A-4252-BE5F-132A33A0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left="720" w:right="14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ind w:left="144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7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3F4"/>
    <w:pPr>
      <w:numPr>
        <w:ilvl w:val="1"/>
      </w:numPr>
      <w:ind w:left="14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7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Nelson</dc:creator>
  <cp:keywords/>
  <dc:description/>
  <cp:lastModifiedBy>Amanda Nelson</cp:lastModifiedBy>
  <cp:revision>64</cp:revision>
  <dcterms:created xsi:type="dcterms:W3CDTF">2024-06-22T22:24:00Z</dcterms:created>
  <dcterms:modified xsi:type="dcterms:W3CDTF">2024-06-26T23:26:00Z</dcterms:modified>
</cp:coreProperties>
</file>