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2EA69A34" w:rsidRDefault="004E77D7" w14:paraId="6588A7B5" w14:textId="252E2FD2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  <w:lang w:eastAsia="pt-BR"/>
        </w:rPr>
      </w:pPr>
      <w:r w:rsidRPr="2EA69A34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2EA69A34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2EA69A34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drawing>
          <wp:inline wp14:editId="6BD1346E" wp14:anchorId="446804B0">
            <wp:extent cx="3059083" cy="1169819"/>
            <wp:effectExtent l="0" t="0" r="1905" b="0"/>
            <wp:docPr id="1" name="Imagem 1" descr="Escola Britânica de Artes Criativ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ab2b74082e094bc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9083" cy="11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A69A34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2EA69A34" w:rsidRDefault="004E77D7" w14:paraId="77ED577D" w14:textId="67424C32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  <w:lang w:eastAsia="pt-BR"/>
        </w:rPr>
      </w:pPr>
    </w:p>
    <w:p w:rsidRPr="004E77D7" w:rsidR="004E77D7" w:rsidP="2EA69A34" w:rsidRDefault="004E77D7" w14:paraId="757208AE" w14:textId="77777777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  <w:lang w:eastAsia="pt-BR"/>
        </w:rPr>
      </w:pPr>
    </w:p>
    <w:p w:rsidRPr="00117BBE" w:rsidR="00872A27" w:rsidP="2EA69A34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  <w:r w:rsidRPr="2EA69A34" w:rsidR="2EA69A3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QUALIDADE DE SOFTWARE</w:t>
      </w:r>
    </w:p>
    <w:p w:rsidRPr="00117BBE" w:rsidR="00872A27" w:rsidP="2EA69A34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A500854" w:rsidP="2EA69A34" w:rsidRDefault="7A500854" w14:paraId="66C2558D" w14:textId="56CE650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Amanda Maria Laureano da Cruz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59C4CDF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União da Vitória - PR</w:t>
      </w:r>
    </w:p>
    <w:p w:rsidR="0090332E" w:rsidP="0026761D" w:rsidRDefault="00872A27" w14:paraId="37C76095" w14:textId="41FE6D4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2024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EA69A34" w:rsidP="2EA69A34" w:rsidRDefault="2EA69A34" w14:paraId="1FBBCB8F" w14:textId="46D18E40">
      <w:pPr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72A27" w:rsidP="2EA69A34" w:rsidRDefault="00872A27" w14:paraId="7EA1AE60" w14:textId="4E7A22CD">
      <w:pPr>
        <w:pStyle w:val="Ttulo1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73287557" w:id="0"/>
      <w:r w:rsidRPr="2EA69A34" w:rsidR="2EA69A34">
        <w:rPr>
          <w:rFonts w:ascii="Arial" w:hAnsi="Arial" w:eastAsia="Arial" w:cs="Arial"/>
          <w:sz w:val="24"/>
          <w:szCs w:val="24"/>
        </w:rPr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2EA69A34" w:rsidRDefault="00872A27" w14:paraId="62AA798D" w14:textId="1F4D6F5E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Este documento analisa qualitativamente um fone de ouvido </w:t>
      </w:r>
      <w:r w:rsidRPr="2EA69A34" w:rsidR="2EA69A34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Headset Gamer, </w:t>
      </w:r>
      <w:r w:rsidRPr="2EA69A34" w:rsidR="2EA69A34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da marca</w:t>
      </w:r>
      <w:r w:rsidRPr="2EA69A34" w:rsidR="2EA69A34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2EA69A34" w:rsidR="2EA69A3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HYPERX, </w:t>
      </w:r>
      <w:r w:rsidRPr="2EA69A34" w:rsidR="2EA69A34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evidenciando sua usabilidade, construção material do produto, design, durabilidade e desempenho cotidiano em um ambiente corporativo. </w:t>
      </w:r>
    </w:p>
    <w:p w:rsidRPr="00117BBE" w:rsidR="00872A27" w:rsidP="2EA69A34" w:rsidRDefault="00872A27" w14:paraId="4105F78E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br w:type="page"/>
      </w:r>
    </w:p>
    <w:p w:rsidR="000E2050" w:rsidP="2EA69A34" w:rsidRDefault="00872A27" w14:paraId="2499D2B8" w14:textId="77777777">
      <w:pPr>
        <w:pStyle w:val="Ttulo1"/>
        <w:rPr>
          <w:rFonts w:ascii="Arial" w:hAnsi="Arial" w:eastAsia="Arial" w:cs="Arial"/>
          <w:noProof/>
          <w:sz w:val="24"/>
          <w:szCs w:val="24"/>
        </w:rPr>
      </w:pPr>
      <w:bookmarkStart w:name="_Toc73287558" w:id="1"/>
      <w:r w:rsidRPr="2EA69A34" w:rsidR="2EA69A34">
        <w:rPr>
          <w:rFonts w:ascii="Arial" w:hAnsi="Arial" w:eastAsia="Arial" w:cs="Arial"/>
          <w:sz w:val="24"/>
          <w:szCs w:val="24"/>
        </w:rP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0E2050" w:rsidP="2EA69A34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ascii="Arial" w:hAnsi="Arial" w:eastAsia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P="2EA69A34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ascii="Arial" w:hAnsi="Arial" w:eastAsia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P="2EA69A34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ascii="Arial" w:hAnsi="Arial" w:eastAsia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P="2EA69A34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ascii="Arial" w:hAnsi="Arial" w:eastAsia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P="2EA69A34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ascii="Arial" w:hAnsi="Arial" w:eastAsia="Arial" w:cs="Arial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P="2EA69A34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ascii="Arial" w:hAnsi="Arial" w:eastAsia="Arial" w:cs="Arial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P="2EA69A34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ascii="Arial" w:hAnsi="Arial" w:eastAsia="Arial" w:cs="Arial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P="2EA69A34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ascii="Arial" w:hAnsi="Arial" w:eastAsia="Arial" w:cs="Arial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P="2EA69A34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ascii="Arial" w:hAnsi="Arial" w:eastAsia="Arial" w:cs="Arial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P="2EA69A34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ascii="Arial" w:hAnsi="Arial" w:eastAsia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P="2EA69A34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ascii="Arial" w:hAnsi="Arial" w:eastAsia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2EA69A34" w:rsidRDefault="00872A27" w14:paraId="7ACE954D" w14:textId="3459B8AC">
      <w:pPr>
        <w:pStyle w:val="Ttulo1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73287559" w:id="2"/>
      <w:r w:rsidRPr="2EA69A34" w:rsidR="2EA69A34">
        <w:rPr>
          <w:rFonts w:ascii="Arial" w:hAnsi="Arial" w:eastAsia="Arial" w:cs="Arial"/>
          <w:sz w:val="24"/>
          <w:szCs w:val="24"/>
        </w:rPr>
        <w:t>INTRODUÇÃO</w:t>
      </w:r>
      <w:bookmarkEnd w:id="2"/>
    </w:p>
    <w:p w:rsidRPr="00117BBE" w:rsidR="00872A27" w:rsidP="00117BBE" w:rsidRDefault="00872A27" w14:paraId="6242AFE5" w14:textId="34DAE0F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Este produto foi pensado e desenvolvido para jogadores que procuram um fone de ouvido que seja confortável, leve e que entregue seus recursos para uma melhor imersão em jogos. Além disso, este fone de ouvido também é ideal para uso pessoal, pois cumpre com a necessidade cotidiana de áudio e som. (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Amazon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2024).</w:t>
      </w:r>
    </w:p>
    <w:p w:rsidR="006B1007" w:rsidP="2EA69A34" w:rsidRDefault="006B1007" w14:paraId="5C79E07B" w14:textId="70D3B26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DD5BEA" w:rsidP="2EA69A34" w:rsidRDefault="00DD5BEA" w14:paraId="50970E00" w14:textId="24EE35A8">
      <w:pPr>
        <w:pStyle w:val="Ttulo1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73287560" w:id="3"/>
      <w:r w:rsidRPr="2EA69A34" w:rsidR="2EA69A34">
        <w:rPr>
          <w:rFonts w:ascii="Arial" w:hAnsi="Arial" w:eastAsia="Arial" w:cs="Arial"/>
          <w:sz w:val="24"/>
          <w:szCs w:val="24"/>
        </w:rPr>
        <w:t>O PROJETO</w:t>
      </w:r>
      <w:bookmarkEnd w:id="3"/>
    </w:p>
    <w:p w:rsidRPr="00E209A6" w:rsidR="00353E6F" w:rsidP="2EA69A34" w:rsidRDefault="00847CD2" w14:paraId="705240A9" w14:textId="2AD04F55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73287561" w:id="4"/>
      <w:r w:rsidRPr="2EA69A34" w:rsidR="2EA69A34">
        <w:rPr>
          <w:rFonts w:ascii="Arial" w:hAnsi="Arial" w:eastAsia="Arial" w:cs="Arial"/>
          <w:sz w:val="24"/>
          <w:szCs w:val="24"/>
        </w:rPr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2EA69A34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2EA69A34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2EA69A34" w:rsidRDefault="00847CD2" w14:paraId="32DBD95A" w14:textId="79C47D20">
            <w:pPr>
              <w:pStyle w:val="Normal"/>
              <w:spacing w:line="36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2EA69A34" w:rsidR="2EA69A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Headset Gamer </w:t>
            </w:r>
            <w:r w:rsidRPr="2EA69A34" w:rsidR="2EA69A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Hyperx</w:t>
            </w:r>
            <w:r w:rsidRPr="2EA69A34" w:rsidR="2EA69A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Cloud </w:t>
            </w:r>
            <w:r w:rsidRPr="2EA69A34" w:rsidR="2EA69A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Stinger</w:t>
            </w:r>
            <w:r w:rsidRPr="2EA69A34" w:rsidR="2EA69A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Core</w:t>
            </w:r>
          </w:p>
        </w:tc>
      </w:tr>
      <w:tr w:rsidRPr="00117BBE" w:rsidR="00847CD2" w:rsidTr="2EA69A34" w14:paraId="5EC2A7E0" w14:textId="77777777">
        <w:tc>
          <w:tcPr>
            <w:tcW w:w="3823" w:type="dxa"/>
            <w:tcMar/>
          </w:tcPr>
          <w:p w:rsidRPr="00117BBE" w:rsidR="00847CD2" w:rsidP="2EA69A34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2EA69A34" w:rsidRDefault="00847CD2" w14:paraId="2717FFF2" w14:textId="1A2AA9C3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2EA69A34" w:rsidR="2EA69A3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Kingston Technology </w:t>
            </w:r>
            <w:r w:rsidRPr="2EA69A34" w:rsidR="2EA69A3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Company</w:t>
            </w:r>
            <w:r w:rsidRPr="2EA69A34" w:rsidR="2EA69A3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, Inc.</w:t>
            </w:r>
          </w:p>
        </w:tc>
      </w:tr>
      <w:tr w:rsidRPr="00117BBE" w:rsidR="00847CD2" w:rsidTr="2EA69A34" w14:paraId="31322123" w14:textId="77777777">
        <w:tc>
          <w:tcPr>
            <w:tcW w:w="3823" w:type="dxa"/>
            <w:tcMar/>
          </w:tcPr>
          <w:p w:rsidRPr="00117BBE" w:rsidR="00847CD2" w:rsidP="2EA69A34" w:rsidRDefault="00847CD2" w14:paraId="2B0BC8A2" w14:textId="665081C9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Tempo de uso:</w:t>
            </w:r>
          </w:p>
        </w:tc>
        <w:tc>
          <w:tcPr>
            <w:tcW w:w="5528" w:type="dxa"/>
            <w:tcMar/>
          </w:tcPr>
          <w:p w:rsidRPr="00353E6F" w:rsidR="00847CD2" w:rsidP="2EA69A34" w:rsidRDefault="00847CD2" w14:paraId="7E1CC803" w14:textId="60D4D521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1 </w:t>
            </w: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ano e</w:t>
            </w: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5 meses</w:t>
            </w:r>
          </w:p>
        </w:tc>
      </w:tr>
      <w:tr w:rsidRPr="00117BBE" w:rsidR="00847CD2" w:rsidTr="2EA69A34" w14:paraId="63D235C5" w14:textId="77777777">
        <w:tc>
          <w:tcPr>
            <w:tcW w:w="3823" w:type="dxa"/>
            <w:tcMar/>
          </w:tcPr>
          <w:p w:rsidRPr="00117BBE" w:rsidR="00847CD2" w:rsidP="2EA69A34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2EA69A34" w:rsidRDefault="00847CD2" w14:paraId="50D6B644" w14:textId="36B2D5FC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Dimensões</w:t>
            </w: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: </w:t>
            </w:r>
            <w:r w:rsidRPr="2EA69A34" w:rsidR="2EA69A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‎14,7 x 20,4 x 9,6 </w:t>
            </w:r>
            <w:r w:rsidRPr="2EA69A34" w:rsidR="2EA69A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cm.</w:t>
            </w:r>
            <w:r w:rsidRPr="2EA69A34" w:rsidR="2EA69A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</w:p>
          <w:p w:rsidRPr="00117BBE" w:rsidR="00847CD2" w:rsidP="2EA69A34" w:rsidRDefault="00847CD2" w14:paraId="2C3577A3" w14:textId="26FF96F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Peso: </w:t>
            </w:r>
            <w:r w:rsidRPr="2EA69A34" w:rsidR="2EA69A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408,</w:t>
            </w:r>
            <w:r w:rsidRPr="2EA69A34" w:rsidR="2EA69A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23g.</w:t>
            </w: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Pr="00117BBE" w:rsidR="00847CD2" w:rsidP="2EA69A34" w:rsidRDefault="00847CD2" w14:paraId="28DDCEBF" w14:textId="674A0698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Microfone</w:t>
            </w: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removível</w:t>
            </w: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;</w:t>
            </w:r>
          </w:p>
          <w:p w:rsidRPr="00117BBE" w:rsidR="00847CD2" w:rsidP="2EA69A34" w:rsidRDefault="00847CD2" w14:paraId="61BE7D1A" w14:textId="200E234B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  <w:lang w:val="en-US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Cabo de extensão:</w:t>
            </w: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1,3 metro.</w:t>
            </w: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353E6F" w:rsidP="2EA69A34" w:rsidRDefault="00353E6F" w14:paraId="68AA8236" w14:textId="711B0E6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E209A6" w:rsidR="00847CD2" w:rsidP="2EA69A34" w:rsidRDefault="00847CD2" w14:paraId="6673497B" w14:textId="69B826F6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73287562" w:id="5"/>
      <w:r w:rsidRPr="2EA69A34" w:rsidR="2EA69A34">
        <w:rPr>
          <w:rFonts w:ascii="Arial" w:hAnsi="Arial" w:eastAsia="Arial" w:cs="Arial"/>
          <w:sz w:val="24"/>
          <w:szCs w:val="24"/>
        </w:rPr>
        <w:t>Tabela de Análise</w:t>
      </w:r>
      <w:bookmarkEnd w:id="5"/>
    </w:p>
    <w:tbl>
      <w:tblPr>
        <w:tblW w:w="94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2EA69A34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2EA69A34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2EA69A34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Sua p</w:t>
            </w: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2EA69A34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Referência</w:t>
            </w: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da evidência [caso tenha]</w:t>
            </w:r>
          </w:p>
        </w:tc>
      </w:tr>
      <w:tr w:rsidRPr="00117BBE" w:rsidR="0005157A" w:rsidTr="2EA69A34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2EA69A34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Usabilidade:</w:t>
            </w:r>
          </w:p>
          <w:p w:rsidRPr="00117BBE" w:rsidR="0005157A" w:rsidP="2EA69A34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</w:p>
        </w:tc>
        <w:tc>
          <w:tcPr>
            <w:tcW w:w="3969" w:type="dxa"/>
            <w:tcMar/>
          </w:tcPr>
          <w:p w:rsidRPr="00353E6F" w:rsidR="0005157A" w:rsidP="2EA69A34" w:rsidRDefault="0005157A" w14:paraId="3AB8C1FF" w14:textId="19B16C8D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Produto entrega conforto em seu uso;</w:t>
            </w:r>
          </w:p>
          <w:p w:rsidRPr="00353E6F" w:rsidR="0005157A" w:rsidP="2EA69A34" w:rsidRDefault="0005157A" w14:paraId="4EA8F4E1" w14:textId="046638CB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Possui alça regulável para ajuste conforme tamanho da cabeça do usuário;</w:t>
            </w:r>
          </w:p>
          <w:p w:rsidRPr="00353E6F" w:rsidR="0005157A" w:rsidP="2EA69A34" w:rsidRDefault="0005157A" w14:paraId="1FDCBF5E" w14:textId="728A8929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Botão de volume regulável com deslize fluído;</w:t>
            </w:r>
          </w:p>
          <w:p w:rsidRPr="00353E6F" w:rsidR="0005157A" w:rsidP="2EA69A34" w:rsidRDefault="0005157A" w14:paraId="17344BAF" w14:textId="5F51C6A3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Botão microfone apresenta visivelmente a diferença entre: mutado, não mutado, através de uma marcação vermelha abaixo do botão, quando mutado;</w:t>
            </w:r>
          </w:p>
          <w:p w:rsidRPr="00353E6F" w:rsidR="0005157A" w:rsidP="2EA69A34" w:rsidRDefault="0005157A" w14:paraId="482E07FA" w14:textId="6F969DC4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Microfone desliza em sentido vertical fluidamente para ajuste de posição;</w:t>
            </w:r>
          </w:p>
          <w:p w:rsidRPr="00353E6F" w:rsidR="0005157A" w:rsidP="2EA69A34" w:rsidRDefault="0005157A" w14:paraId="515D0A6C" w14:textId="3CCBA622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left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Microfone apresenta boa regulagem de posição de sua alça pois é flexível.</w:t>
            </w:r>
          </w:p>
        </w:tc>
        <w:tc>
          <w:tcPr>
            <w:tcW w:w="3544" w:type="dxa"/>
            <w:tcMar/>
          </w:tcPr>
          <w:p w:rsidRPr="00353E6F" w:rsidR="0005157A" w:rsidP="2EA69A34" w:rsidRDefault="0005157A" w14:paraId="22E3DA41" w14:textId="68D24969">
            <w:pPr>
              <w:pStyle w:val="Normal"/>
              <w:spacing w:line="360" w:lineRule="auto"/>
              <w:jc w:val="both"/>
            </w:pPr>
          </w:p>
        </w:tc>
      </w:tr>
      <w:tr w:rsidRPr="00117BBE" w:rsidR="0005157A" w:rsidTr="2EA69A34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2EA69A34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2EA69A34" w:rsidRDefault="0005157A" w14:paraId="756D58F5" w14:textId="5C66D798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Alumínio;</w:t>
            </w:r>
          </w:p>
          <w:p w:rsidRPr="00117BBE" w:rsidR="0005157A" w:rsidP="2EA69A34" w:rsidRDefault="0005157A" w14:paraId="68AFF94B" w14:textId="6D95B07D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Espuma viscoelástica;</w:t>
            </w:r>
          </w:p>
          <w:p w:rsidRPr="00117BBE" w:rsidR="0005157A" w:rsidP="2EA69A34" w:rsidRDefault="0005157A" w14:paraId="1EC2D3F7" w14:textId="4587C03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Aço;</w:t>
            </w:r>
          </w:p>
          <w:p w:rsidRPr="00117BBE" w:rsidR="0005157A" w:rsidP="2EA69A34" w:rsidRDefault="0005157A" w14:paraId="4D15E16D" w14:textId="6658D584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Plástico.</w:t>
            </w:r>
          </w:p>
        </w:tc>
        <w:tc>
          <w:tcPr>
            <w:tcW w:w="3544" w:type="dxa"/>
            <w:tcMar/>
          </w:tcPr>
          <w:p w:rsidRPr="00353E6F" w:rsidR="0005157A" w:rsidP="2EA69A34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Pr="00117BBE" w:rsidR="0005157A" w:rsidTr="2EA69A34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2EA69A34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2EA69A34" w:rsidRDefault="0005157A" w14:paraId="01C82DF9" w14:textId="628B9ED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Produto com ótima ergonomia, se encaixa aceitavelmente na cabeça e área auricular. É composto por espuma viscoelástica, visando conforto ao usuário e evitando desintegração do material com o uso cotidiano. Considera-se o longo uso, pelas manchas características na espuma. O fato de ser constituído somente de espuma viscoelástica, sem couro sintético, característico deste modelo, enfatiza o acúmulo de sujeira ao longo do tempo na área. O cancelamento de ruído não é tão eficiente neste modelo, visto que ao escutar música em seu último volume, conseguimos escutar os barulhos ocorrendo ao entorno.</w:t>
            </w:r>
          </w:p>
          <w:p w:rsidRPr="00117BBE" w:rsidR="0005157A" w:rsidP="2EA69A34" w:rsidRDefault="0005157A" w14:paraId="5744079D" w14:textId="3C22A5E9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Seu microfone entrega uma boa qualidade de </w:t>
            </w: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áudio</w:t>
            </w: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  <w:tc>
          <w:tcPr>
            <w:tcW w:w="3544" w:type="dxa"/>
            <w:tcMar/>
          </w:tcPr>
          <w:p w:rsidRPr="00353E6F" w:rsidR="0005157A" w:rsidP="2EA69A34" w:rsidRDefault="0005157A" w14:paraId="629993F2" w14:textId="7E1C9BB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Imagem 1 - Alça regulável</w:t>
            </w:r>
          </w:p>
          <w:p w:rsidRPr="00353E6F" w:rsidR="0005157A" w:rsidP="2EA69A34" w:rsidRDefault="0005157A" w14:paraId="399FA75E" w14:textId="3E727E6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Pr="00353E6F" w:rsidR="0005157A" w:rsidP="2EA69A34" w:rsidRDefault="0005157A" w14:paraId="23EC1241" w14:textId="3B305DE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>
              <w:drawing>
                <wp:inline wp14:editId="5F809E94" wp14:anchorId="050738C1">
                  <wp:extent cx="1155240" cy="2058936"/>
                  <wp:effectExtent l="0" t="0" r="0" b="0"/>
                  <wp:docPr id="17356602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300856ea4843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240" cy="2058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Pr="00353E6F" w:rsidR="0005157A" w:rsidP="2EA69A34" w:rsidRDefault="0005157A" w14:paraId="4275E093" w14:textId="060BCE3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Pr="00353E6F" w:rsidR="0005157A" w:rsidP="2EA69A34" w:rsidRDefault="0005157A" w14:paraId="48CF0E03" w14:textId="5F37E45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Imagem 2 – Estrutura do fone de ouvido</w:t>
            </w:r>
          </w:p>
          <w:p w:rsidRPr="00353E6F" w:rsidR="0005157A" w:rsidP="2EA69A34" w:rsidRDefault="0005157A" w14:paraId="2157FC6D" w14:textId="0ABD65B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Pr="00353E6F" w:rsidR="0005157A" w:rsidP="2EA69A34" w:rsidRDefault="0005157A" w14:paraId="17BEF591" w14:textId="460EC9EF">
            <w:pPr>
              <w:pStyle w:val="Normal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drawing>
                <wp:inline wp14:editId="127A4506" wp14:anchorId="0A9B57FA">
                  <wp:extent cx="1181100" cy="2105025"/>
                  <wp:effectExtent l="0" t="0" r="0" b="0"/>
                  <wp:docPr id="8214701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198050856e840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53E6F" w:rsidR="0005157A" w:rsidP="2EA69A34" w:rsidRDefault="0005157A" w14:paraId="1EACD281" w14:textId="132AC842">
            <w:pPr>
              <w:pStyle w:val="Normal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  <w:p w:rsidRPr="00353E6F" w:rsidR="0005157A" w:rsidP="2EA69A34" w:rsidRDefault="0005157A" w14:paraId="1832FAE7" w14:textId="7F8FDC86">
            <w:pPr>
              <w:pStyle w:val="Normal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Imagem 3 – Espuma de viscoelástico</w:t>
            </w:r>
          </w:p>
          <w:p w:rsidRPr="00353E6F" w:rsidR="0005157A" w:rsidP="2EA69A34" w:rsidRDefault="0005157A" w14:paraId="57261E3D" w14:textId="7D6D927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drawing>
                <wp:inline wp14:editId="709FDCF4" wp14:anchorId="17152F4E">
                  <wp:extent cx="1181100" cy="2105025"/>
                  <wp:effectExtent l="0" t="0" r="0" b="0"/>
                  <wp:docPr id="2142497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c77150644541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2EA69A34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2EA69A34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2EA69A34" w:rsidRDefault="0005157A" w14:paraId="1750226B" w14:textId="57714756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Design minimalista;</w:t>
            </w:r>
          </w:p>
          <w:p w:rsidRPr="00117BBE" w:rsidR="0005157A" w:rsidP="2EA69A34" w:rsidRDefault="0005157A" w14:paraId="000667D3" w14:textId="0058C96D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Cor de composição: preto;</w:t>
            </w:r>
          </w:p>
          <w:p w:rsidRPr="00117BBE" w:rsidR="0005157A" w:rsidP="2EA69A34" w:rsidRDefault="0005157A" w14:paraId="587E10E7" w14:textId="71F3E25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Logo da marca não possui destaque em cor, somente relevo fundo.</w:t>
            </w:r>
          </w:p>
        </w:tc>
        <w:tc>
          <w:tcPr>
            <w:tcW w:w="3544" w:type="dxa"/>
            <w:tcMar/>
          </w:tcPr>
          <w:p w:rsidRPr="00353E6F" w:rsidR="0005157A" w:rsidP="2EA69A34" w:rsidRDefault="0005157A" w14:paraId="2947805F" w14:textId="7FF77D12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2EA69A34" w:rsidR="2EA69A3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</w:tbl>
    <w:p w:rsidRPr="00117BBE" w:rsidR="00DD5BEA" w:rsidP="2EA69A34" w:rsidRDefault="00DD5BEA" w14:paraId="5282C743" w14:textId="614A7E52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</w:p>
    <w:p w:rsidR="000142A2" w:rsidP="2EA69A34" w:rsidRDefault="006B1007" w14:paraId="560677F1" w14:textId="11357127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r w:rsidRPr="2EA69A34" w:rsidR="2EA69A34">
        <w:rPr>
          <w:rFonts w:ascii="Arial" w:hAnsi="Arial" w:eastAsia="Arial" w:cs="Arial"/>
          <w:sz w:val="24"/>
          <w:szCs w:val="24"/>
        </w:rPr>
        <w:t xml:space="preserve"> </w:t>
      </w:r>
      <w:bookmarkStart w:name="_Toc73287563" w:id="6"/>
      <w:r w:rsidRPr="2EA69A34" w:rsidR="2EA69A34">
        <w:rPr>
          <w:rFonts w:ascii="Arial" w:hAnsi="Arial" w:eastAsia="Arial" w:cs="Arial"/>
          <w:sz w:val="24"/>
          <w:szCs w:val="24"/>
        </w:rPr>
        <w:t>Relatório</w:t>
      </w:r>
      <w:bookmarkEnd w:id="6"/>
      <w:r w:rsidRPr="2EA69A34" w:rsidR="2EA69A34">
        <w:rPr>
          <w:rFonts w:ascii="Arial" w:hAnsi="Arial" w:eastAsia="Arial" w:cs="Arial"/>
          <w:sz w:val="24"/>
          <w:szCs w:val="24"/>
        </w:rPr>
        <w:t xml:space="preserve"> </w:t>
      </w:r>
    </w:p>
    <w:p w:rsidR="2EA69A34" w:rsidP="2EA69A34" w:rsidRDefault="2EA69A34" w14:paraId="5BEAE517" w14:textId="13BC83C4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22329A3B" w14:textId="2909C3B6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produto cumpre com o prometido no quesito entrega de qualidade de áudio, som, e conforto ergonômico. Minimalista, simples e qualidade material boa. É considerado intuitivo, pois ao analisar este produto, percebe-se a facilidade em seu uso cotidiano. Após 1 ano e 5 meses de uso empresarial cotidiano, ainda apresenta a máxima qualidade em desempenho. Além de ser fácil de limpar e retirar seus acessórios removíveis. O único ponto a ser melhorado neste modelo de </w:t>
      </w:r>
      <w:r w:rsidRPr="2EA69A34" w:rsidR="2EA69A34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Headset, </w:t>
      </w:r>
      <w:r w:rsidRPr="2EA69A34" w:rsidR="2EA69A34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é o isolamento sonoro, pois como evidenciado anteriormente, não cumpre totalmente com o prometido pela marca fabricante.</w:t>
      </w: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EA69A34" w:rsidP="2EA69A34" w:rsidRDefault="2EA69A34" w14:paraId="78A4065F" w14:textId="7481AF0A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r w:rsidRPr="2EA69A34" w:rsidR="2EA69A34">
        <w:rPr>
          <w:rFonts w:ascii="Arial" w:hAnsi="Arial" w:eastAsia="Arial" w:cs="Arial"/>
          <w:sz w:val="24"/>
          <w:szCs w:val="24"/>
        </w:rPr>
        <w:t xml:space="preserve"> </w:t>
      </w:r>
      <w:bookmarkStart w:name="_Toc73287564" w:id="7"/>
      <w:r w:rsidRPr="2EA69A34" w:rsidR="2EA69A34">
        <w:rPr>
          <w:rFonts w:ascii="Arial" w:hAnsi="Arial" w:eastAsia="Arial" w:cs="Arial"/>
          <w:sz w:val="24"/>
          <w:szCs w:val="24"/>
        </w:rPr>
        <w:t>Evidências</w:t>
      </w:r>
      <w:bookmarkEnd w:id="7"/>
      <w:r w:rsidRPr="2EA69A34" w:rsidR="2EA69A34">
        <w:rPr>
          <w:rFonts w:ascii="Arial" w:hAnsi="Arial" w:eastAsia="Arial" w:cs="Arial"/>
          <w:sz w:val="24"/>
          <w:szCs w:val="24"/>
        </w:rPr>
        <w:t xml:space="preserve"> </w:t>
      </w:r>
    </w:p>
    <w:p w:rsidR="0005157A" w:rsidP="2EA69A34" w:rsidRDefault="0005157A" w14:paraId="643FC82F" w14:textId="5BF5507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Imagem 4 – Design e microfone</w:t>
      </w:r>
    </w:p>
    <w:p w:rsidR="2EA69A34" w:rsidP="2EA69A34" w:rsidRDefault="2EA69A34" w14:paraId="5ED0C27D" w14:textId="2AEC2A7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>
        <w:drawing>
          <wp:inline wp14:editId="7BD439FF" wp14:anchorId="6476502B">
            <wp:extent cx="3038475" cy="5400675"/>
            <wp:effectExtent l="0" t="0" r="0" b="0"/>
            <wp:docPr id="1792002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4bf2c48b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09A6" w:rsidR="00E209A6" w:rsidP="2EA69A34" w:rsidRDefault="00E209A6" w14:paraId="3EA0697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EA69A34" w:rsidP="2EA69A34" w:rsidRDefault="2EA69A34" w14:paraId="4D171D51" w14:textId="167E8D81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Imagem 5 - Botão de volume e microfone</w:t>
      </w:r>
    </w:p>
    <w:p w:rsidR="2EA69A34" w:rsidP="2EA69A34" w:rsidRDefault="2EA69A34" w14:paraId="06F85C3A" w14:textId="35B71B6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>
        <w:drawing>
          <wp:inline wp14:editId="24126651" wp14:anchorId="7A2C86BC">
            <wp:extent cx="3038475" cy="5400675"/>
            <wp:effectExtent l="0" t="0" r="0" b="0"/>
            <wp:docPr id="1359898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5436f3533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A69A34" w:rsidP="2EA69A34" w:rsidRDefault="2EA69A34" w14:paraId="5F51C19D" w14:textId="249A7053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1074825C" w14:textId="5881F0A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Imagem 6 – Estrutura geral</w:t>
      </w:r>
    </w:p>
    <w:p w:rsidR="2EA69A34" w:rsidP="2EA69A34" w:rsidRDefault="2EA69A34" w14:paraId="34051E2F" w14:textId="0B1D5565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>
        <w:drawing>
          <wp:inline wp14:editId="1EAEE235" wp14:anchorId="238CDD36">
            <wp:extent cx="4152900" cy="2336464"/>
            <wp:effectExtent l="0" t="0" r="0" b="0"/>
            <wp:docPr id="1740579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5ad3c231f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1007" w:rsidR="00353E6F" w:rsidP="2EA69A34" w:rsidRDefault="00353E6F" w14:paraId="20660AB4" w14:textId="2F6B9EB0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73287565" w:id="8"/>
      <w:r w:rsidRPr="2EA69A34" w:rsidR="2EA69A34">
        <w:rPr>
          <w:rFonts w:ascii="Arial" w:hAnsi="Arial" w:eastAsia="Arial" w:cs="Arial"/>
          <w:sz w:val="24"/>
          <w:szCs w:val="24"/>
        </w:rPr>
        <w:t>Onde encontrar</w:t>
      </w:r>
      <w:bookmarkEnd w:id="8"/>
    </w:p>
    <w:p w:rsidR="2EA69A34" w:rsidP="2EA69A34" w:rsidRDefault="2EA69A34" w14:paraId="4D6C967A" w14:textId="1CC9B473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4D3D4014" w14:textId="5A1C262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Este produto pode ser encontrado na loja virtual da 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Amazon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2EA69A34" w:rsidP="2EA69A34" w:rsidRDefault="2EA69A34" w14:paraId="6F921B14" w14:textId="1F0579B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2EA69A34" w:rsidR="2EA69A34">
        <w:rPr>
          <w:rFonts w:ascii="Arial" w:hAnsi="Arial" w:eastAsia="Arial" w:cs="Arial"/>
          <w:sz w:val="24"/>
          <w:szCs w:val="24"/>
        </w:rPr>
        <w:t>https://www.amazon.com.br/Headset-Gamer-HyperX-Stinger-pequeno/dp/B083Q6Q41G/ref=sr_1_26?__mk_pt_BR=%C3%85M%C3%85%C5%BD%C3%95%C3%91&amp;crid=R5X2CB1N611Y&amp;dib=eyJ2IjoiMSJ9.xVcaIwlqRfAhor4PQc8ewR7F_9qLNEc5mL2TTM2TZE5gpHCm2cJdQ_nQD35ByBPSYELu1EudThqSjOma1LwpVk5ZEner_K1glH4FQtEuiIgmavSLWTv_YqkPjEbnn2JO507tZpQxnmRT9MAV1CzgXtRU6PmmchYdlRFfCorFPELZVceBjzplnP54p4lLnvz1TmggGtB_Vnqj6cBXQtNPRvzy-rsrDTtaK1igid8_MNDbvyIgMr9tFwdSfZgIX6w2Pd8i-8eWq_IvKTGkrVlYEUO_BcgxpL3uHKKpfs1xF-o.rvm0DxeCyO6N3kvprrtzdHMFdbuXl7jOO8BrtqyKUM0&amp;dib_tag=se&amp;keywords=HyperX%2BCloud%2BCore%2BFone%2Bde%2Bouvido%2Bpara%2Bjogos%2C%2Bpara%2BPC%2C&amp;qid=1725892857&amp;s=computers&amp;sprefix=hyperx%2Bcloud%2Bcore%2Bfone%2Bde%2Bouvido%2Bpara%2Bjogos%2Bpara%2Bpc%2B%2Ccomputers%2C166&amp;sr=1-26&amp;th=1</w:t>
      </w:r>
    </w:p>
    <w:p w:rsidR="2EA69A34" w:rsidP="2EA69A34" w:rsidRDefault="2EA69A34" w14:paraId="6D77B122" w14:textId="2AC90D7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03075A3E" w14:textId="264A681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531BA429" w14:textId="21B73EF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185C063C" w14:textId="20BCC15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77A38EC8" w14:textId="0EDF26B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095C98F3" w14:textId="0C6731F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3D628614" w14:textId="41F986C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6DCE39EF" w14:textId="61BAE06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163FCE0C" w14:textId="06ACF53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55916625" w14:textId="1DAC6DB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423EF1EA" w14:textId="0907A7C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1A98AEA6" w14:textId="77C5FC4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A69A34" w:rsidP="2EA69A34" w:rsidRDefault="2EA69A34" w14:paraId="612561AD" w14:textId="5A32BFDE">
      <w:pPr>
        <w:pStyle w:val="Ttulo1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73287566" w:id="9"/>
      <w:r w:rsidRPr="2EA69A34" w:rsidR="2EA69A34">
        <w:rPr>
          <w:rFonts w:ascii="Arial" w:hAnsi="Arial" w:eastAsia="Arial" w:cs="Arial"/>
          <w:sz w:val="24"/>
          <w:szCs w:val="24"/>
        </w:rPr>
        <w:t>CONCLUSÃO</w:t>
      </w:r>
      <w:bookmarkEnd w:id="9"/>
    </w:p>
    <w:p w:rsidRPr="00117BBE" w:rsidR="00DE1CF8" w:rsidP="2EA69A34" w:rsidRDefault="00DE1CF8" w14:paraId="1E10632B" w14:textId="71D6A2B1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EA69A34" w:rsidR="2EA69A3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Em suma, através deste estudo, consegue-se aprofundar na análise de um produto alvo, percebendo ao longo da pesquisa, que os pequenos detalhes fazem a diferença tanto na usabilidade do produto ao usuário final, quanto o que precisa ser melhorado, baseado nos fatos supracitados. </w:t>
      </w:r>
    </w:p>
    <w:p w:rsidRPr="00117BBE" w:rsidR="00DE1CF8" w:rsidP="2EA69A34" w:rsidRDefault="00DE1CF8" w14:paraId="2F1CE6AF" w14:textId="37BC082B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2EA69A34" w:rsidR="2EA69A3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EA69A34" w:rsidP="2EA69A34" w:rsidRDefault="2EA69A34" w14:paraId="47CA5DE7" w14:textId="63E342C0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328211D1" w14:textId="481BADCA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1700E52E" w14:textId="6C7F9DF9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794AA16F" w14:textId="7C3AB751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1193D506" w14:textId="74DD8EE3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3AEDB04C" w14:textId="57FE413B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30AF0255" w14:textId="39A05167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2647E503" w14:textId="78E17E7C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19867DB3" w14:textId="3CCFA2E6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29E16FE7" w14:textId="4221EC99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54A2AF24" w14:textId="0C7D42A0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0BDA99E7" w14:textId="7018814D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56511A74" w14:textId="36932940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5DF2CA36" w14:textId="1BD990A5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7B80D159" w14:textId="1C65B1B8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0AE8B507" w14:textId="2295859D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392B2ABD" w14:textId="6CF3997C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4C683F44" w14:textId="3C716F5F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0F314E16" w14:textId="003C858A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10C19F94" w14:textId="1F52F45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EA69A34" w:rsidP="2EA69A34" w:rsidRDefault="2EA69A34" w14:paraId="1066436E" w14:textId="3161D881">
      <w:pPr>
        <w:pStyle w:val="Ttulo1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73287567" w:id="10"/>
      <w:r w:rsidRPr="2EA69A34" w:rsidR="2EA69A34">
        <w:rPr>
          <w:rFonts w:ascii="Arial" w:hAnsi="Arial" w:eastAsia="Arial" w:cs="Arial"/>
          <w:sz w:val="24"/>
          <w:szCs w:val="24"/>
        </w:rPr>
        <w:t>REFERÊNCIAS BIBLIOGRÁFICAS</w:t>
      </w:r>
      <w:bookmarkEnd w:id="10"/>
      <w:r w:rsidRPr="2EA69A34" w:rsidR="2EA69A34">
        <w:rPr>
          <w:rFonts w:ascii="Arial" w:hAnsi="Arial" w:eastAsia="Arial" w:cs="Arial"/>
          <w:sz w:val="24"/>
          <w:szCs w:val="24"/>
        </w:rPr>
        <w:t xml:space="preserve"> </w:t>
      </w:r>
    </w:p>
    <w:p w:rsidR="2EA69A34" w:rsidP="2EA69A34" w:rsidRDefault="2EA69A34" w14:paraId="2A5365B8" w14:textId="1EE1D81F">
      <w:pPr>
        <w:pStyle w:val="PargrafodaLista"/>
        <w:spacing w:line="360" w:lineRule="auto"/>
        <w:ind w:left="720"/>
        <w:jc w:val="both"/>
        <w:rPr>
          <w:rFonts w:ascii="Arial" w:hAnsi="Arial" w:eastAsia="Arial" w:cs="Arial"/>
          <w:sz w:val="20"/>
          <w:szCs w:val="20"/>
          <w:lang w:val="en-US"/>
        </w:rPr>
      </w:pPr>
      <w:r w:rsidRPr="2EA69A34" w:rsidR="2EA69A34">
        <w:rPr>
          <w:rFonts w:ascii="Arial" w:hAnsi="Arial" w:eastAsia="Arial" w:cs="Arial"/>
          <w:sz w:val="20"/>
          <w:szCs w:val="20"/>
          <w:lang w:val="pt-BR"/>
        </w:rPr>
        <w:t>Amazon</w:t>
      </w:r>
      <w:r w:rsidRPr="2EA69A34" w:rsidR="2EA69A34">
        <w:rPr>
          <w:rFonts w:ascii="Arial" w:hAnsi="Arial" w:eastAsia="Arial" w:cs="Arial"/>
          <w:sz w:val="20"/>
          <w:szCs w:val="20"/>
          <w:lang w:val="pt-BR"/>
        </w:rPr>
        <w:t xml:space="preserve">. </w:t>
      </w:r>
      <w:r w:rsidRPr="2EA69A34" w:rsidR="2EA69A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0"/>
          <w:szCs w:val="20"/>
          <w:lang w:val="pt-BR"/>
        </w:rPr>
        <w:t>HyperX</w:t>
      </w:r>
      <w:r w:rsidRPr="2EA69A34" w:rsidR="2EA69A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0"/>
          <w:szCs w:val="20"/>
          <w:lang w:val="pt-BR"/>
        </w:rPr>
        <w:t xml:space="preserve"> Cloud Core Fone de ouvido para jogos, para PC, som surround 7.1, almofadas auriculares de espuma viscoelástica, armação de alumínio durável, microfone removível com cancelamento de ruído, Preto. Disponível em: </w:t>
      </w:r>
      <w:r w:rsidRPr="2EA69A34" w:rsidR="2EA69A34">
        <w:rPr>
          <w:rFonts w:ascii="Arial" w:hAnsi="Arial" w:eastAsia="Arial" w:cs="Arial"/>
          <w:sz w:val="20"/>
          <w:szCs w:val="20"/>
          <w:lang w:val="en-US"/>
        </w:rPr>
        <w:t>https://www.amazon.com.br/HyperX-Cloud-Core-viscoel%C3%A1stica-cancelamento/dp/B08HQW9SGP?th=1.</w:t>
      </w:r>
      <w:r w:rsidRPr="2EA69A34" w:rsidR="2EA69A34">
        <w:rPr>
          <w:rFonts w:ascii="Arial" w:hAnsi="Arial" w:eastAsia="Arial" w:cs="Arial"/>
          <w:sz w:val="20"/>
          <w:szCs w:val="20"/>
          <w:lang w:val="en-US"/>
        </w:rPr>
        <w:t xml:space="preserve"> </w:t>
      </w:r>
      <w:r w:rsidRPr="2EA69A34" w:rsidR="2EA69A34">
        <w:rPr>
          <w:rFonts w:ascii="Arial" w:hAnsi="Arial" w:eastAsia="Arial" w:cs="Arial"/>
          <w:sz w:val="20"/>
          <w:szCs w:val="20"/>
          <w:lang w:val="en-US"/>
        </w:rPr>
        <w:t>Acesso</w:t>
      </w:r>
      <w:r w:rsidRPr="2EA69A34" w:rsidR="2EA69A34">
        <w:rPr>
          <w:rFonts w:ascii="Arial" w:hAnsi="Arial" w:eastAsia="Arial" w:cs="Arial"/>
          <w:sz w:val="20"/>
          <w:szCs w:val="20"/>
          <w:lang w:val="en-US"/>
        </w:rPr>
        <w:t xml:space="preserve"> </w:t>
      </w:r>
      <w:r w:rsidRPr="2EA69A34" w:rsidR="2EA69A34">
        <w:rPr>
          <w:rFonts w:ascii="Arial" w:hAnsi="Arial" w:eastAsia="Arial" w:cs="Arial"/>
          <w:sz w:val="20"/>
          <w:szCs w:val="20"/>
          <w:lang w:val="en-US"/>
        </w:rPr>
        <w:t>em</w:t>
      </w:r>
      <w:r w:rsidRPr="2EA69A34" w:rsidR="2EA69A34">
        <w:rPr>
          <w:rFonts w:ascii="Arial" w:hAnsi="Arial" w:eastAsia="Arial" w:cs="Arial"/>
          <w:sz w:val="20"/>
          <w:szCs w:val="20"/>
          <w:lang w:val="en-US"/>
        </w:rPr>
        <w:t>: 09/09/2024.</w:t>
      </w:r>
    </w:p>
    <w:p w:rsidR="2EA69A34" w:rsidP="2EA69A34" w:rsidRDefault="2EA69A34" w14:paraId="69B28E64" w14:textId="5EE97807">
      <w:pPr>
        <w:pStyle w:val="PargrafodaLista"/>
        <w:spacing w:line="360" w:lineRule="auto"/>
        <w:ind w:left="720"/>
        <w:jc w:val="both"/>
        <w:rPr>
          <w:rFonts w:ascii="Arial" w:hAnsi="Arial" w:eastAsia="Arial" w:cs="Arial"/>
          <w:sz w:val="20"/>
          <w:szCs w:val="20"/>
          <w:lang w:val="en-US"/>
        </w:rPr>
      </w:pPr>
    </w:p>
    <w:p w:rsidR="2EA69A34" w:rsidP="2EA69A34" w:rsidRDefault="2EA69A34" w14:paraId="1163766C" w14:textId="12F3D990">
      <w:pPr>
        <w:pStyle w:val="PargrafodaLista"/>
        <w:spacing w:line="360" w:lineRule="auto"/>
        <w:ind w:left="720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pt-BR"/>
        </w:rPr>
        <w:t>Phatron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pt-BR"/>
        </w:rPr>
        <w:t xml:space="preserve">. </w:t>
      </w:r>
      <w:r w:rsidRPr="2EA69A34" w:rsidR="2EA69A34">
        <w:rPr>
          <w:noProof w:val="0"/>
          <w:lang w:val="pt-BR"/>
        </w:rPr>
        <w:t>HEADSET GAMER HYPERX CLOUD STINGER CORE, DRIVERS 50MM, P2 E P3 (SNF). Disponível em:</w:t>
      </w:r>
      <w:r w:rsidRPr="2EA69A34" w:rsidR="2EA69A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445"/>
          <w:sz w:val="20"/>
          <w:szCs w:val="20"/>
          <w:lang w:val="pt-BR"/>
        </w:rPr>
        <w:t xml:space="preserve"> </w:t>
      </w:r>
      <w:r w:rsidRPr="2EA69A34" w:rsidR="2EA69A34">
        <w:rPr>
          <w:rFonts w:ascii="Arial" w:hAnsi="Arial" w:eastAsia="Arial" w:cs="Arial"/>
          <w:sz w:val="20"/>
          <w:szCs w:val="20"/>
          <w:lang w:val="en-US"/>
        </w:rPr>
        <w:t>https://www.phatron.com.br/headset/headset-gamer-hyperx-cloud-stinger-core-drivers-50mm-p2-e-p3-snf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  <w:t>Acesso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  <w:t>em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  <w:t>: 09/09/2024.</w:t>
      </w:r>
    </w:p>
    <w:p w:rsidR="2EA69A34" w:rsidP="2EA69A34" w:rsidRDefault="2EA69A34" w14:paraId="7DDE19DA" w14:textId="54BB2669">
      <w:pPr>
        <w:pStyle w:val="PargrafodaLista"/>
        <w:spacing w:line="360" w:lineRule="auto"/>
        <w:ind w:left="720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</w:pPr>
    </w:p>
    <w:p w:rsidR="2EA69A34" w:rsidP="2EA69A34" w:rsidRDefault="2EA69A34" w14:paraId="1A14D442" w14:textId="4A04EB5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</w:pP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pt-BR"/>
        </w:rPr>
        <w:t>Amazon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pt-BR"/>
        </w:rPr>
        <w:t xml:space="preserve">. </w:t>
      </w:r>
      <w:r w:rsidRPr="2EA69A34" w:rsidR="2EA69A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0"/>
          <w:szCs w:val="20"/>
          <w:lang w:val="pt-BR"/>
        </w:rPr>
        <w:t xml:space="preserve">Fone de ouvido gamer </w:t>
      </w:r>
      <w:r w:rsidRPr="2EA69A34" w:rsidR="2EA69A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0"/>
          <w:szCs w:val="20"/>
          <w:lang w:val="pt-BR"/>
        </w:rPr>
        <w:t>HyperX</w:t>
      </w:r>
      <w:r w:rsidRPr="2EA69A34" w:rsidR="2EA69A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0"/>
          <w:szCs w:val="20"/>
          <w:lang w:val="pt-BR"/>
        </w:rPr>
        <w:t xml:space="preserve"> Cloud </w:t>
      </w:r>
      <w:r w:rsidRPr="2EA69A34" w:rsidR="2EA69A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0"/>
          <w:szCs w:val="20"/>
          <w:lang w:val="pt-BR"/>
        </w:rPr>
        <w:t>Stinger</w:t>
      </w:r>
      <w:r w:rsidRPr="2EA69A34" w:rsidR="2EA69A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0"/>
          <w:szCs w:val="20"/>
          <w:lang w:val="pt-BR"/>
        </w:rPr>
        <w:t xml:space="preserve"> Core, com microfone, preto. Disponível em: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2EA69A34" w:rsidR="2EA69A34">
        <w:rPr>
          <w:rFonts w:ascii="Arial" w:hAnsi="Arial" w:eastAsia="Arial" w:cs="Arial"/>
          <w:sz w:val="20"/>
          <w:szCs w:val="20"/>
          <w:lang w:val="en-US"/>
        </w:rPr>
        <w:t>https://www.amazon.com.br/Headset-Gamer-HyperX-Stinger-pequeno/dp/B083Q6Q41G/ref=sr_1_26?__mk_pt_BR=%C3%85M%C3%85%C5%BD%C3%95%C3%91&amp;crid=R5X2CB1N611Y&amp;dib=eyJ2IjoiMSJ9.xVcaIwlqRfAhor4PQc8ewR7F_9qLNEc5mL2TTM2TZE5gpHCm2cJdQ_nQD35ByBPSYELu1EudThqSjOma1LwpVk5ZEner_K1glH4FQtEuiIgmavSLWTv_YqkPjEbnn2JO507tZpQxnmRT9MAV1CzgXtRU6PmmchYdlRFfCorFPELZVceBjzplnP54p4lLnvz1TmggGtB_Vnqj6cBXQtNPRvzy-rsrDTtaK1igid8_MNDbvyIgMr9tFwdSfZgIX6w2Pd8i-8eWq_IvKTGkrVlYEUO_BcgxpL3uHKKpfs1xF-o.rvm0DxeCyO6N3kvprrtzdHMFdbuXl7jOO8BrtqyKUM0&amp;dib_tag=se&amp;keywords=HyperX%2BCloud%2BCore%2BFone%2Bde%2Bouvido%2Bpara%2Bjogos%2C%2Bpara%2BPC%2C&amp;qid=1725892857&amp;s=computers&amp;sprefix=hyperx%2Bcloud%2Bcore%2Bfone%2Bde%2Bouvido%2Bpara%2Bjogos%2Bpara%2Bpc%2B%2Ccomputers%2C166&amp;sr=1-26&amp;th=1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  <w:t>Acesso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  <w:t>em</w:t>
      </w:r>
      <w:r w:rsidRPr="2EA69A34" w:rsidR="2EA69A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/>
        </w:rPr>
        <w:t>: 09/09/2024.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2230259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1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12b092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1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1e9d21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1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a6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884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2EA69A34"/>
    <w:rsid w:val="7A50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ab2b74082e094bc1" /><Relationship Type="http://schemas.openxmlformats.org/officeDocument/2006/relationships/image" Target="/media/image.jpg" Id="R37300856ea4843ed" /><Relationship Type="http://schemas.openxmlformats.org/officeDocument/2006/relationships/image" Target="/media/image2.jpg" Id="R1198050856e8406c" /><Relationship Type="http://schemas.openxmlformats.org/officeDocument/2006/relationships/image" Target="/media/image3.jpg" Id="Rfac77150644541c2" /><Relationship Type="http://schemas.openxmlformats.org/officeDocument/2006/relationships/image" Target="/media/image4.jpg" Id="R61184bf2c48b49fa" /><Relationship Type="http://schemas.openxmlformats.org/officeDocument/2006/relationships/image" Target="/media/image5.jpg" Id="R4645436f353349dc" /><Relationship Type="http://schemas.openxmlformats.org/officeDocument/2006/relationships/image" Target="/media/image6.jpg" Id="R6365ad3c231f4e56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Amanda Laureano</lastModifiedBy>
  <revision>9</revision>
  <lastPrinted>2020-11-09T21:26:00.0000000Z</lastPrinted>
  <dcterms:created xsi:type="dcterms:W3CDTF">2021-05-30T20:28:00.0000000Z</dcterms:created>
  <dcterms:modified xsi:type="dcterms:W3CDTF">2024-09-09T17:59:55.2323315Z</dcterms:modified>
</coreProperties>
</file>