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before="24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ISYS621 Project</w:t>
      </w:r>
    </w:p>
    <w:p w:rsidR="00000000" w:rsidDel="00000000" w:rsidP="00000000" w:rsidRDefault="00000000" w:rsidRPr="00000000" w14:paraId="00000007">
      <w:pPr>
        <w:spacing w:before="24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Chongjia Xu, Huiyi Huang</w:t>
      </w:r>
    </w:p>
    <w:p w:rsidR="00000000" w:rsidDel="00000000" w:rsidP="00000000" w:rsidRDefault="00000000" w:rsidRPr="00000000" w14:paraId="00000008">
      <w:pPr>
        <w:spacing w:before="24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04/13/2022</w:t>
      </w:r>
    </w:p>
    <w:p w:rsidR="00000000" w:rsidDel="00000000" w:rsidP="00000000" w:rsidRDefault="00000000" w:rsidRPr="00000000" w14:paraId="00000009">
      <w:pPr>
        <w:spacing w:before="24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Professor Mark Dunn</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Brief Background</w:t>
      </w:r>
    </w:p>
    <w:p w:rsidR="00000000" w:rsidDel="00000000" w:rsidP="00000000" w:rsidRDefault="00000000" w:rsidRPr="00000000" w14:paraId="0000000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dataset originated with the Centers for Disease Control and Prevention (CDC) and is a key component of the Behavioral Risk Factor Surveillance System (BRFSS), which conducts yearly telephone surveys to collect data on the health condition of U.S. people. According to the CDC. BRFSS conducts over 400,000 adult interviews each year, making it the world's biggest continually performed health survey system. The survey contains questions like: "Do you have serious difficulty walking or climbing stairs?" or "Have you smoked at least 100 cigarettes in your entire life?". Some of the factors directly or indirectly affect the chance people may have heart disease. </w:t>
      </w:r>
      <w:r w:rsidDel="00000000" w:rsidR="00000000" w:rsidRPr="00000000">
        <w:rPr>
          <w:rFonts w:ascii="Times New Roman" w:cs="Times New Roman" w:eastAsia="Times New Roman" w:hAnsi="Times New Roman"/>
          <w:sz w:val="24"/>
          <w:szCs w:val="24"/>
          <w:highlight w:val="white"/>
          <w:rtl w:val="0"/>
        </w:rPr>
        <w:t xml:space="preserve">The original dataset consists of 401,958 rows and 279 columns. </w:t>
      </w:r>
      <w:r w:rsidDel="00000000" w:rsidR="00000000" w:rsidRPr="00000000">
        <w:rPr>
          <w:rFonts w:ascii="Times New Roman" w:cs="Times New Roman" w:eastAsia="Times New Roman" w:hAnsi="Times New Roman"/>
          <w:sz w:val="24"/>
          <w:szCs w:val="24"/>
          <w:rtl w:val="0"/>
        </w:rPr>
        <w:t xml:space="preserve">After being cleaned</w:t>
      </w:r>
      <w:r w:rsidDel="00000000" w:rsidR="00000000" w:rsidRPr="00000000">
        <w:rPr>
          <w:rFonts w:ascii="Times New Roman" w:cs="Times New Roman" w:eastAsia="Times New Roman" w:hAnsi="Times New Roman"/>
          <w:sz w:val="24"/>
          <w:szCs w:val="24"/>
          <w:rtl w:val="0"/>
        </w:rPr>
        <w:t xml:space="preserve"> by the Kaggle user, </w:t>
      </w:r>
      <w:hyperlink r:id="rId6">
        <w:r w:rsidDel="00000000" w:rsidR="00000000" w:rsidRPr="00000000">
          <w:rPr>
            <w:rFonts w:ascii="Times New Roman" w:cs="Times New Roman" w:eastAsia="Times New Roman" w:hAnsi="Times New Roman"/>
            <w:sz w:val="24"/>
            <w:szCs w:val="24"/>
            <w:highlight w:val="white"/>
            <w:rtl w:val="0"/>
          </w:rPr>
          <w:t xml:space="preserve">Kamil Pytlak</w:t>
        </w:r>
      </w:hyperlink>
      <w:r w:rsidDel="00000000" w:rsidR="00000000" w:rsidRPr="00000000">
        <w:rPr>
          <w:rFonts w:ascii="Times New Roman" w:cs="Times New Roman" w:eastAsia="Times New Roman" w:hAnsi="Times New Roman"/>
          <w:sz w:val="24"/>
          <w:szCs w:val="24"/>
          <w:rtl w:val="0"/>
        </w:rPr>
        <w:t xml:space="preserve">, the data has been reduced to 20 variables. This dataset now is more suitable to apply a variety of machine learning approaches, binary classification will be most likely to apply. The file is in csv format and the data is recently updated from 2020. It has </w:t>
      </w:r>
      <w:r w:rsidDel="00000000" w:rsidR="00000000" w:rsidRPr="00000000">
        <w:rPr>
          <w:rFonts w:ascii="Times New Roman" w:cs="Times New Roman" w:eastAsia="Times New Roman" w:hAnsi="Times New Roman"/>
          <w:sz w:val="24"/>
          <w:szCs w:val="24"/>
          <w:rtl w:val="0"/>
        </w:rPr>
        <w:t xml:space="preserve">319,794 </w:t>
      </w:r>
      <w:r w:rsidDel="00000000" w:rsidR="00000000" w:rsidRPr="00000000">
        <w:rPr>
          <w:rFonts w:ascii="Times New Roman" w:cs="Times New Roman" w:eastAsia="Times New Roman" w:hAnsi="Times New Roman"/>
          <w:sz w:val="24"/>
          <w:szCs w:val="24"/>
          <w:rtl w:val="0"/>
        </w:rPr>
        <w:t xml:space="preserve">rows and 18 columns. 9 Boolean, 5 String, and 4 Decimal are included in the dataset.</w:t>
      </w:r>
      <w:r w:rsidDel="00000000" w:rsidR="00000000" w:rsidRPr="00000000">
        <w:rPr>
          <w:rtl w:val="0"/>
        </w:rPr>
      </w:r>
    </w:p>
    <w:p w:rsidR="00000000" w:rsidDel="00000000" w:rsidP="00000000" w:rsidRDefault="00000000" w:rsidRPr="00000000" w14:paraId="0000000E">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Name and Definition</w:t>
      </w:r>
      <w:r w:rsidDel="00000000" w:rsidR="00000000" w:rsidRPr="00000000">
        <w:rPr>
          <w:rtl w:val="0"/>
        </w:rPr>
      </w:r>
    </w:p>
    <w:p w:rsidR="00000000" w:rsidDel="00000000" w:rsidP="00000000" w:rsidRDefault="00000000" w:rsidRPr="00000000" w14:paraId="0000000F">
      <w:pPr>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HeartDisease: People who has coronary heart disease (CHD) or myocardial infarction (MI)</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BMI: Body Mass Index </w:t>
      </w:r>
      <w:r w:rsidDel="00000000" w:rsidR="00000000" w:rsidRPr="00000000">
        <w:rPr>
          <w:rFonts w:ascii="Times New Roman" w:cs="Times New Roman" w:eastAsia="Times New Roman" w:hAnsi="Times New Roman"/>
          <w:sz w:val="24"/>
          <w:szCs w:val="24"/>
          <w:highlight w:val="white"/>
          <w:rtl w:val="0"/>
        </w:rPr>
        <w:t xml:space="preserve">body, calculated by body mass divided by the square of the body height</w:t>
      </w: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Smoking: People who smoked more than 100 cigarettes in whole life answer Yes</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AlcoholDring: People who drink more than 14 drinks(alcohol) per week answer Yes</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Stroke: Answer Yes if actually had a stroke or told by a doctor</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Health: The length of days during past 30 days if had physical illness and injury</w:t>
      </w: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MentalHealth: The length of days that feeling negative or bad emotion</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DiffWalking: If people feel difficulty during walking or climbing stairs, then answer Yes</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Female or Male</w:t>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Category: Separate by 5 years</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Race: The human race of the people</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Diabetic: Answer Yes if actually had a diabetic or told by a doctor</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PhysicalActivity: Doing physical activity or exercise during previous 30 days, then answer Yes</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GenHealth: General Health separates into different category based on the feeling by adults</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SleepTime: The length of sleeping that people get in previous 24 hours</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Asthma: Answer Yes if actually had a Asthma or told by a doctor</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KidneyDisease: Answer Yes if you have kidney stones, bladder infection, incontinence, etc</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SkinCancer: Answer Yes if actually had a skin cancer or told by a doctor</w:t>
      </w:r>
    </w:p>
    <w:p w:rsidR="00000000" w:rsidDel="00000000" w:rsidP="00000000" w:rsidRDefault="00000000" w:rsidRPr="00000000" w14:paraId="00000021">
      <w:pPr>
        <w:spacing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Metadata-Table</w:t>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tbl>
      <w:tblPr>
        <w:tblStyle w:val="Table1"/>
        <w:tblW w:w="10440.0" w:type="dxa"/>
        <w:jc w:val="left"/>
        <w:tblInd w:w="-3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40"/>
        <w:gridCol w:w="1710"/>
        <w:gridCol w:w="1035"/>
        <w:gridCol w:w="990"/>
        <w:gridCol w:w="930"/>
        <w:gridCol w:w="1935"/>
        <w:gridCol w:w="2400"/>
        <w:tblGridChange w:id="0">
          <w:tblGrid>
            <w:gridCol w:w="1440"/>
            <w:gridCol w:w="1710"/>
            <w:gridCol w:w="1035"/>
            <w:gridCol w:w="990"/>
            <w:gridCol w:w="930"/>
            <w:gridCol w:w="1935"/>
            <w:gridCol w:w="2400"/>
          </w:tblGrid>
        </w:tblGridChange>
      </w:tblGrid>
      <w:tr>
        <w:trPr>
          <w:cantSplit w:val="0"/>
          <w:trHeight w:val="720" w:hRule="atLeast"/>
          <w:tblHeader w:val="0"/>
        </w:trPr>
        <w:tc>
          <w:tcPr>
            <w:gridSpan w:val="7"/>
            <w:tcBorders>
              <w:top w:color="000000" w:space="0" w:sz="4" w:val="single"/>
              <w:left w:color="000000" w:space="0" w:sz="4" w:val="single"/>
              <w:bottom w:color="000000" w:space="0" w:sz="4" w:val="single"/>
              <w:right w:color="000000" w:space="0" w:sz="4"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Item                                                          Metadata</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Length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HeartDisease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Heart disease status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Heart disease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BMI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Decimal</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94.85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BMI number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Heart disease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Smoking</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Smoking status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Heart disease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AlcoholDring</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Drinking status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Heart disease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Stroke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Stroke status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Heart disease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PhysicalHealth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Physical health grade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Heart disease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MentalHealth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Mental health grade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Heart disease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DiffWalking</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Walking status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Heart disease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Alphanumeric</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Heart disease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AgeCategory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Alphanumeric</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Heart disease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Alphanumeric</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Race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Heart disease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Diabetic</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Diabetic status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Heart disease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PhysicalActivity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PhysicalActivity score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Heart disease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GenHealth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Alphanumeric</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General Health score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Heart disease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SleepTime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Sleep length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Heart disease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Asthma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Asthma status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Heart disease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KidneyDisease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KidneyDisease status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Heart disease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SkinCancer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SkinCancer status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Heart disease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r>
    </w:tbl>
    <w:p w:rsidR="00000000" w:rsidDel="00000000" w:rsidP="00000000" w:rsidRDefault="00000000" w:rsidRPr="00000000" w14:paraId="000000C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 Logic Model</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57463" cy="519809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57463" cy="519809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Normalized Logical Model (3NF)</w:t>
      </w:r>
    </w:p>
    <w:p w:rsidR="00000000" w:rsidDel="00000000" w:rsidP="00000000" w:rsidRDefault="00000000" w:rsidRPr="00000000" w14:paraId="000000C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5842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8420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Questions</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gender/sex has a higher percentage of heart disease rate?</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race has the highest heart disease?</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the heart disease rate increase based on the age increase?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kamilpytlak"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