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78" w:rsidRDefault="00052C78">
      <w:pPr>
        <w:pStyle w:val="TableStyle"/>
      </w:pPr>
      <w:bookmarkStart w:id="0" w:name="_GoBack"/>
      <w:bookmarkEnd w:id="0"/>
    </w:p>
    <w:p w:rsidR="00052C78" w:rsidRDefault="00052C78">
      <w:pPr>
        <w:pStyle w:val="BodyText"/>
      </w:pPr>
    </w:p>
    <w:p w:rsidR="00052C78" w:rsidRDefault="00052C78">
      <w:pPr>
        <w:pStyle w:val="BodyText"/>
      </w:pPr>
    </w:p>
    <w:p w:rsidR="00052C78" w:rsidRDefault="00052C78">
      <w:pPr>
        <w:pStyle w:val="BodyText"/>
      </w:pPr>
    </w:p>
    <w:bookmarkStart w:id="1" w:name="Title"/>
    <w:p w:rsidR="00052C78" w:rsidRDefault="00052C78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D737BE">
        <w:t>BSSMAP (11.2.0) Protocol Modules for TTCN-3 Toolset with TITAN, Function Specification</w:t>
      </w:r>
      <w:r>
        <w:fldChar w:fldCharType="end"/>
      </w:r>
      <w:bookmarkEnd w:id="1"/>
    </w:p>
    <w:p w:rsidR="00052C78" w:rsidRDefault="00052C78">
      <w:pPr>
        <w:pStyle w:val="BodyText"/>
      </w:pPr>
    </w:p>
    <w:p w:rsidR="00D737BE" w:rsidRDefault="00DF3053" w:rsidP="00DF3053">
      <w:pPr>
        <w:pStyle w:val="Contents"/>
        <w:tabs>
          <w:tab w:val="right" w:leader="dot" w:pos="10205"/>
        </w:tabs>
      </w:pPr>
      <w:r>
        <w:t>Contents</w:t>
      </w:r>
      <w:bookmarkStart w:id="2" w:name="Contents"/>
      <w:bookmarkEnd w:id="2"/>
      <w:r>
        <w:fldChar w:fldCharType="begin"/>
      </w:r>
      <w:r>
        <w:instrText xml:space="preserve"> TOC \o "1-3" \h \z </w:instrText>
      </w:r>
      <w:r>
        <w:fldChar w:fldCharType="separate"/>
      </w:r>
    </w:p>
    <w:p w:rsidR="00D737BE" w:rsidRDefault="00D737B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43068123" w:history="1">
        <w:r w:rsidRPr="007661B3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4" w:history="1">
        <w:r w:rsidRPr="007661B3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5" w:history="1">
        <w:r w:rsidRPr="007661B3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6" w:history="1">
        <w:r w:rsidRPr="007661B3">
          <w:rPr>
            <w:rStyle w:val="Hyperlink"/>
            <w:snapToGrid w:val="0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7" w:history="1">
        <w:r w:rsidRPr="007661B3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8" w:history="1">
        <w:r w:rsidRPr="007661B3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29" w:history="1">
        <w:r w:rsidRPr="007661B3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43068130" w:history="1">
        <w:r w:rsidRPr="007661B3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43068131" w:history="1">
        <w:r w:rsidRPr="007661B3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2" w:history="1">
        <w:r w:rsidRPr="007661B3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3" w:history="1">
        <w:r w:rsidRPr="007661B3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4" w:history="1">
        <w:r w:rsidRPr="007661B3">
          <w:rPr>
            <w:rStyle w:val="Hyperlink"/>
          </w:rPr>
          <w:t>3.2.1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5" w:history="1">
        <w:r w:rsidRPr="007661B3">
          <w:rPr>
            <w:rStyle w:val="Hyperlink"/>
          </w:rPr>
          <w:t>3.2.2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6" w:history="1">
        <w:r w:rsidRPr="007661B3">
          <w:rPr>
            <w:rStyle w:val="Hyperlink"/>
          </w:rPr>
          <w:t>3.3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37BE" w:rsidRDefault="00D737BE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43068137" w:history="1">
        <w:r w:rsidRPr="007661B3">
          <w:rPr>
            <w:rStyle w:val="Hyperlink"/>
          </w:rPr>
          <w:t>3.4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7661B3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_Toc343068137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C78" w:rsidRDefault="00DF3053" w:rsidP="00DF3053">
      <w:pPr>
        <w:pStyle w:val="Contents"/>
      </w:pPr>
      <w:r>
        <w:fldChar w:fldCharType="end"/>
      </w:r>
    </w:p>
    <w:p w:rsidR="00052C78" w:rsidRDefault="00052C78">
      <w:pPr>
        <w:pStyle w:val="Heading1"/>
      </w:pPr>
      <w:r>
        <w:br w:type="page"/>
      </w:r>
      <w:bookmarkStart w:id="3" w:name="_Toc53476110"/>
      <w:bookmarkStart w:id="4" w:name="_Toc54171477"/>
      <w:bookmarkStart w:id="5" w:name="_Toc54429235"/>
      <w:bookmarkStart w:id="6" w:name="_Toc211071338"/>
      <w:bookmarkStart w:id="7" w:name="_Toc211129395"/>
      <w:bookmarkStart w:id="8" w:name="_Toc343068123"/>
      <w:r>
        <w:lastRenderedPageBreak/>
        <w:t>Introduction</w:t>
      </w:r>
      <w:bookmarkEnd w:id="6"/>
      <w:bookmarkEnd w:id="7"/>
      <w:bookmarkEnd w:id="8"/>
    </w:p>
    <w:p w:rsidR="00052C78" w:rsidRDefault="00052C78">
      <w:pPr>
        <w:pStyle w:val="Heading2"/>
      </w:pPr>
      <w:bookmarkStart w:id="9" w:name="_Toc211071339"/>
      <w:bookmarkStart w:id="10" w:name="_Toc343068124"/>
      <w:r>
        <w:t>Revision History</w:t>
      </w:r>
      <w:bookmarkEnd w:id="4"/>
      <w:bookmarkEnd w:id="5"/>
      <w:bookmarkEnd w:id="9"/>
      <w:bookmarkEnd w:id="10"/>
    </w:p>
    <w:p w:rsidR="00052C78" w:rsidRDefault="00052C78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52C78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52C78" w:rsidRDefault="00052C7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52C78" w:rsidRDefault="00052C7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52C78" w:rsidRDefault="00052C7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52C78" w:rsidRDefault="00052C7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52C7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52C78" w:rsidRDefault="00B10F72">
            <w:pPr>
              <w:rPr>
                <w:snapToGrid w:val="0"/>
              </w:rPr>
            </w:pPr>
            <w:r>
              <w:rPr>
                <w:snapToGrid w:val="0"/>
              </w:rPr>
              <w:t>2012-11</w:t>
            </w:r>
            <w:r w:rsidR="00D3397E">
              <w:rPr>
                <w:snapToGrid w:val="0"/>
              </w:rPr>
              <w:t>-</w:t>
            </w:r>
            <w:r>
              <w:rPr>
                <w:snapToGrid w:val="0"/>
              </w:rPr>
              <w:t>05</w:t>
            </w:r>
          </w:p>
        </w:tc>
        <w:tc>
          <w:tcPr>
            <w:tcW w:w="993" w:type="dxa"/>
          </w:tcPr>
          <w:p w:rsidR="00052C78" w:rsidRDefault="00052C78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52C78" w:rsidRDefault="00052C78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52C78" w:rsidRDefault="00A6084D">
            <w:pPr>
              <w:rPr>
                <w:snapToGrid w:val="0"/>
              </w:rPr>
            </w:pPr>
            <w:r>
              <w:rPr>
                <w:snapToGrid w:val="0"/>
              </w:rPr>
              <w:t>ETH</w:t>
            </w:r>
            <w:r w:rsidR="00D3397E">
              <w:rPr>
                <w:snapToGrid w:val="0"/>
              </w:rPr>
              <w:t>EKR</w:t>
            </w:r>
          </w:p>
        </w:tc>
      </w:tr>
      <w:tr w:rsidR="00052C7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52C78" w:rsidRDefault="00052C7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52C78" w:rsidRDefault="00052C78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52C78" w:rsidRPr="000D23E2" w:rsidRDefault="000D23E2">
            <w:pPr>
              <w:rPr>
                <w:snapToGrid w:val="0"/>
              </w:rPr>
            </w:pPr>
            <w:r w:rsidRPr="000D23E2">
              <w:rPr>
                <w:snapToGrid w:val="0"/>
              </w:rPr>
              <w:t>.</w:t>
            </w:r>
          </w:p>
        </w:tc>
        <w:tc>
          <w:tcPr>
            <w:tcW w:w="1417" w:type="dxa"/>
          </w:tcPr>
          <w:p w:rsidR="00052C78" w:rsidRDefault="00052C78">
            <w:pPr>
              <w:rPr>
                <w:snapToGrid w:val="0"/>
              </w:rPr>
            </w:pPr>
          </w:p>
        </w:tc>
      </w:tr>
      <w:tr w:rsidR="006F17A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F17A3" w:rsidRDefault="006F17A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6F17A3" w:rsidRDefault="006F17A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6F17A3" w:rsidRDefault="006F17A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6F17A3" w:rsidRDefault="006F17A3">
            <w:pPr>
              <w:rPr>
                <w:snapToGrid w:val="0"/>
              </w:rPr>
            </w:pPr>
          </w:p>
        </w:tc>
      </w:tr>
    </w:tbl>
    <w:p w:rsidR="00052C78" w:rsidRDefault="00052C78">
      <w:pPr>
        <w:pStyle w:val="Heading2"/>
      </w:pPr>
      <w:bookmarkStart w:id="11" w:name="_Toc55708645"/>
      <w:bookmarkStart w:id="12" w:name="_Toc211071340"/>
      <w:bookmarkStart w:id="13" w:name="_Toc343068125"/>
      <w:r>
        <w:t>How to Read this Document</w:t>
      </w:r>
      <w:bookmarkEnd w:id="11"/>
      <w:bookmarkEnd w:id="12"/>
      <w:bookmarkEnd w:id="13"/>
    </w:p>
    <w:p w:rsidR="00052C78" w:rsidRDefault="00052C78" w:rsidP="00A6084D">
      <w:pPr>
        <w:pStyle w:val="BodyText"/>
      </w:pPr>
      <w:r>
        <w:t>This is the Function Specification for the set of BSSMAP (v</w:t>
      </w:r>
      <w:r w:rsidR="00B10F72">
        <w:t>11</w:t>
      </w:r>
      <w:r>
        <w:t>.</w:t>
      </w:r>
      <w:r w:rsidR="00B10F72">
        <w:t>2</w:t>
      </w:r>
      <w:r>
        <w:t xml:space="preserve">.0) protocol modules. BSSMAP protocol modules are developed for the TTCN-3 Toolset with TITAN. This document should be read together with the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0D23E2">
        <w:t>[3]</w:t>
      </w:r>
      <w:r>
        <w:fldChar w:fldCharType="end"/>
      </w:r>
      <w:r>
        <w:t>.</w:t>
      </w:r>
    </w:p>
    <w:p w:rsidR="00052C78" w:rsidRDefault="00052C78">
      <w:pPr>
        <w:pStyle w:val="Heading2"/>
        <w:rPr>
          <w:snapToGrid w:val="0"/>
        </w:rPr>
      </w:pPr>
      <w:bookmarkStart w:id="14" w:name="_Toc211071341"/>
      <w:bookmarkStart w:id="15" w:name="_Toc343068126"/>
      <w:r>
        <w:rPr>
          <w:snapToGrid w:val="0"/>
        </w:rPr>
        <w:t>Scope</w:t>
      </w:r>
      <w:bookmarkEnd w:id="3"/>
      <w:bookmarkEnd w:id="14"/>
      <w:bookmarkEnd w:id="15"/>
    </w:p>
    <w:p w:rsidR="00052C78" w:rsidRDefault="00052C78" w:rsidP="00A6084D">
      <w:pPr>
        <w:pStyle w:val="BodyText"/>
      </w:pPr>
      <w:r>
        <w:t>The purpose of this document is to specify the content of the BSSMAP (V</w:t>
      </w:r>
      <w:r w:rsidR="00B10F72">
        <w:t>11</w:t>
      </w:r>
      <w:r>
        <w:t>.</w:t>
      </w:r>
      <w:r w:rsidR="00B10F72">
        <w:t>2</w:t>
      </w:r>
      <w:r>
        <w:t>.0) protocol modules.</w:t>
      </w:r>
    </w:p>
    <w:p w:rsidR="00052C78" w:rsidRDefault="00052C78">
      <w:pPr>
        <w:pStyle w:val="Heading2"/>
      </w:pPr>
      <w:bookmarkStart w:id="16" w:name="_Toc53476119"/>
      <w:bookmarkStart w:id="17" w:name="_Toc211071342"/>
      <w:bookmarkStart w:id="18" w:name="_Toc343068127"/>
      <w:r>
        <w:t>References</w:t>
      </w:r>
      <w:bookmarkEnd w:id="16"/>
      <w:bookmarkEnd w:id="17"/>
      <w:bookmarkEnd w:id="18"/>
    </w:p>
    <w:p w:rsidR="00052C78" w:rsidRPr="00D3397E" w:rsidRDefault="00052C78" w:rsidP="00D3397E">
      <w:pPr>
        <w:pStyle w:val="BodyText"/>
        <w:tabs>
          <w:tab w:val="clear" w:pos="2552"/>
          <w:tab w:val="left" w:pos="3119"/>
        </w:tabs>
        <w:ind w:left="3119" w:hanging="567"/>
        <w:rPr>
          <w:szCs w:val="22"/>
        </w:rPr>
      </w:pPr>
      <w:bookmarkStart w:id="19" w:name="_Ref55708574"/>
      <w:bookmarkStart w:id="20" w:name="_Ref45513518"/>
      <w:bookmarkStart w:id="21" w:name="ref_ImplementedProtocol_Spec"/>
      <w:r>
        <w:rPr>
          <w:bCs/>
        </w:rPr>
        <w:t>[1]</w:t>
      </w:r>
      <w:bookmarkEnd w:id="21"/>
      <w:r>
        <w:rPr>
          <w:bCs/>
        </w:rPr>
        <w:tab/>
        <w:t>3GPP TS 48.008 V</w:t>
      </w:r>
      <w:r w:rsidR="00B10F72">
        <w:rPr>
          <w:bCs/>
        </w:rPr>
        <w:t>11</w:t>
      </w:r>
      <w:r>
        <w:rPr>
          <w:bCs/>
        </w:rPr>
        <w:t>.</w:t>
      </w:r>
      <w:r w:rsidR="00B10F72">
        <w:rPr>
          <w:bCs/>
          <w:szCs w:val="22"/>
        </w:rPr>
        <w:t>2</w:t>
      </w:r>
      <w:r w:rsidRPr="00D855DF">
        <w:rPr>
          <w:bCs/>
          <w:szCs w:val="22"/>
        </w:rPr>
        <w:t>.0</w:t>
      </w:r>
      <w:r w:rsidR="00D855DF" w:rsidRPr="00D855DF">
        <w:rPr>
          <w:bCs/>
          <w:szCs w:val="22"/>
        </w:rPr>
        <w:t xml:space="preserve"> </w:t>
      </w:r>
      <w:r w:rsidR="00B10F72">
        <w:rPr>
          <w:szCs w:val="22"/>
        </w:rPr>
        <w:t>(2012</w:t>
      </w:r>
      <w:r w:rsidR="00D3397E">
        <w:rPr>
          <w:szCs w:val="22"/>
        </w:rPr>
        <w:t>-0</w:t>
      </w:r>
      <w:r w:rsidR="00B10F72">
        <w:rPr>
          <w:szCs w:val="22"/>
        </w:rPr>
        <w:t>5</w:t>
      </w:r>
      <w:r w:rsidR="00D855DF" w:rsidRPr="00D855DF">
        <w:rPr>
          <w:szCs w:val="22"/>
        </w:rPr>
        <w:t>)</w:t>
      </w:r>
      <w:r w:rsidR="00D3397E">
        <w:rPr>
          <w:szCs w:val="22"/>
        </w:rPr>
        <w:br/>
      </w:r>
      <w:r w:rsidR="00D3397E" w:rsidRPr="00D3397E">
        <w:rPr>
          <w:szCs w:val="22"/>
        </w:rPr>
        <w:t>3rd Generation Partnership Project;</w:t>
      </w:r>
      <w:r w:rsidR="00D3397E">
        <w:rPr>
          <w:szCs w:val="22"/>
        </w:rPr>
        <w:br/>
      </w:r>
      <w:r w:rsidR="00D3397E" w:rsidRPr="00D3397E">
        <w:rPr>
          <w:rFonts w:cs="Arial"/>
          <w:bCs/>
          <w:szCs w:val="22"/>
        </w:rPr>
        <w:t>Technical Specification Group GSM/EDGE Radio Access Network;</w:t>
      </w:r>
      <w:r w:rsidR="00D3397E">
        <w:rPr>
          <w:rFonts w:cs="Arial"/>
          <w:bCs/>
          <w:szCs w:val="22"/>
        </w:rPr>
        <w:br/>
      </w:r>
      <w:r w:rsidR="00D3397E" w:rsidRPr="00D3397E">
        <w:rPr>
          <w:szCs w:val="22"/>
        </w:rPr>
        <w:t>Mobile Switching Centre - Base Station System</w:t>
      </w:r>
      <w:r w:rsidR="00D3397E">
        <w:rPr>
          <w:szCs w:val="22"/>
        </w:rPr>
        <w:br/>
      </w:r>
      <w:r w:rsidR="00D3397E" w:rsidRPr="00D3397E">
        <w:rPr>
          <w:rFonts w:cs="Arial"/>
          <w:bCs/>
          <w:szCs w:val="22"/>
        </w:rPr>
        <w:t>(MSC-BSS) interface;</w:t>
      </w:r>
      <w:r w:rsidR="00D3397E">
        <w:rPr>
          <w:rFonts w:cs="Arial"/>
          <w:bCs/>
          <w:szCs w:val="22"/>
        </w:rPr>
        <w:br/>
      </w:r>
      <w:r w:rsidR="00D3397E" w:rsidRPr="00D3397E">
        <w:rPr>
          <w:rFonts w:cs="Arial"/>
          <w:bCs/>
          <w:szCs w:val="22"/>
        </w:rPr>
        <w:t>Layer 3 specification</w:t>
      </w:r>
      <w:r w:rsidR="00D3397E">
        <w:rPr>
          <w:rFonts w:cs="Arial"/>
          <w:bCs/>
          <w:szCs w:val="22"/>
        </w:rPr>
        <w:br/>
      </w:r>
      <w:r w:rsidR="00B10F72">
        <w:rPr>
          <w:rFonts w:cs="Arial"/>
          <w:bCs/>
          <w:szCs w:val="22"/>
        </w:rPr>
        <w:t>(Release 11</w:t>
      </w:r>
      <w:r w:rsidR="00D3397E" w:rsidRPr="00D3397E">
        <w:rPr>
          <w:rFonts w:cs="Arial"/>
          <w:bCs/>
          <w:szCs w:val="22"/>
        </w:rPr>
        <w:t>)</w:t>
      </w:r>
    </w:p>
    <w:p w:rsidR="00052C78" w:rsidRDefault="00052C78" w:rsidP="00D855DF">
      <w:pPr>
        <w:pStyle w:val="BodyText"/>
        <w:tabs>
          <w:tab w:val="clear" w:pos="2552"/>
          <w:tab w:val="left" w:pos="3119"/>
        </w:tabs>
        <w:ind w:left="3119" w:hanging="567"/>
      </w:pPr>
      <w:bookmarkStart w:id="22" w:name="ref_TTCN3_standard"/>
      <w:r>
        <w:t>[2]</w:t>
      </w:r>
      <w:bookmarkEnd w:id="22"/>
      <w:r>
        <w:tab/>
      </w:r>
      <w:bookmarkEnd w:id="20"/>
      <w:r w:rsidR="00B10F72">
        <w:t>ETSI ES 201 873-1 v4.4.1 (2012</w:t>
      </w:r>
      <w:r w:rsidR="00D855DF">
        <w:t>-0</w:t>
      </w:r>
      <w:r w:rsidR="00B10F72">
        <w:t>4</w:t>
      </w:r>
      <w:r w:rsidR="00D855DF">
        <w:t>)</w:t>
      </w:r>
      <w:r w:rsidR="00D855DF">
        <w:br/>
        <w:t>The Testing and Test Control Notation version 3; Part 1: Core Language</w:t>
      </w:r>
    </w:p>
    <w:p w:rsidR="00052C78" w:rsidRDefault="00052C78" w:rsidP="00D855DF">
      <w:pPr>
        <w:pStyle w:val="BodyText"/>
        <w:tabs>
          <w:tab w:val="clear" w:pos="2552"/>
          <w:tab w:val="left" w:pos="3119"/>
        </w:tabs>
        <w:ind w:left="3119" w:hanging="567"/>
      </w:pPr>
      <w:bookmarkStart w:id="23" w:name="ref_ProtModule_PRI"/>
      <w:bookmarkEnd w:id="19"/>
      <w:r>
        <w:t>[3]</w:t>
      </w:r>
      <w:bookmarkEnd w:id="23"/>
      <w:r>
        <w:tab/>
      </w:r>
      <w:bookmarkStart w:id="24" w:name="_Ref55710948"/>
      <w:r w:rsidR="00B10F72">
        <w:rPr>
          <w:rFonts w:eastAsia="SimSun" w:cs="Arial"/>
          <w:szCs w:val="22"/>
          <w:lang w:val="en-US" w:eastAsia="zh-CN"/>
        </w:rPr>
        <w:t>109 21-CNL 113 761</w:t>
      </w:r>
      <w:r w:rsidR="00D855DF" w:rsidRPr="00D855DF">
        <w:rPr>
          <w:rFonts w:eastAsia="SimSun" w:cs="Arial"/>
          <w:szCs w:val="22"/>
          <w:lang w:val="en-US" w:eastAsia="zh-CN"/>
        </w:rPr>
        <w:t>-1 Uen</w:t>
      </w:r>
      <w:r>
        <w:br/>
        <w:t xml:space="preserve">BSSMAP </w:t>
      </w:r>
      <w:r>
        <w:rPr>
          <w:lang w:val="en-US"/>
        </w:rPr>
        <w:t xml:space="preserve"> (v</w:t>
      </w:r>
      <w:r w:rsidR="00B10F72">
        <w:rPr>
          <w:lang w:val="en-US"/>
        </w:rPr>
        <w:t>11</w:t>
      </w:r>
      <w:r>
        <w:rPr>
          <w:lang w:val="en-US"/>
        </w:rPr>
        <w:t>.</w:t>
      </w:r>
      <w:r w:rsidR="00B10F72">
        <w:rPr>
          <w:lang w:val="en-US"/>
        </w:rPr>
        <w:t>2</w:t>
      </w:r>
      <w:r>
        <w:rPr>
          <w:lang w:val="en-US"/>
        </w:rPr>
        <w:t xml:space="preserve">.0) </w:t>
      </w:r>
      <w:r>
        <w:t>Protocol Modules for TTCN-3 Toolset with TITAN, Product Revision Information</w:t>
      </w:r>
      <w:bookmarkEnd w:id="24"/>
    </w:p>
    <w:p w:rsidR="00052C78" w:rsidRDefault="00052C78" w:rsidP="00D855DF">
      <w:pPr>
        <w:pStyle w:val="BodyText"/>
        <w:tabs>
          <w:tab w:val="clear" w:pos="2552"/>
          <w:tab w:val="left" w:pos="3119"/>
        </w:tabs>
        <w:ind w:left="3119" w:hanging="567"/>
      </w:pPr>
      <w:bookmarkStart w:id="25" w:name="ref_Titan_UG"/>
      <w:r>
        <w:t>[4]</w:t>
      </w:r>
      <w:bookmarkEnd w:id="25"/>
      <w:r>
        <w:tab/>
      </w:r>
      <w:r w:rsidR="00D855DF">
        <w:t>1/198 17-CRL 113 200 Uen</w:t>
      </w:r>
      <w:r w:rsidR="00D855DF">
        <w:br/>
        <w:t>TITAN User Guide</w:t>
      </w:r>
    </w:p>
    <w:p w:rsidR="00052C78" w:rsidRDefault="00052C78">
      <w:pPr>
        <w:pStyle w:val="Heading2"/>
      </w:pPr>
      <w:bookmarkStart w:id="26" w:name="_Toc211071343"/>
      <w:bookmarkStart w:id="27" w:name="_Toc343068128"/>
      <w:r>
        <w:t>Abbreviations</w:t>
      </w:r>
      <w:bookmarkEnd w:id="26"/>
      <w:bookmarkEnd w:id="27"/>
    </w:p>
    <w:p w:rsidR="00052C78" w:rsidRDefault="00052C7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3GPP</w:t>
      </w:r>
      <w:r>
        <w:rPr>
          <w:rFonts w:cs="Arial"/>
        </w:rPr>
        <w:tab/>
        <w:t>3</w:t>
      </w:r>
      <w:r>
        <w:rPr>
          <w:rFonts w:cs="Arial"/>
          <w:vertAlign w:val="superscript"/>
        </w:rPr>
        <w:t>rd</w:t>
      </w:r>
      <w:r>
        <w:rPr>
          <w:rFonts w:cs="Arial"/>
        </w:rPr>
        <w:t xml:space="preserve"> Generation Partnership Project</w:t>
      </w:r>
    </w:p>
    <w:p w:rsidR="00052C78" w:rsidRDefault="00052C78">
      <w:pPr>
        <w:pStyle w:val="Text"/>
        <w:rPr>
          <w:szCs w:val="22"/>
        </w:rPr>
      </w:pPr>
      <w:r>
        <w:rPr>
          <w:szCs w:val="22"/>
        </w:rPr>
        <w:t>BSSAP</w:t>
      </w:r>
      <w:r>
        <w:rPr>
          <w:szCs w:val="22"/>
        </w:rPr>
        <w:tab/>
        <w:t xml:space="preserve">Base Station Subsystem Application Part </w:t>
      </w:r>
    </w:p>
    <w:p w:rsidR="00052C78" w:rsidRDefault="00052C78">
      <w:pPr>
        <w:pStyle w:val="Text"/>
        <w:rPr>
          <w:szCs w:val="22"/>
        </w:rPr>
      </w:pPr>
      <w:r>
        <w:rPr>
          <w:szCs w:val="22"/>
        </w:rPr>
        <w:t>BSSMAP</w:t>
      </w:r>
      <w:r>
        <w:rPr>
          <w:szCs w:val="22"/>
        </w:rPr>
        <w:tab/>
        <w:t>Base Station Subsystem Management Application Part</w:t>
      </w:r>
    </w:p>
    <w:p w:rsidR="00052C78" w:rsidRDefault="00052C78">
      <w:pPr>
        <w:pStyle w:val="Text"/>
      </w:pPr>
      <w:r>
        <w:t xml:space="preserve">TTCN-3 </w:t>
      </w:r>
      <w:r>
        <w:tab/>
        <w:t>Testing and Test Control Notation version 3</w:t>
      </w:r>
    </w:p>
    <w:p w:rsidR="00052C78" w:rsidRDefault="00052C78">
      <w:pPr>
        <w:pStyle w:val="Heading2"/>
      </w:pPr>
      <w:bookmarkStart w:id="28" w:name="_Toc53476120"/>
      <w:bookmarkStart w:id="29" w:name="_Toc211071344"/>
      <w:bookmarkStart w:id="30" w:name="_Toc343068129"/>
      <w:r>
        <w:lastRenderedPageBreak/>
        <w:t>Terminology</w:t>
      </w:r>
      <w:bookmarkEnd w:id="28"/>
      <w:bookmarkEnd w:id="29"/>
      <w:bookmarkEnd w:id="30"/>
    </w:p>
    <w:p w:rsidR="00052C78" w:rsidRDefault="00052C78">
      <w:pPr>
        <w:pStyle w:val="BodyText"/>
      </w:pPr>
      <w:bookmarkStart w:id="31" w:name="_Toc53476111"/>
      <w:r>
        <w:t>TITAN</w:t>
      </w:r>
      <w:r>
        <w:tab/>
        <w:t xml:space="preserve">TTCN-3 Test Executor (see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0D23E2">
        <w:t>[4]</w:t>
      </w:r>
      <w:r>
        <w:fldChar w:fldCharType="end"/>
      </w:r>
      <w:r>
        <w:t>).</w:t>
      </w:r>
    </w:p>
    <w:p w:rsidR="00052C78" w:rsidRDefault="00052C78">
      <w:pPr>
        <w:pStyle w:val="Heading1"/>
      </w:pPr>
      <w:bookmarkStart w:id="32" w:name="_Toc211071345"/>
      <w:bookmarkStart w:id="33" w:name="_Toc211129396"/>
      <w:bookmarkStart w:id="34" w:name="_Toc343068130"/>
      <w:r>
        <w:t>General</w:t>
      </w:r>
      <w:bookmarkEnd w:id="31"/>
      <w:bookmarkEnd w:id="32"/>
      <w:bookmarkEnd w:id="33"/>
      <w:bookmarkEnd w:id="34"/>
    </w:p>
    <w:p w:rsidR="00052C78" w:rsidRDefault="00052C78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0D23E2">
        <w:t>[2]</w:t>
      </w:r>
      <w:r>
        <w:fldChar w:fldCharType="end"/>
      </w:r>
      <w:r>
        <w:t xml:space="preserve"> and correctly encoding/decoding messages when executing test suites using the </w:t>
      </w:r>
      <w:r w:rsidR="00D85349">
        <w:t>TITAN</w:t>
      </w:r>
      <w:r>
        <w:t xml:space="preserve"> TTCN-3 test environment.</w:t>
      </w:r>
    </w:p>
    <w:p w:rsidR="00052C78" w:rsidRDefault="00052C78">
      <w:pPr>
        <w:pStyle w:val="BodyText"/>
      </w:pPr>
      <w:r>
        <w:t xml:space="preserve">Protocol modules are using </w:t>
      </w:r>
      <w:r w:rsidR="00D85349">
        <w:t>TITAN</w:t>
      </w:r>
      <w:r>
        <w:t xml:space="preserve">’s RAW encoding attributes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0D23E2">
        <w:t>[4]</w:t>
      </w:r>
      <w:r>
        <w:fldChar w:fldCharType="end"/>
      </w:r>
      <w:r>
        <w:t xml:space="preserve"> and hence are usable with the </w:t>
      </w:r>
      <w:r w:rsidR="00D85349">
        <w:t>TITAN</w:t>
      </w:r>
      <w:r>
        <w:t xml:space="preserve"> test toolset only.</w:t>
      </w:r>
    </w:p>
    <w:p w:rsidR="00052C78" w:rsidRDefault="00052C78">
      <w:pPr>
        <w:pStyle w:val="Heading1"/>
      </w:pPr>
      <w:bookmarkStart w:id="35" w:name="_Toc211071346"/>
      <w:bookmarkStart w:id="36" w:name="_Toc211129397"/>
      <w:bookmarkStart w:id="37" w:name="_Toc343068131"/>
      <w:r>
        <w:t>Functional Specification</w:t>
      </w:r>
      <w:bookmarkEnd w:id="35"/>
      <w:bookmarkEnd w:id="36"/>
      <w:bookmarkEnd w:id="37"/>
    </w:p>
    <w:p w:rsidR="00052C78" w:rsidRDefault="00052C78">
      <w:pPr>
        <w:pStyle w:val="Heading2"/>
      </w:pPr>
      <w:bookmarkStart w:id="38" w:name="_Toc211071347"/>
      <w:bookmarkStart w:id="39" w:name="_Toc343068132"/>
      <w:r>
        <w:t>Protocol Version Implemented</w:t>
      </w:r>
      <w:bookmarkEnd w:id="38"/>
      <w:bookmarkEnd w:id="39"/>
    </w:p>
    <w:p w:rsidR="00052C78" w:rsidRDefault="00052C78" w:rsidP="0097587C">
      <w:pPr>
        <w:pStyle w:val="BodyText"/>
      </w:pPr>
      <w:r>
        <w:t xml:space="preserve">This set of protocol modules implements protocol messages and constants of the BSSMAP protocol, version </w:t>
      </w:r>
      <w:r w:rsidR="00B10F72">
        <w:t>11</w:t>
      </w:r>
      <w:r>
        <w:t>.</w:t>
      </w:r>
      <w:r w:rsidR="00B10F72">
        <w:t>2</w:t>
      </w:r>
      <w:r>
        <w:t xml:space="preserve">.0 (see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0D23E2">
        <w:rPr>
          <w:bCs/>
        </w:rPr>
        <w:t>[1]</w:t>
      </w:r>
      <w:r>
        <w:fldChar w:fldCharType="end"/>
      </w:r>
      <w:r>
        <w:t>).</w:t>
      </w:r>
    </w:p>
    <w:p w:rsidR="00052C78" w:rsidRDefault="00052C78">
      <w:pPr>
        <w:pStyle w:val="Heading2"/>
      </w:pPr>
      <w:bookmarkStart w:id="40" w:name="_Ref62376236"/>
      <w:bookmarkStart w:id="41" w:name="_Toc211071348"/>
      <w:bookmarkStart w:id="42" w:name="_Toc343068133"/>
      <w:r>
        <w:t>Modifications/deviations Related to the Protocol Specification</w:t>
      </w:r>
      <w:bookmarkEnd w:id="40"/>
      <w:bookmarkEnd w:id="41"/>
      <w:bookmarkEnd w:id="42"/>
    </w:p>
    <w:p w:rsidR="00052C78" w:rsidRDefault="00052C78">
      <w:pPr>
        <w:pStyle w:val="Heading3"/>
      </w:pPr>
      <w:bookmarkStart w:id="43" w:name="_Toc211071349"/>
      <w:bookmarkStart w:id="44" w:name="_Toc343068134"/>
      <w:r>
        <w:t>Implemented messages</w:t>
      </w:r>
      <w:bookmarkEnd w:id="43"/>
      <w:bookmarkEnd w:id="44"/>
    </w:p>
    <w:p w:rsidR="00052C78" w:rsidRDefault="0059515D">
      <w:pPr>
        <w:pStyle w:val="BodyText"/>
        <w:keepNext/>
        <w:spacing w:after="240"/>
      </w:pPr>
      <w:r>
        <w:t xml:space="preserve">All </w:t>
      </w:r>
      <w:r w:rsidR="00052C78">
        <w:t xml:space="preserve">BSSMAP messages listed in chapter 3.2 of </w:t>
      </w:r>
      <w:r w:rsidR="00052C78">
        <w:fldChar w:fldCharType="begin"/>
      </w:r>
      <w:r w:rsidR="00052C78">
        <w:instrText xml:space="preserve"> REF ref_ImplementedProtocol_Spec \h </w:instrText>
      </w:r>
      <w:r w:rsidR="00052C78">
        <w:fldChar w:fldCharType="separate"/>
      </w:r>
      <w:r w:rsidR="000D23E2">
        <w:rPr>
          <w:bCs/>
        </w:rPr>
        <w:t>[1]</w:t>
      </w:r>
      <w:r w:rsidR="00052C78">
        <w:fldChar w:fldCharType="end"/>
      </w:r>
      <w:r w:rsidR="0097587C">
        <w:t xml:space="preserve"> are implemented, except for the ones listed in </w:t>
      </w:r>
      <w:hyperlink w:anchor="_Protocol_Modifications/Deviations" w:history="1">
        <w:r w:rsidR="0097587C" w:rsidRPr="0097587C">
          <w:rPr>
            <w:rStyle w:val="Hyperlink"/>
          </w:rPr>
          <w:t>Protocol Modifications/Dev</w:t>
        </w:r>
        <w:r w:rsidR="0097587C" w:rsidRPr="0097587C">
          <w:rPr>
            <w:rStyle w:val="Hyperlink"/>
          </w:rPr>
          <w:t>i</w:t>
        </w:r>
        <w:r w:rsidR="0097587C" w:rsidRPr="0097587C">
          <w:rPr>
            <w:rStyle w:val="Hyperlink"/>
          </w:rPr>
          <w:t>ations</w:t>
        </w:r>
      </w:hyperlink>
      <w:r w:rsidR="0097587C">
        <w:t>.</w:t>
      </w:r>
    </w:p>
    <w:p w:rsidR="00052C78" w:rsidRDefault="00052C78">
      <w:pPr>
        <w:pStyle w:val="Heading3"/>
      </w:pPr>
      <w:bookmarkStart w:id="45" w:name="_Toc211071350"/>
      <w:bookmarkStart w:id="46" w:name="_Protocol_Modifications/Deviations"/>
      <w:bookmarkStart w:id="47" w:name="_Toc343068135"/>
      <w:bookmarkEnd w:id="46"/>
      <w:r>
        <w:t>Protocol Modifications/Deviations</w:t>
      </w:r>
      <w:bookmarkEnd w:id="45"/>
      <w:bookmarkEnd w:id="47"/>
    </w:p>
    <w:p w:rsidR="0097587C" w:rsidRPr="0097587C" w:rsidRDefault="0097587C" w:rsidP="0097587C">
      <w:pPr>
        <w:pStyle w:val="BodyText"/>
      </w:pPr>
      <w:r>
        <w:t>The following messages are not implemented:</w:t>
      </w:r>
    </w:p>
    <w:p w:rsidR="0097587C" w:rsidRDefault="0097587C" w:rsidP="0097587C">
      <w:pPr>
        <w:pStyle w:val="ListBullet2"/>
        <w:tabs>
          <w:tab w:val="clear" w:pos="2914"/>
          <w:tab w:val="num" w:pos="3242"/>
        </w:tabs>
        <w:ind w:left="3243"/>
      </w:pPr>
      <w:r>
        <w:t>EMERGENCY RESET INDICATION</w:t>
      </w:r>
    </w:p>
    <w:p w:rsidR="0097587C" w:rsidRDefault="0097587C" w:rsidP="0097587C">
      <w:pPr>
        <w:pStyle w:val="ListBullet2"/>
        <w:tabs>
          <w:tab w:val="clear" w:pos="2914"/>
          <w:tab w:val="num" w:pos="3242"/>
        </w:tabs>
        <w:ind w:left="3243"/>
      </w:pPr>
      <w:r>
        <w:t>EMERGENCY RESET COMMAND</w:t>
      </w:r>
    </w:p>
    <w:p w:rsidR="0097587C" w:rsidRPr="0097587C" w:rsidRDefault="0097587C" w:rsidP="00F47E0B">
      <w:pPr>
        <w:pStyle w:val="BodyText"/>
      </w:pPr>
      <w:r>
        <w:t>Message type definition</w:t>
      </w:r>
      <w:r w:rsidR="00F47E0B">
        <w:t>s</w:t>
      </w:r>
      <w:r>
        <w:t xml:space="preserve"> </w:t>
      </w:r>
      <w:r w:rsidR="00F47E0B">
        <w:t xml:space="preserve">for these messages are </w:t>
      </w:r>
      <w:r>
        <w:t xml:space="preserve">missing from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0D23E2">
        <w:rPr>
          <w:bCs/>
        </w:rPr>
        <w:t>[1]</w:t>
      </w:r>
      <w:r>
        <w:fldChar w:fldCharType="end"/>
      </w:r>
      <w:r>
        <w:t>.</w:t>
      </w:r>
    </w:p>
    <w:p w:rsidR="00052C78" w:rsidRDefault="00052C78">
      <w:pPr>
        <w:pStyle w:val="Heading2"/>
      </w:pPr>
      <w:bookmarkStart w:id="48" w:name="_Toc211071351"/>
      <w:bookmarkStart w:id="49" w:name="_Toc343068136"/>
      <w:r>
        <w:t>Encoding/Decoding and Other Related Functions</w:t>
      </w:r>
      <w:bookmarkEnd w:id="48"/>
      <w:bookmarkEnd w:id="49"/>
    </w:p>
    <w:p w:rsidR="00052C78" w:rsidRDefault="00052C78">
      <w:pPr>
        <w:pStyle w:val="BodyText"/>
      </w:pPr>
      <w:r>
        <w:t xml:space="preserve">This product also contains encoding/decoding functions that assure correct encoding of messages when sent from </w:t>
      </w:r>
      <w:r w:rsidR="00D85349">
        <w:t>TITAN</w:t>
      </w:r>
      <w:r>
        <w:t xml:space="preserve"> and correct decoding of messages when received by </w:t>
      </w:r>
      <w:r w:rsidR="00D85349">
        <w:t>TITAN</w:t>
      </w:r>
      <w:r>
        <w:t>. Implemented encoding/decoding functions:</w:t>
      </w:r>
    </w:p>
    <w:p w:rsidR="00052C78" w:rsidRDefault="00052C78" w:rsidP="000D23E2">
      <w:pPr>
        <w:pStyle w:val="BodyText"/>
        <w:tabs>
          <w:tab w:val="clear" w:pos="5216"/>
          <w:tab w:val="left" w:pos="4860"/>
          <w:tab w:val="left" w:pos="5670"/>
        </w:tabs>
        <w:rPr>
          <w:rFonts w:ascii="Courier New" w:hAnsi="Courier New"/>
          <w:b/>
          <w:bCs/>
          <w:noProof/>
          <w:sz w:val="20"/>
        </w:rPr>
      </w:pPr>
      <w:r>
        <w:rPr>
          <w:u w:val="single"/>
        </w:rPr>
        <w:t>Name</w:t>
      </w:r>
      <w:r>
        <w:tab/>
      </w:r>
      <w:r>
        <w:tab/>
      </w:r>
      <w:r>
        <w:rPr>
          <w:u w:val="single"/>
        </w:rPr>
        <w:t>Type of formal parameters</w:t>
      </w:r>
      <w:r w:rsidR="009D4C0C">
        <w:tab/>
      </w:r>
      <w:r>
        <w:rPr>
          <w:u w:val="single"/>
        </w:rPr>
        <w:t>Type of return value</w:t>
      </w:r>
      <w:r>
        <w:br/>
      </w:r>
      <w:r>
        <w:rPr>
          <w:rFonts w:ascii="Courier New" w:hAnsi="Courier New"/>
          <w:b/>
          <w:bCs/>
          <w:noProof/>
          <w:sz w:val="20"/>
        </w:rPr>
        <w:t>enc_PDU_BSSAP</w:t>
      </w:r>
      <w:r>
        <w:rPr>
          <w:rFonts w:ascii="Courier New" w:hAnsi="Courier New"/>
          <w:b/>
          <w:bCs/>
          <w:noProof/>
          <w:sz w:val="20"/>
        </w:rPr>
        <w:tab/>
        <w:t>PDU_BSSAP</w:t>
      </w:r>
      <w:r w:rsidR="009D4C0C">
        <w:rPr>
          <w:rFonts w:ascii="Courier New" w:hAnsi="Courier New"/>
          <w:b/>
          <w:bCs/>
          <w:noProof/>
          <w:sz w:val="20"/>
        </w:rPr>
        <w:tab/>
      </w:r>
      <w:r w:rsidR="009D4C0C">
        <w:rPr>
          <w:rFonts w:ascii="Courier New" w:hAnsi="Courier New"/>
          <w:b/>
          <w:bCs/>
          <w:noProof/>
          <w:sz w:val="20"/>
        </w:rPr>
        <w:tab/>
      </w:r>
      <w:r w:rsidR="00814761">
        <w:rPr>
          <w:rFonts w:ascii="Courier New" w:hAnsi="Courier New"/>
          <w:b/>
          <w:bCs/>
          <w:noProof/>
          <w:sz w:val="20"/>
        </w:rPr>
        <w:t>octetstring</w:t>
      </w:r>
      <w:r>
        <w:rPr>
          <w:rFonts w:ascii="Courier New" w:hAnsi="Courier New"/>
          <w:b/>
          <w:bCs/>
          <w:noProof/>
          <w:sz w:val="20"/>
        </w:rPr>
        <w:br/>
        <w:t>dec_PDU_BSSAP</w:t>
      </w:r>
      <w:r>
        <w:rPr>
          <w:rFonts w:ascii="Courier New" w:hAnsi="Courier New"/>
          <w:b/>
          <w:bCs/>
          <w:noProof/>
          <w:sz w:val="20"/>
        </w:rPr>
        <w:tab/>
      </w:r>
      <w:r w:rsidR="00814761">
        <w:rPr>
          <w:rFonts w:ascii="Courier New" w:hAnsi="Courier New"/>
          <w:b/>
          <w:bCs/>
          <w:noProof/>
          <w:sz w:val="20"/>
        </w:rPr>
        <w:t>octetstring</w:t>
      </w:r>
      <w:r w:rsidR="009D4C0C">
        <w:rPr>
          <w:rFonts w:ascii="Courier New" w:hAnsi="Courier New"/>
          <w:b/>
          <w:bCs/>
          <w:noProof/>
          <w:sz w:val="20"/>
        </w:rPr>
        <w:tab/>
      </w:r>
      <w:r w:rsidR="009D4C0C">
        <w:rPr>
          <w:rFonts w:ascii="Courier New" w:hAnsi="Courier New"/>
          <w:b/>
          <w:bCs/>
          <w:noProof/>
          <w:sz w:val="20"/>
        </w:rPr>
        <w:tab/>
        <w:t>PDU_BSSAP</w:t>
      </w:r>
      <w:r w:rsidR="000D23E2">
        <w:rPr>
          <w:rFonts w:ascii="Courier New" w:hAnsi="Courier New"/>
          <w:b/>
          <w:bCs/>
          <w:noProof/>
          <w:sz w:val="20"/>
        </w:rPr>
        <w:br/>
      </w:r>
      <w:r w:rsidR="000D23E2" w:rsidRPr="000D23E2">
        <w:rPr>
          <w:rFonts w:ascii="Courier New" w:hAnsi="Courier New"/>
          <w:b/>
          <w:bCs/>
          <w:noProof/>
          <w:sz w:val="20"/>
        </w:rPr>
        <w:t>enc_PDU_BSSAP_fast</w:t>
      </w:r>
      <w:r w:rsidR="000D23E2">
        <w:rPr>
          <w:rFonts w:ascii="Courier New" w:hAnsi="Courier New"/>
          <w:b/>
          <w:bCs/>
          <w:noProof/>
          <w:sz w:val="20"/>
        </w:rPr>
        <w:tab/>
        <w:t>PDU_BSSAP</w:t>
      </w:r>
      <w:r w:rsidR="000D23E2">
        <w:rPr>
          <w:rFonts w:ascii="Courier New" w:hAnsi="Courier New"/>
          <w:b/>
          <w:bCs/>
          <w:noProof/>
          <w:sz w:val="20"/>
        </w:rPr>
        <w:tab/>
      </w:r>
      <w:r w:rsidR="000D23E2">
        <w:rPr>
          <w:rFonts w:ascii="Courier New" w:hAnsi="Courier New"/>
          <w:b/>
          <w:bCs/>
          <w:noProof/>
          <w:sz w:val="20"/>
        </w:rPr>
        <w:tab/>
        <w:t>octetstring</w:t>
      </w:r>
      <w:r w:rsidR="000D23E2">
        <w:rPr>
          <w:rFonts w:ascii="Courier New" w:hAnsi="Courier New"/>
          <w:b/>
          <w:bCs/>
          <w:noProof/>
          <w:sz w:val="20"/>
        </w:rPr>
        <w:br/>
      </w:r>
      <w:r w:rsidR="000D23E2" w:rsidRPr="000D23E2">
        <w:rPr>
          <w:rFonts w:ascii="Courier New" w:hAnsi="Courier New"/>
          <w:b/>
          <w:bCs/>
          <w:noProof/>
          <w:sz w:val="20"/>
        </w:rPr>
        <w:t>dec_PDU_BSSAP_backtrack</w:t>
      </w:r>
      <w:r w:rsidR="000D23E2">
        <w:rPr>
          <w:rFonts w:ascii="Courier New" w:hAnsi="Courier New"/>
          <w:b/>
          <w:bCs/>
          <w:noProof/>
          <w:sz w:val="20"/>
        </w:rPr>
        <w:tab/>
        <w:t>octetstring</w:t>
      </w:r>
      <w:r w:rsidR="000D23E2">
        <w:rPr>
          <w:rFonts w:ascii="Courier New" w:hAnsi="Courier New"/>
          <w:b/>
          <w:bCs/>
          <w:noProof/>
          <w:sz w:val="20"/>
        </w:rPr>
        <w:tab/>
        <w:t>PDU_BSSAP</w:t>
      </w:r>
      <w:r>
        <w:rPr>
          <w:rFonts w:ascii="Courier New" w:hAnsi="Courier New"/>
          <w:b/>
          <w:bCs/>
          <w:noProof/>
          <w:sz w:val="20"/>
        </w:rPr>
        <w:br/>
      </w:r>
    </w:p>
    <w:p w:rsidR="00BD7D11" w:rsidRDefault="00BD7D11" w:rsidP="00BD7D11">
      <w:pPr>
        <w:pStyle w:val="Heading2"/>
      </w:pPr>
      <w:bookmarkStart w:id="50" w:name="_Toc211071352"/>
      <w:bookmarkStart w:id="51" w:name="_Toc343068137"/>
      <w:r>
        <w:lastRenderedPageBreak/>
        <w:t>Limitations</w:t>
      </w:r>
      <w:bookmarkEnd w:id="50"/>
      <w:bookmarkEnd w:id="51"/>
    </w:p>
    <w:p w:rsidR="00BD7D11" w:rsidRDefault="00BD7D11" w:rsidP="00B376F0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b/>
          <w:bCs/>
          <w:noProof/>
          <w:sz w:val="20"/>
        </w:rPr>
      </w:pPr>
      <w:r>
        <w:t xml:space="preserve">Debug log generation is not supported when this revision of this product is used with TITAN version R7A (1.7pl0), because the encoder/decoder functions, automatically generated by TITAN version R7A (1.7pl0) doesn't contain logging functions. Newer versions of TITAN supports the debug logging within the automatically generated encoder/decoder functions that can be activated by allowing the DEBUG_ENCDEC (see </w:t>
      </w:r>
      <w:r w:rsidR="00B376F0">
        <w:t>Programmer's Technical Reference for TITAN TTCN-3 Test Executor, clause 6</w:t>
      </w:r>
      <w:r>
        <w:t>.2.3.2) in TITAN runtime configuration files.</w:t>
      </w:r>
    </w:p>
    <w:sectPr w:rsidR="00BD7D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D5" w:rsidRDefault="00FA19D5">
      <w:r>
        <w:separator/>
      </w:r>
    </w:p>
  </w:endnote>
  <w:endnote w:type="continuationSeparator" w:id="0">
    <w:p w:rsidR="00FA19D5" w:rsidRDefault="00FA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73" w:rsidRDefault="00916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73" w:rsidRPr="00916A73" w:rsidRDefault="00916A73" w:rsidP="00916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73" w:rsidRDefault="009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D5" w:rsidRDefault="00FA19D5">
      <w:r>
        <w:separator/>
      </w:r>
    </w:p>
  </w:footnote>
  <w:footnote w:type="continuationSeparator" w:id="0">
    <w:p w:rsidR="00FA19D5" w:rsidRDefault="00FA1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73" w:rsidRDefault="00916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52C78" w:rsidRPr="00D737B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52C78" w:rsidRPr="00D737BE" w:rsidRDefault="00052C7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52C78" w:rsidRPr="00D737BE" w:rsidRDefault="00052C78">
          <w:pPr>
            <w:pStyle w:val="Header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"Information"  \* MERGEFORMAT </w:instrText>
          </w:r>
          <w:r w:rsidRPr="00D737BE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052C78" w:rsidRPr="00D737BE" w:rsidRDefault="00052C78">
          <w:pPr>
            <w:pStyle w:val="Header"/>
            <w:rPr>
              <w:sz w:val="20"/>
            </w:rPr>
          </w:pPr>
        </w:p>
      </w:tc>
    </w:tr>
    <w:tr w:rsidR="00052C78" w:rsidRPr="00D737B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52C78" w:rsidRPr="00D737BE" w:rsidRDefault="00F3426A">
          <w:pPr>
            <w:pStyle w:val="Header"/>
          </w:pPr>
          <w:r w:rsidRPr="00D737BE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52C78" w:rsidRPr="00D737BE" w:rsidRDefault="00052C78">
          <w:pPr>
            <w:pStyle w:val="Header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"SecurityClass"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Ericssonwide Internal</w:t>
          </w:r>
          <w:r w:rsidRPr="00D737BE">
            <w:rPr>
              <w:sz w:val="20"/>
            </w:rPr>
            <w:fldChar w:fldCharType="end"/>
          </w:r>
        </w:p>
        <w:p w:rsidR="00052C78" w:rsidRPr="00D737BE" w:rsidRDefault="00052C78">
          <w:pPr>
            <w:pStyle w:val="Header"/>
            <w:rPr>
              <w:caps/>
              <w:sz w:val="20"/>
            </w:rPr>
          </w:pPr>
          <w:r w:rsidRPr="00D737BE">
            <w:rPr>
              <w:caps/>
              <w:sz w:val="20"/>
            </w:rPr>
            <w:fldChar w:fldCharType="begin"/>
          </w:r>
          <w:r w:rsidRPr="00D737BE">
            <w:rPr>
              <w:caps/>
              <w:sz w:val="20"/>
            </w:rPr>
            <w:instrText xml:space="preserve"> DOCPROPERTY "DocName" \* MERGEFORMAT </w:instrText>
          </w:r>
          <w:r w:rsidRPr="00D737BE">
            <w:rPr>
              <w:caps/>
              <w:sz w:val="20"/>
            </w:rPr>
            <w:fldChar w:fldCharType="separate"/>
          </w:r>
          <w:r w:rsidR="00D737BE" w:rsidRPr="00D737BE">
            <w:rPr>
              <w:caps/>
              <w:sz w:val="20"/>
            </w:rPr>
            <w:t>FUNCTION SPECIFICATION</w:t>
          </w:r>
          <w:r w:rsidRPr="00D737BE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052C78" w:rsidRPr="00D737BE" w:rsidRDefault="00052C78">
          <w:pPr>
            <w:pStyle w:val="Header"/>
            <w:jc w:val="right"/>
            <w:rPr>
              <w:sz w:val="20"/>
            </w:rPr>
          </w:pPr>
        </w:p>
        <w:p w:rsidR="00052C78" w:rsidRPr="00D737BE" w:rsidRDefault="00052C78">
          <w:pPr>
            <w:pStyle w:val="Header"/>
            <w:jc w:val="right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>\PAGE arab</w:instrText>
          </w:r>
          <w:r w:rsidRPr="00D737BE">
            <w:rPr>
              <w:sz w:val="20"/>
            </w:rPr>
            <w:fldChar w:fldCharType="separate"/>
          </w:r>
          <w:r w:rsidR="00F3426A">
            <w:rPr>
              <w:sz w:val="20"/>
            </w:rPr>
            <w:t>2</w:t>
          </w:r>
          <w:r w:rsidRPr="00D737BE">
            <w:rPr>
              <w:sz w:val="20"/>
            </w:rPr>
            <w:fldChar w:fldCharType="end"/>
          </w:r>
          <w:r w:rsidRPr="00D737BE">
            <w:rPr>
              <w:sz w:val="20"/>
            </w:rPr>
            <w:t xml:space="preserve"> (</w:t>
          </w: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\NUMPAGES </w:instrText>
          </w:r>
          <w:r w:rsidRPr="00D737BE">
            <w:rPr>
              <w:sz w:val="20"/>
            </w:rPr>
            <w:fldChar w:fldCharType="separate"/>
          </w:r>
          <w:r w:rsidR="00F3426A">
            <w:rPr>
              <w:sz w:val="20"/>
            </w:rPr>
            <w:t>4</w:t>
          </w:r>
          <w:r w:rsidRPr="00D737BE">
            <w:rPr>
              <w:sz w:val="20"/>
            </w:rPr>
            <w:fldChar w:fldCharType="end"/>
          </w:r>
          <w:r w:rsidRPr="00D737BE">
            <w:rPr>
              <w:sz w:val="20"/>
            </w:rPr>
            <w:t>)</w:t>
          </w:r>
        </w:p>
      </w:tc>
    </w:tr>
    <w:tr w:rsidR="00052C78" w:rsidRPr="00D737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No.</w:t>
          </w:r>
        </w:p>
      </w:tc>
    </w:tr>
    <w:tr w:rsidR="00052C78" w:rsidRPr="00D737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52C78" w:rsidRPr="00D737BE" w:rsidRDefault="00052C7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"Prepared"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ETH/XZX Endre Kulcsár +36 1 437 7469</w:t>
          </w:r>
          <w:r w:rsidRPr="00D737BE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"DocNo"  "LangCode"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155 17-CNL 113 761 Uen</w:t>
          </w:r>
          <w:r w:rsidRPr="00D737BE">
            <w:rPr>
              <w:sz w:val="20"/>
            </w:rPr>
            <w:fldChar w:fldCharType="end"/>
          </w:r>
        </w:p>
      </w:tc>
    </w:tr>
    <w:tr w:rsidR="00052C78" w:rsidRPr="00D737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Date</w:t>
          </w:r>
        </w:p>
      </w:tc>
      <w:tc>
        <w:tcPr>
          <w:tcW w:w="964" w:type="dxa"/>
        </w:tcPr>
        <w:p w:rsidR="00052C78" w:rsidRPr="00D737BE" w:rsidRDefault="00052C78">
          <w:pPr>
            <w:pStyle w:val="NoSpellcheck"/>
          </w:pPr>
          <w:r w:rsidRPr="00D737B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52C78" w:rsidRPr="00D737BE" w:rsidRDefault="00052C78">
          <w:pPr>
            <w:pStyle w:val="NoSpellcheck"/>
          </w:pPr>
          <w:r w:rsidRPr="00D737BE">
            <w:t>Reference</w:t>
          </w:r>
        </w:p>
      </w:tc>
    </w:tr>
    <w:tr w:rsidR="00052C7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"ApprovedBy"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ETH/XZXC (Tibor Csöndes)</w:t>
          </w:r>
          <w:r w:rsidRPr="00D737BE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"Checked" \* MERGEFORMAT </w:instrText>
          </w:r>
          <w:r w:rsidRPr="00D737BE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"Date"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2012-12-12</w:t>
          </w:r>
          <w:r w:rsidRPr="00D737BE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"Revision"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A</w:t>
          </w:r>
          <w:r w:rsidRPr="00D737BE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52C78" w:rsidRPr="00D737BE" w:rsidRDefault="00052C78">
          <w:pPr>
            <w:pStyle w:val="Header"/>
            <w:spacing w:before="40"/>
            <w:rPr>
              <w:sz w:val="20"/>
            </w:rPr>
          </w:pPr>
          <w:r w:rsidRPr="00D737BE">
            <w:rPr>
              <w:sz w:val="20"/>
            </w:rPr>
            <w:fldChar w:fldCharType="begin"/>
          </w:r>
          <w:r w:rsidRPr="00D737BE">
            <w:rPr>
              <w:sz w:val="20"/>
            </w:rPr>
            <w:instrText xml:space="preserve"> DOCPROPERTY "Reference" \* MERGEFORMAT </w:instrText>
          </w:r>
          <w:r w:rsidRPr="00D737BE">
            <w:rPr>
              <w:sz w:val="20"/>
            </w:rPr>
            <w:fldChar w:fldCharType="separate"/>
          </w:r>
          <w:r w:rsidR="00D737BE" w:rsidRPr="00D737BE">
            <w:rPr>
              <w:sz w:val="20"/>
            </w:rPr>
            <w:t>GASK2</w:t>
          </w:r>
          <w:r w:rsidRPr="00D737BE">
            <w:rPr>
              <w:sz w:val="20"/>
            </w:rPr>
            <w:fldChar w:fldCharType="end"/>
          </w:r>
        </w:p>
      </w:tc>
    </w:tr>
  </w:tbl>
  <w:p w:rsidR="00052C78" w:rsidRDefault="00052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73" w:rsidRDefault="009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062A03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11"/>
    <w:rsid w:val="00052C78"/>
    <w:rsid w:val="000B791B"/>
    <w:rsid w:val="000D23E2"/>
    <w:rsid w:val="00161037"/>
    <w:rsid w:val="0018089C"/>
    <w:rsid w:val="002A4DEE"/>
    <w:rsid w:val="0054177A"/>
    <w:rsid w:val="0059515D"/>
    <w:rsid w:val="005E2982"/>
    <w:rsid w:val="005F2691"/>
    <w:rsid w:val="00642D44"/>
    <w:rsid w:val="006C6AA0"/>
    <w:rsid w:val="006F17A3"/>
    <w:rsid w:val="00795C24"/>
    <w:rsid w:val="007C3DA3"/>
    <w:rsid w:val="00814761"/>
    <w:rsid w:val="00916A73"/>
    <w:rsid w:val="0097587C"/>
    <w:rsid w:val="009D4C0C"/>
    <w:rsid w:val="00A6084D"/>
    <w:rsid w:val="00B10F72"/>
    <w:rsid w:val="00B376F0"/>
    <w:rsid w:val="00B43EFC"/>
    <w:rsid w:val="00BD7D11"/>
    <w:rsid w:val="00C71DD9"/>
    <w:rsid w:val="00C73C7B"/>
    <w:rsid w:val="00CF229A"/>
    <w:rsid w:val="00D3397E"/>
    <w:rsid w:val="00D737BE"/>
    <w:rsid w:val="00D85349"/>
    <w:rsid w:val="00D855DF"/>
    <w:rsid w:val="00DF3053"/>
    <w:rsid w:val="00ED24D3"/>
    <w:rsid w:val="00F3426A"/>
    <w:rsid w:val="00F47E0B"/>
    <w:rsid w:val="00F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57394B4-4104-4A96-AD50-9BD603E3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sid w:val="00BD7D11"/>
    <w:rPr>
      <w:rFonts w:ascii="Tahoma" w:hAnsi="Tahoma" w:cs="Tahoma"/>
      <w:sz w:val="16"/>
      <w:szCs w:val="16"/>
    </w:rPr>
  </w:style>
  <w:style w:type="paragraph" w:customStyle="1" w:styleId="DefaultParagraphFontParaCharCharChar">
    <w:name w:val="Default Paragraph Font Para Char Char Char"/>
    <w:basedOn w:val="Normal"/>
    <w:semiHidden/>
    <w:rsid w:val="00D855DF"/>
    <w:pPr>
      <w:spacing w:after="160" w:line="240" w:lineRule="exact"/>
    </w:pPr>
    <w:rPr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4561</Characters>
  <Application>Microsoft Office Word</Application>
  <DocSecurity>0</DocSecurity>
  <Lines>142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BSSMAP (11.2.0) Protocol Modules for TTCN-3 Toolset with TITAN, Function Specification</vt:lpstr>
    </vt:vector>
  </TitlesOfParts>
  <Company/>
  <LinksUpToDate>false</LinksUpToDate>
  <CharactersWithSpaces>5069</CharactersWithSpaces>
  <SharedDoc>false</SharedDoc>
  <HLinks>
    <vt:vector size="96" baseType="variant">
      <vt:variant>
        <vt:i4>131142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_Protocol_Modifications/Deviations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_Toc343068137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_Toc343068136</vt:lpwstr>
      </vt:variant>
      <vt:variant>
        <vt:i4>1572919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_Toc343068135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_Toc343068134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_Toc343068133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_Toc343068132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_Toc343068131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_Toc343068130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_Toc343068129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_Toc343068128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_Toc343068127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_Toc343068126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_Toc343068125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_Toc343068124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_Toc343068123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BSSMAP (11.2.0) Protocol Modules for TTCN-3 Toolset with TITAN, Function Specification</dc:title>
  <dc:subject/>
  <dc:creator>ETH/XZX Endre Kulcsár +36 1 437 7469</dc:creator>
  <cp:keywords>BSSMAP, BSSAP, DTAP, TTCN-3, TTCNv3, TTCN3, Protocol, Function Specification, FS</cp:keywords>
  <dc:description>155 17-CNL 113 761 Uen_x000d_Rev A</dc:description>
  <cp:lastModifiedBy>Imre Nagy</cp:lastModifiedBy>
  <cp:revision>2</cp:revision>
  <cp:lastPrinted>2011-05-03T14:35:00Z</cp:lastPrinted>
  <dcterms:created xsi:type="dcterms:W3CDTF">2018-06-11T08:25:00Z</dcterms:created>
  <dcterms:modified xsi:type="dcterms:W3CDTF">2018-06-11T08:25:00Z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ETH/XZX Endre Kulcsár +36 1 437 7469</vt:lpwstr>
  </property>
  <property fmtid="{D5CDD505-2E9C-101B-9397-08002B2CF9AE}" pid="5" name="DocNo">
    <vt:lpwstr>155 17-CNL 113 761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BSSMAP (11.2.0)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2012-12-12</vt:lpwstr>
  </property>
  <property fmtid="{D5CDD505-2E9C-101B-9397-08002B2CF9AE}" pid="11" name="Keyword">
    <vt:lpwstr>BSSMAP, BSSAP, DTAP, TTCN-3, TTCNv3, TTCN3, Protocol, Function Specification, FS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