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Pr="00343CE3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Pr="00343CE3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Pr="00343CE3" w:rsidRDefault="009E3A67">
      <w:pPr>
        <w:pStyle w:val="TableStyle"/>
      </w:pPr>
    </w:p>
    <w:p w:rsidR="009E3A67" w:rsidRPr="00343CE3" w:rsidRDefault="009E3A67">
      <w:pPr>
        <w:pStyle w:val="BodyText"/>
      </w:pPr>
    </w:p>
    <w:p w:rsidR="009E3A67" w:rsidRPr="00343CE3" w:rsidRDefault="009E3A67">
      <w:pPr>
        <w:pStyle w:val="BodyText"/>
      </w:pPr>
    </w:p>
    <w:p w:rsidR="009E3A67" w:rsidRPr="00343CE3" w:rsidRDefault="009E3A67">
      <w:pPr>
        <w:pStyle w:val="BodyText"/>
      </w:pPr>
    </w:p>
    <w:bookmarkStart w:id="3" w:name="Title"/>
    <w:p w:rsidR="009E3A67" w:rsidRPr="00343CE3" w:rsidRDefault="009E3A67">
      <w:pPr>
        <w:pStyle w:val="Title"/>
        <w:numPr>
          <w:ilvl w:val="0"/>
          <w:numId w:val="0"/>
        </w:numPr>
        <w:ind w:left="2552"/>
      </w:pPr>
      <w:r w:rsidRPr="00343CE3">
        <w:fldChar w:fldCharType="begin"/>
      </w:r>
      <w:r w:rsidRPr="00343CE3">
        <w:instrText xml:space="preserve"> DOCPROPERTY "Title" \* MERGEFORMAT </w:instrText>
      </w:r>
      <w:r w:rsidRPr="00343CE3">
        <w:fldChar w:fldCharType="separate"/>
      </w:r>
      <w:r w:rsidR="00EB5925">
        <w:t>EPTF CLL Base, User Guide</w:t>
      </w:r>
      <w:r w:rsidRPr="00343CE3">
        <w:fldChar w:fldCharType="end"/>
      </w:r>
      <w:bookmarkEnd w:id="3"/>
    </w:p>
    <w:p w:rsidR="00EB5925" w:rsidRDefault="005B1E03" w:rsidP="005B1E03">
      <w:pPr>
        <w:pStyle w:val="Contents"/>
        <w:tabs>
          <w:tab w:val="left" w:pos="3403"/>
          <w:tab w:val="right" w:leader="dot" w:pos="10206"/>
        </w:tabs>
      </w:pPr>
      <w:r w:rsidRPr="00343CE3">
        <w:t>Contents</w:t>
      </w:r>
      <w:bookmarkStart w:id="4" w:name="Contents"/>
      <w:bookmarkEnd w:id="4"/>
      <w:r w:rsidRPr="00343CE3">
        <w:fldChar w:fldCharType="begin"/>
      </w:r>
      <w:r w:rsidRPr="00343CE3">
        <w:instrText xml:space="preserve"> TOC \o "1-3" \h </w:instrText>
      </w:r>
      <w:r w:rsidRPr="00343CE3">
        <w:fldChar w:fldCharType="separate"/>
      </w:r>
    </w:p>
    <w:p w:rsidR="00EB5925" w:rsidRPr="00AD58A4" w:rsidRDefault="00EB5925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84300" w:history="1">
        <w:r w:rsidRPr="0012155E">
          <w:rPr>
            <w:rStyle w:val="Hyperlink"/>
          </w:rPr>
          <w:t>1</w:t>
        </w:r>
        <w:r w:rsidRPr="00AD58A4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12155E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_Toc405384300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B5925" w:rsidRPr="00AD58A4" w:rsidRDefault="00EB5925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01" w:history="1">
        <w:r w:rsidRPr="0012155E">
          <w:rPr>
            <w:rStyle w:val="Hyperlink"/>
          </w:rPr>
          <w:t>1.1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_Toc405384301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B5925" w:rsidRPr="00AD58A4" w:rsidRDefault="00EB5925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02" w:history="1">
        <w:r w:rsidRPr="0012155E">
          <w:rPr>
            <w:rStyle w:val="Hyperlink"/>
            <w:snapToGrid w:val="0"/>
          </w:rPr>
          <w:t>1.2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_Toc405384302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B5925" w:rsidRPr="00AD58A4" w:rsidRDefault="00EB5925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03" w:history="1">
        <w:r w:rsidRPr="0012155E">
          <w:rPr>
            <w:rStyle w:val="Hyperlink"/>
          </w:rPr>
          <w:t>1.2.1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_Toc405384303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B5925" w:rsidRPr="00AD58A4" w:rsidRDefault="00EB5925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04" w:history="1">
        <w:r w:rsidRPr="0012155E">
          <w:rPr>
            <w:rStyle w:val="Hyperlink"/>
          </w:rPr>
          <w:t>1.2.2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_Toc405384304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B5925" w:rsidRPr="00AD58A4" w:rsidRDefault="00EB5925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05" w:history="1">
        <w:r w:rsidRPr="0012155E">
          <w:rPr>
            <w:rStyle w:val="Hyperlink"/>
          </w:rPr>
          <w:t>1.2.3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_Toc405384305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B5925" w:rsidRPr="00AD58A4" w:rsidRDefault="00EB5925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06" w:history="1">
        <w:r w:rsidRPr="0012155E">
          <w:rPr>
            <w:rStyle w:val="Hyperlink"/>
          </w:rPr>
          <w:t>1.2.4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_Toc405384306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B5925" w:rsidRPr="00AD58A4" w:rsidRDefault="00EB5925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07" w:history="1">
        <w:r w:rsidRPr="0012155E">
          <w:rPr>
            <w:rStyle w:val="Hyperlink"/>
          </w:rPr>
          <w:t>1.3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_Toc405384307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B5925" w:rsidRPr="00AD58A4" w:rsidRDefault="00EB5925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84308" w:history="1">
        <w:r w:rsidRPr="0012155E">
          <w:rPr>
            <w:rStyle w:val="Hyperlink"/>
          </w:rPr>
          <w:t>2</w:t>
        </w:r>
        <w:r w:rsidRPr="00AD58A4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12155E">
          <w:rPr>
            <w:rStyle w:val="Hyperlink"/>
          </w:rPr>
          <w:t>Base</w:t>
        </w:r>
        <w:r>
          <w:tab/>
        </w:r>
        <w:r>
          <w:fldChar w:fldCharType="begin"/>
        </w:r>
        <w:r>
          <w:instrText xml:space="preserve"> PAGEREF _Toc405384308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B5925" w:rsidRPr="00AD58A4" w:rsidRDefault="00EB5925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09" w:history="1">
        <w:r w:rsidRPr="0012155E">
          <w:rPr>
            <w:rStyle w:val="Hyperlink"/>
          </w:rPr>
          <w:t>2.1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_Toc405384309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B5925" w:rsidRPr="00AD58A4" w:rsidRDefault="00EB5925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10" w:history="1">
        <w:r w:rsidRPr="0012155E">
          <w:rPr>
            <w:rStyle w:val="Hyperlink"/>
          </w:rPr>
          <w:t>2.2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_Toc405384310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B5925" w:rsidRPr="00AD58A4" w:rsidRDefault="00EB5925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11" w:history="1">
        <w:r w:rsidRPr="0012155E">
          <w:rPr>
            <w:rStyle w:val="Hyperlink"/>
          </w:rPr>
          <w:t>2.3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_Toc405384311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B5925" w:rsidRPr="00AD58A4" w:rsidRDefault="00EB5925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12" w:history="1">
        <w:r w:rsidRPr="0012155E">
          <w:rPr>
            <w:rStyle w:val="Hyperlink"/>
          </w:rPr>
          <w:t>2.4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_Toc405384312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B5925" w:rsidRPr="00AD58A4" w:rsidRDefault="00EB5925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13" w:history="1">
        <w:r w:rsidRPr="0012155E">
          <w:rPr>
            <w:rStyle w:val="Hyperlink"/>
          </w:rPr>
          <w:t>2.5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_Toc405384313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B5925" w:rsidRPr="00AD58A4" w:rsidRDefault="00EB5925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14" w:history="1">
        <w:r w:rsidRPr="0012155E">
          <w:rPr>
            <w:rStyle w:val="Hyperlink"/>
          </w:rPr>
          <w:t>2.6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Design rules</w:t>
        </w:r>
        <w:r>
          <w:tab/>
        </w:r>
        <w:r>
          <w:fldChar w:fldCharType="begin"/>
        </w:r>
        <w:r>
          <w:instrText xml:space="preserve"> PAGEREF _Toc405384314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B5925" w:rsidRPr="00AD58A4" w:rsidRDefault="00EB5925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84315" w:history="1">
        <w:r w:rsidRPr="0012155E">
          <w:rPr>
            <w:rStyle w:val="Hyperlink"/>
          </w:rPr>
          <w:t>3</w:t>
        </w:r>
        <w:r w:rsidRPr="00AD58A4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12155E">
          <w:rPr>
            <w:rStyle w:val="Hyperlink"/>
          </w:rPr>
          <w:t>Error messages</w:t>
        </w:r>
        <w:r>
          <w:tab/>
        </w:r>
        <w:r>
          <w:fldChar w:fldCharType="begin"/>
        </w:r>
        <w:r>
          <w:instrText xml:space="preserve"> PAGEREF _Toc405384315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B5925" w:rsidRPr="00AD58A4" w:rsidRDefault="00EB5925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84316" w:history="1">
        <w:r w:rsidRPr="0012155E">
          <w:rPr>
            <w:rStyle w:val="Hyperlink"/>
          </w:rPr>
          <w:t>4</w:t>
        </w:r>
        <w:r w:rsidRPr="00AD58A4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12155E">
          <w:rPr>
            <w:rStyle w:val="Hyperlink"/>
          </w:rPr>
          <w:t>Warning messages</w:t>
        </w:r>
        <w:r>
          <w:tab/>
        </w:r>
        <w:r>
          <w:fldChar w:fldCharType="begin"/>
        </w:r>
        <w:r>
          <w:instrText xml:space="preserve"> PAGEREF _Toc405384316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B5925" w:rsidRPr="00AD58A4" w:rsidRDefault="00EB5925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84317" w:history="1">
        <w:r w:rsidRPr="0012155E">
          <w:rPr>
            <w:rStyle w:val="Hyperlink"/>
          </w:rPr>
          <w:t>5</w:t>
        </w:r>
        <w:r w:rsidRPr="00AD58A4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12155E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_Toc405384317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B5925" w:rsidRPr="00AD58A4" w:rsidRDefault="00EB5925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84318" w:history="1">
        <w:r w:rsidRPr="0012155E">
          <w:rPr>
            <w:rStyle w:val="Hyperlink"/>
          </w:rPr>
          <w:t>5.1</w:t>
        </w:r>
        <w:r w:rsidRPr="00AD58A4">
          <w:rPr>
            <w:rFonts w:ascii="Calibri" w:hAnsi="Calibri" w:cs="Times New Roman"/>
            <w:szCs w:val="22"/>
            <w:lang w:val="en-US"/>
          </w:rPr>
          <w:tab/>
        </w:r>
        <w:r w:rsidRPr="0012155E">
          <w:rPr>
            <w:rStyle w:val="Hyperlink"/>
          </w:rPr>
          <w:t>Demo Module</w:t>
        </w:r>
        <w:r>
          <w:tab/>
        </w:r>
        <w:r>
          <w:fldChar w:fldCharType="begin"/>
        </w:r>
        <w:r>
          <w:instrText xml:space="preserve"> PAGEREF _Toc405384318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B1E03" w:rsidRPr="00343CE3" w:rsidRDefault="005B1E03" w:rsidP="005B1E03">
      <w:pPr>
        <w:pStyle w:val="Contents"/>
        <w:tabs>
          <w:tab w:val="right" w:leader="dot" w:pos="10205"/>
        </w:tabs>
      </w:pPr>
      <w:r w:rsidRPr="00343CE3">
        <w:fldChar w:fldCharType="end"/>
      </w:r>
    </w:p>
    <w:p w:rsidR="009E3A67" w:rsidRPr="00343CE3" w:rsidRDefault="009E3A67">
      <w:pPr>
        <w:pStyle w:val="Heading1"/>
      </w:pPr>
      <w:r w:rsidRPr="00343CE3">
        <w:br w:type="page"/>
      </w:r>
      <w:bookmarkStart w:id="5" w:name="_Toc182727532"/>
      <w:bookmarkStart w:id="6" w:name="_Toc405384300"/>
      <w:r w:rsidRPr="00343CE3">
        <w:lastRenderedPageBreak/>
        <w:t>Introduction</w:t>
      </w:r>
      <w:bookmarkEnd w:id="5"/>
      <w:bookmarkEnd w:id="6"/>
    </w:p>
    <w:p w:rsidR="009E3A67" w:rsidRPr="00343CE3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405384301"/>
      <w:r w:rsidRPr="00343CE3">
        <w:t>Revision history</w:t>
      </w:r>
      <w:bookmarkEnd w:id="14"/>
      <w:bookmarkEnd w:id="15"/>
      <w:bookmarkEnd w:id="16"/>
    </w:p>
    <w:p w:rsidR="009E3A67" w:rsidRPr="00343CE3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Pr="00343CE3" w:rsidRDefault="009E3A67">
            <w:pPr>
              <w:jc w:val="center"/>
              <w:rPr>
                <w:snapToGrid w:val="0"/>
              </w:rPr>
            </w:pPr>
            <w:r w:rsidRPr="00343CE3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Pr="00343CE3" w:rsidRDefault="009E3A67">
            <w:pPr>
              <w:jc w:val="center"/>
              <w:rPr>
                <w:snapToGrid w:val="0"/>
              </w:rPr>
            </w:pPr>
            <w:r w:rsidRPr="00343CE3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Pr="00343CE3" w:rsidRDefault="009E3A67">
            <w:pPr>
              <w:jc w:val="center"/>
              <w:rPr>
                <w:snapToGrid w:val="0"/>
              </w:rPr>
            </w:pPr>
            <w:r w:rsidRPr="00343CE3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Pr="00343CE3" w:rsidRDefault="009E3A67">
            <w:pPr>
              <w:jc w:val="center"/>
              <w:rPr>
                <w:snapToGrid w:val="0"/>
              </w:rPr>
            </w:pPr>
            <w:r w:rsidRPr="00343CE3">
              <w:rPr>
                <w:snapToGrid w:val="0"/>
              </w:rPr>
              <w:t>Prepared</w:t>
            </w:r>
          </w:p>
        </w:tc>
      </w:tr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343CE3" w:rsidRDefault="00730C5F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 w:rsidRPr="00343CE3">
              <w:rPr>
                <w:noProof w:val="0"/>
                <w:snapToGrid w:val="0"/>
              </w:rPr>
              <w:t>2007-12-03</w:t>
            </w:r>
          </w:p>
        </w:tc>
        <w:tc>
          <w:tcPr>
            <w:tcW w:w="993" w:type="dxa"/>
          </w:tcPr>
          <w:p w:rsidR="009E3A67" w:rsidRPr="00343CE3" w:rsidRDefault="009E3A67">
            <w:pPr>
              <w:rPr>
                <w:snapToGrid w:val="0"/>
              </w:rPr>
            </w:pPr>
            <w:r w:rsidRPr="00343CE3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E3A67" w:rsidRPr="00343CE3" w:rsidRDefault="009E3A67">
            <w:pPr>
              <w:rPr>
                <w:snapToGrid w:val="0"/>
              </w:rPr>
            </w:pPr>
            <w:r w:rsidRPr="00343CE3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E3A67" w:rsidRPr="00343CE3" w:rsidRDefault="00730C5F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343CE3">
              <w:rPr>
                <w:noProof w:val="0"/>
                <w:snapToGrid w:val="0"/>
              </w:rPr>
              <w:t>EGBOTAT</w:t>
            </w:r>
          </w:p>
        </w:tc>
      </w:tr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343CE3" w:rsidRDefault="00053A11">
            <w:pPr>
              <w:rPr>
                <w:snapToGrid w:val="0"/>
              </w:rPr>
            </w:pPr>
            <w:r>
              <w:rPr>
                <w:snapToGrid w:val="0"/>
              </w:rPr>
              <w:t>2007-12-05</w:t>
            </w:r>
          </w:p>
        </w:tc>
        <w:tc>
          <w:tcPr>
            <w:tcW w:w="993" w:type="dxa"/>
          </w:tcPr>
          <w:p w:rsidR="009E3A67" w:rsidRPr="00343CE3" w:rsidRDefault="00053A11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9E3A67" w:rsidRPr="00343CE3" w:rsidRDefault="00053A11">
            <w:pPr>
              <w:rPr>
                <w:snapToGrid w:val="0"/>
              </w:rPr>
            </w:pPr>
            <w:r>
              <w:rPr>
                <w:snapToGrid w:val="0"/>
              </w:rPr>
              <w:t>Final version after review</w:t>
            </w:r>
          </w:p>
        </w:tc>
        <w:tc>
          <w:tcPr>
            <w:tcW w:w="1417" w:type="dxa"/>
          </w:tcPr>
          <w:p w:rsidR="009E3A67" w:rsidRPr="00343CE3" w:rsidRDefault="00053A11">
            <w:pPr>
              <w:rPr>
                <w:snapToGrid w:val="0"/>
              </w:rPr>
            </w:pPr>
            <w:r>
              <w:rPr>
                <w:snapToGrid w:val="0"/>
              </w:rPr>
              <w:t>EGBOTAT</w:t>
            </w:r>
          </w:p>
        </w:tc>
      </w:tr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343CE3" w:rsidRDefault="00FB4DE3">
            <w:pPr>
              <w:rPr>
                <w:snapToGrid w:val="0"/>
              </w:rPr>
            </w:pPr>
            <w:r>
              <w:rPr>
                <w:snapToGrid w:val="0"/>
              </w:rPr>
              <w:t>2008-11-21</w:t>
            </w:r>
          </w:p>
        </w:tc>
        <w:tc>
          <w:tcPr>
            <w:tcW w:w="993" w:type="dxa"/>
          </w:tcPr>
          <w:p w:rsidR="009E3A67" w:rsidRPr="00343CE3" w:rsidRDefault="00FB4DE3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9E3A67" w:rsidRPr="00343CE3" w:rsidRDefault="00FB4DE3">
            <w:pPr>
              <w:rPr>
                <w:snapToGrid w:val="0"/>
              </w:rPr>
            </w:pPr>
            <w:r>
              <w:rPr>
                <w:snapToGrid w:val="0"/>
              </w:rPr>
              <w:t>New revision</w:t>
            </w:r>
          </w:p>
        </w:tc>
        <w:tc>
          <w:tcPr>
            <w:tcW w:w="1417" w:type="dxa"/>
          </w:tcPr>
          <w:p w:rsidR="009E3A67" w:rsidRPr="00343CE3" w:rsidRDefault="00FB4DE3">
            <w:pPr>
              <w:rPr>
                <w:snapToGrid w:val="0"/>
              </w:rPr>
            </w:pPr>
            <w:r>
              <w:rPr>
                <w:snapToGrid w:val="0"/>
              </w:rPr>
              <w:t>EGBOTAT</w:t>
            </w:r>
          </w:p>
        </w:tc>
      </w:tr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343CE3" w:rsidRDefault="002A66A7">
            <w:pPr>
              <w:rPr>
                <w:snapToGrid w:val="0"/>
              </w:rPr>
            </w:pPr>
            <w:r>
              <w:rPr>
                <w:snapToGrid w:val="0"/>
              </w:rPr>
              <w:t>2010-12-01</w:t>
            </w:r>
          </w:p>
        </w:tc>
        <w:tc>
          <w:tcPr>
            <w:tcW w:w="993" w:type="dxa"/>
          </w:tcPr>
          <w:p w:rsidR="009E3A67" w:rsidRPr="00343CE3" w:rsidRDefault="002A66A7">
            <w:pPr>
              <w:rPr>
                <w:snapToGrid w:val="0"/>
              </w:rPr>
            </w:pPr>
            <w:r>
              <w:rPr>
                <w:snapToGrid w:val="0"/>
              </w:rPr>
              <w:t>PC1</w:t>
            </w:r>
          </w:p>
        </w:tc>
        <w:tc>
          <w:tcPr>
            <w:tcW w:w="3827" w:type="dxa"/>
          </w:tcPr>
          <w:p w:rsidR="009E3A67" w:rsidRPr="00343CE3" w:rsidRDefault="002A66A7">
            <w:pPr>
              <w:rPr>
                <w:snapToGrid w:val="0"/>
              </w:rPr>
            </w:pPr>
            <w:r>
              <w:rPr>
                <w:snapToGrid w:val="0"/>
              </w:rPr>
              <w:t>New module parameters</w:t>
            </w:r>
          </w:p>
        </w:tc>
        <w:tc>
          <w:tcPr>
            <w:tcW w:w="1417" w:type="dxa"/>
          </w:tcPr>
          <w:p w:rsidR="009E3A67" w:rsidRPr="00343CE3" w:rsidRDefault="002A66A7">
            <w:pPr>
              <w:rPr>
                <w:snapToGrid w:val="0"/>
              </w:rPr>
            </w:pPr>
            <w:r>
              <w:rPr>
                <w:snapToGrid w:val="0"/>
              </w:rPr>
              <w:t>EJNOSVN</w:t>
            </w:r>
          </w:p>
        </w:tc>
      </w:tr>
      <w:tr w:rsidR="00C656DB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C656DB" w:rsidRDefault="00C656DB">
            <w:pPr>
              <w:rPr>
                <w:snapToGrid w:val="0"/>
              </w:rPr>
            </w:pPr>
            <w:r>
              <w:rPr>
                <w:snapToGrid w:val="0"/>
              </w:rPr>
              <w:t>2011-09-16</w:t>
            </w:r>
          </w:p>
        </w:tc>
        <w:tc>
          <w:tcPr>
            <w:tcW w:w="993" w:type="dxa"/>
          </w:tcPr>
          <w:p w:rsidR="00C656DB" w:rsidRDefault="00C656DB">
            <w:pPr>
              <w:rPr>
                <w:snapToGrid w:val="0"/>
              </w:rPr>
            </w:pPr>
            <w:r>
              <w:rPr>
                <w:snapToGrid w:val="0"/>
              </w:rPr>
              <w:t>PD1</w:t>
            </w:r>
          </w:p>
        </w:tc>
        <w:tc>
          <w:tcPr>
            <w:tcW w:w="3827" w:type="dxa"/>
          </w:tcPr>
          <w:p w:rsidR="00C656DB" w:rsidRDefault="00C656DB">
            <w:pPr>
              <w:rPr>
                <w:snapToGrid w:val="0"/>
              </w:rPr>
            </w:pPr>
            <w:r>
              <w:rPr>
                <w:snapToGrid w:val="0"/>
              </w:rPr>
              <w:t>Component Info</w:t>
            </w:r>
          </w:p>
        </w:tc>
        <w:tc>
          <w:tcPr>
            <w:tcW w:w="1417" w:type="dxa"/>
          </w:tcPr>
          <w:p w:rsidR="00C656DB" w:rsidRDefault="00C656DB">
            <w:pPr>
              <w:rPr>
                <w:snapToGrid w:val="0"/>
              </w:rPr>
            </w:pPr>
            <w:r>
              <w:rPr>
                <w:snapToGrid w:val="0"/>
              </w:rPr>
              <w:t>ETHJGI</w:t>
            </w:r>
          </w:p>
        </w:tc>
      </w:tr>
      <w:tr w:rsidR="00495BB6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95BB6" w:rsidRDefault="00495BB6">
            <w:pPr>
              <w:rPr>
                <w:snapToGrid w:val="0"/>
              </w:rPr>
            </w:pPr>
            <w:r>
              <w:rPr>
                <w:snapToGrid w:val="0"/>
              </w:rPr>
              <w:t>2014-11-24</w:t>
            </w:r>
          </w:p>
        </w:tc>
        <w:tc>
          <w:tcPr>
            <w:tcW w:w="993" w:type="dxa"/>
          </w:tcPr>
          <w:p w:rsidR="00495BB6" w:rsidRDefault="00495BB6">
            <w:pPr>
              <w:rPr>
                <w:snapToGrid w:val="0"/>
              </w:rPr>
            </w:pPr>
            <w:r>
              <w:rPr>
                <w:snapToGrid w:val="0"/>
              </w:rPr>
              <w:t>PE1</w:t>
            </w:r>
          </w:p>
        </w:tc>
        <w:tc>
          <w:tcPr>
            <w:tcW w:w="3827" w:type="dxa"/>
          </w:tcPr>
          <w:p w:rsidR="00495BB6" w:rsidRDefault="00495BB6">
            <w:pPr>
              <w:rPr>
                <w:snapToGrid w:val="0"/>
              </w:rPr>
            </w:pPr>
            <w:r>
              <w:rPr>
                <w:snapToGrid w:val="0"/>
              </w:rPr>
              <w:t>Added comment in Overview chapter</w:t>
            </w:r>
          </w:p>
        </w:tc>
        <w:tc>
          <w:tcPr>
            <w:tcW w:w="1417" w:type="dxa"/>
          </w:tcPr>
          <w:p w:rsidR="00495BB6" w:rsidRDefault="00495BB6">
            <w:pPr>
              <w:rPr>
                <w:snapToGrid w:val="0"/>
              </w:rPr>
            </w:pPr>
            <w:r>
              <w:rPr>
                <w:snapToGrid w:val="0"/>
              </w:rPr>
              <w:t>ESZILSZ</w:t>
            </w:r>
          </w:p>
        </w:tc>
      </w:tr>
      <w:tr w:rsidR="008057B4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057B4" w:rsidRDefault="008057B4">
            <w:pPr>
              <w:rPr>
                <w:snapToGrid w:val="0"/>
              </w:rPr>
            </w:pPr>
            <w:r>
              <w:rPr>
                <w:snapToGrid w:val="0"/>
              </w:rPr>
              <w:t>2014-11-24</w:t>
            </w:r>
          </w:p>
        </w:tc>
        <w:tc>
          <w:tcPr>
            <w:tcW w:w="993" w:type="dxa"/>
          </w:tcPr>
          <w:p w:rsidR="008057B4" w:rsidRDefault="008057B4">
            <w:pPr>
              <w:rPr>
                <w:snapToGrid w:val="0"/>
              </w:rPr>
            </w:pPr>
            <w:r>
              <w:rPr>
                <w:snapToGrid w:val="0"/>
              </w:rPr>
              <w:t>PE2</w:t>
            </w:r>
          </w:p>
        </w:tc>
        <w:tc>
          <w:tcPr>
            <w:tcW w:w="3827" w:type="dxa"/>
          </w:tcPr>
          <w:p w:rsidR="008057B4" w:rsidRDefault="008057B4">
            <w:pPr>
              <w:rPr>
                <w:snapToGrid w:val="0"/>
              </w:rPr>
            </w:pPr>
            <w:r>
              <w:rPr>
                <w:snapToGrid w:val="0"/>
              </w:rPr>
              <w:t>References section updated</w:t>
            </w:r>
          </w:p>
        </w:tc>
        <w:tc>
          <w:tcPr>
            <w:tcW w:w="1417" w:type="dxa"/>
          </w:tcPr>
          <w:p w:rsidR="008057B4" w:rsidRDefault="008057B4">
            <w:pPr>
              <w:rPr>
                <w:snapToGrid w:val="0"/>
              </w:rPr>
            </w:pPr>
            <w:r>
              <w:rPr>
                <w:snapToGrid w:val="0"/>
              </w:rPr>
              <w:t>ESZILSZ</w:t>
            </w:r>
          </w:p>
        </w:tc>
      </w:tr>
      <w:tr w:rsidR="00CD5B80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CD5B80" w:rsidRDefault="00144E50">
            <w:pPr>
              <w:rPr>
                <w:snapToGrid w:val="0"/>
              </w:rPr>
            </w:pPr>
            <w:r>
              <w:rPr>
                <w:snapToGrid w:val="0"/>
              </w:rPr>
              <w:t>2014-12-02</w:t>
            </w:r>
          </w:p>
        </w:tc>
        <w:tc>
          <w:tcPr>
            <w:tcW w:w="993" w:type="dxa"/>
          </w:tcPr>
          <w:p w:rsidR="00CD5B80" w:rsidRDefault="00CD5B80">
            <w:pPr>
              <w:rPr>
                <w:snapToGrid w:val="0"/>
              </w:rPr>
            </w:pPr>
            <w:r>
              <w:rPr>
                <w:snapToGrid w:val="0"/>
              </w:rPr>
              <w:t>E</w:t>
            </w:r>
          </w:p>
        </w:tc>
        <w:tc>
          <w:tcPr>
            <w:tcW w:w="3827" w:type="dxa"/>
          </w:tcPr>
          <w:p w:rsidR="00CD5B80" w:rsidRDefault="00CD5B80">
            <w:pPr>
              <w:rPr>
                <w:snapToGrid w:val="0"/>
              </w:rPr>
            </w:pPr>
            <w:r>
              <w:rPr>
                <w:snapToGrid w:val="0"/>
              </w:rPr>
              <w:t>Updated for release</w:t>
            </w:r>
          </w:p>
        </w:tc>
        <w:tc>
          <w:tcPr>
            <w:tcW w:w="1417" w:type="dxa"/>
          </w:tcPr>
          <w:p w:rsidR="00CD5B80" w:rsidRDefault="00CD5B80">
            <w:pPr>
              <w:rPr>
                <w:snapToGrid w:val="0"/>
              </w:rPr>
            </w:pPr>
            <w:r>
              <w:rPr>
                <w:snapToGrid w:val="0"/>
              </w:rPr>
              <w:t>ESZILSZ</w:t>
            </w:r>
          </w:p>
        </w:tc>
      </w:tr>
    </w:tbl>
    <w:p w:rsidR="009E3A67" w:rsidRPr="00343CE3" w:rsidRDefault="009E3A67">
      <w:pPr>
        <w:pStyle w:val="Heading2"/>
        <w:rPr>
          <w:snapToGrid w:val="0"/>
        </w:rPr>
      </w:pPr>
      <w:bookmarkStart w:id="17" w:name="_Toc182727534"/>
      <w:bookmarkStart w:id="18" w:name="_Toc405384302"/>
      <w:r w:rsidRPr="00343CE3"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Pr="00343CE3" w:rsidRDefault="009E3A67">
      <w:pPr>
        <w:pStyle w:val="Heading3"/>
      </w:pPr>
      <w:bookmarkStart w:id="19" w:name="_Toc182727535"/>
      <w:bookmarkStart w:id="20" w:name="_Toc405384303"/>
      <w:r w:rsidRPr="00343CE3">
        <w:t>How to Read this Document</w:t>
      </w:r>
      <w:bookmarkEnd w:id="19"/>
      <w:bookmarkEnd w:id="20"/>
    </w:p>
    <w:p w:rsidR="009E3A67" w:rsidRPr="00343CE3" w:rsidRDefault="005A33D4" w:rsidP="00730C5F">
      <w:pPr>
        <w:pStyle w:val="BodyText"/>
      </w:pPr>
      <w:r w:rsidRPr="00343CE3">
        <w:t xml:space="preserve">This is the </w:t>
      </w:r>
      <w:r w:rsidR="005B1E03" w:rsidRPr="00343CE3">
        <w:t>User Guide</w:t>
      </w:r>
      <w:r w:rsidRPr="00343CE3">
        <w:t xml:space="preserve"> for the </w:t>
      </w:r>
      <w:r w:rsidR="00730C5F" w:rsidRPr="00343CE3">
        <w:t>Base</w:t>
      </w:r>
      <w:r w:rsidR="008771EB">
        <w:t xml:space="preserve"> feature</w:t>
      </w:r>
      <w:r w:rsidR="00232CA5" w:rsidRPr="00343CE3">
        <w:t xml:space="preserve"> </w:t>
      </w:r>
      <w:r w:rsidRPr="00343CE3">
        <w:t>of the Ericsson Performance Test Framework (</w:t>
      </w:r>
      <w:r w:rsidR="005B1E03" w:rsidRPr="00343CE3">
        <w:t>TitanSim</w:t>
      </w:r>
      <w:r w:rsidRPr="00343CE3">
        <w:t xml:space="preserve">), Core Load Library (CLL). </w:t>
      </w:r>
      <w:r w:rsidR="005B1E03" w:rsidRPr="00343CE3">
        <w:t>TitanSim</w:t>
      </w:r>
      <w:r w:rsidRPr="00343CE3">
        <w:t xml:space="preserve"> CLL is developed for the TTCN-3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_Ref45513518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[1]</w:t>
      </w:r>
      <w:r w:rsidR="005B1E03" w:rsidRPr="00343CE3">
        <w:fldChar w:fldCharType="end"/>
      </w:r>
      <w:r w:rsidR="00754136" w:rsidRPr="00343CE3">
        <w:t xml:space="preserve"> </w:t>
      </w:r>
      <w:r w:rsidRPr="00343CE3">
        <w:t>Toolset with TITAN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_Ref182888820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5B1E03" w:rsidRPr="00343CE3">
        <w:fldChar w:fldCharType="end"/>
      </w:r>
      <w:r w:rsidRPr="00343CE3">
        <w:t xml:space="preserve">. This document should be read together with the Function Description of the </w:t>
      </w:r>
      <w:r w:rsidR="00730C5F" w:rsidRPr="00343CE3">
        <w:t>Base</w:t>
      </w:r>
      <w:r w:rsidR="00232CA5" w:rsidRPr="00343CE3">
        <w:t xml:space="preserve"> </w:t>
      </w:r>
      <w:r w:rsidRPr="00343CE3">
        <w:t>feature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_Ref182891563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[6]</w:t>
      </w:r>
      <w:r w:rsidR="005B1E03" w:rsidRPr="00343CE3">
        <w:fldChar w:fldCharType="end"/>
      </w:r>
      <w:r w:rsidRPr="00343CE3">
        <w:t xml:space="preserve">. For more information on the </w:t>
      </w:r>
      <w:r w:rsidR="005B1E03" w:rsidRPr="00343CE3">
        <w:t>TitanSim</w:t>
      </w:r>
      <w:r w:rsidRPr="00343CE3">
        <w:t xml:space="preserve"> CLL please consult the Product Revision Information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_Ref182888887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[3]</w:t>
      </w:r>
      <w:r w:rsidR="005B1E03" w:rsidRPr="00343CE3">
        <w:fldChar w:fldCharType="end"/>
      </w:r>
      <w:r w:rsidRPr="00343CE3">
        <w:t xml:space="preserve">, the Users Guide </w:t>
      </w:r>
      <w:r w:rsidR="005B1E03" w:rsidRPr="00343CE3">
        <w:fldChar w:fldCharType="begin"/>
      </w:r>
      <w:r w:rsidR="005B1E03" w:rsidRPr="00343CE3">
        <w:instrText xml:space="preserve"> REF _Ref182889793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</w:t>
      </w:r>
      <w:r w:rsidR="00C212C1">
        <w:t>4</w:t>
      </w:r>
      <w:r w:rsidR="00C212C1">
        <w:t>]</w:t>
      </w:r>
      <w:r w:rsidR="005B1E03" w:rsidRPr="00343CE3">
        <w:fldChar w:fldCharType="end"/>
      </w:r>
      <w:r w:rsidRPr="00343CE3">
        <w:t xml:space="preserve"> and the Function Specification</w:t>
      </w:r>
      <w:r w:rsidR="00F13A0E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_Ref182891647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[5]</w:t>
      </w:r>
      <w:r w:rsidR="005B1E03" w:rsidRPr="00343CE3">
        <w:fldChar w:fldCharType="end"/>
      </w:r>
      <w:r w:rsidR="005B1E03" w:rsidRPr="00343CE3">
        <w:t xml:space="preserve"> </w:t>
      </w:r>
      <w:r w:rsidRPr="00343CE3">
        <w:t xml:space="preserve">of the </w:t>
      </w:r>
      <w:r w:rsidR="005B1E03" w:rsidRPr="00343CE3">
        <w:t>TitanSim</w:t>
      </w:r>
      <w:r w:rsidR="00754136" w:rsidRPr="00343CE3">
        <w:t>.</w:t>
      </w:r>
    </w:p>
    <w:p w:rsidR="009E3A67" w:rsidRPr="00343CE3" w:rsidRDefault="009E3A67">
      <w:pPr>
        <w:pStyle w:val="Heading3"/>
      </w:pPr>
      <w:bookmarkStart w:id="21" w:name="_Toc182727536"/>
      <w:bookmarkStart w:id="22" w:name="_Toc405384304"/>
      <w:r w:rsidRPr="00343CE3">
        <w:t>References</w:t>
      </w:r>
      <w:bookmarkEnd w:id="21"/>
      <w:bookmarkEnd w:id="22"/>
    </w:p>
    <w:p w:rsidR="005B1E03" w:rsidRPr="00343CE3" w:rsidRDefault="005B1E03" w:rsidP="005B1E03">
      <w:pPr>
        <w:pStyle w:val="List"/>
      </w:pPr>
      <w:bookmarkStart w:id="23" w:name="_Ref55708574"/>
      <w:bookmarkStart w:id="24" w:name="_Ref45513518"/>
      <w:r w:rsidRPr="00343CE3">
        <w:t>ETSI ES 201 873-1 v3.2.1 (2007-02)</w:t>
      </w:r>
      <w:r w:rsidRPr="00343CE3">
        <w:br/>
        <w:t xml:space="preserve">The Testing and Test Control Notation version 3. </w:t>
      </w:r>
      <w:hyperlink r:id="rId7" w:history="1">
        <w:r w:rsidRPr="00CD5B80">
          <w:rPr>
            <w:rStyle w:val="Hyperlink"/>
          </w:rPr>
          <w:t>Part 1: Core Language</w:t>
        </w:r>
        <w:bookmarkEnd w:id="24"/>
      </w:hyperlink>
    </w:p>
    <w:p w:rsidR="005B1E03" w:rsidRPr="00343CE3" w:rsidRDefault="005B1E03" w:rsidP="005B1E03">
      <w:pPr>
        <w:pStyle w:val="List"/>
      </w:pPr>
      <w:bookmarkStart w:id="25" w:name="_Ref182888820"/>
      <w:r w:rsidRPr="00343CE3">
        <w:rPr>
          <w:rFonts w:ascii="CMR10" w:eastAsia="SimSun" w:hAnsi="CMR10" w:cs="CMR10"/>
          <w:szCs w:val="22"/>
          <w:lang w:eastAsia="zh-CN"/>
        </w:rPr>
        <w:t>1/198 17-CRL 113 200</w:t>
      </w:r>
      <w:r w:rsidR="008057B4">
        <w:rPr>
          <w:rFonts w:ascii="CMR10" w:eastAsia="SimSun" w:hAnsi="CMR10" w:cs="CMR10"/>
          <w:szCs w:val="22"/>
          <w:lang w:eastAsia="zh-CN"/>
        </w:rPr>
        <w:t>/4</w:t>
      </w:r>
      <w:r w:rsidRPr="00343CE3">
        <w:rPr>
          <w:rFonts w:ascii="CMR10" w:eastAsia="SimSun" w:hAnsi="CMR10" w:cs="CMR10"/>
          <w:szCs w:val="22"/>
          <w:lang w:eastAsia="zh-CN"/>
        </w:rPr>
        <w:t xml:space="preserve"> Uen</w:t>
      </w:r>
      <w:r w:rsidRPr="00343CE3">
        <w:br/>
        <w:t>User Guide for the TITAN TTCN-3 Test Executor</w:t>
      </w:r>
      <w:bookmarkEnd w:id="25"/>
    </w:p>
    <w:p w:rsidR="005B1E03" w:rsidRPr="00343CE3" w:rsidRDefault="005B1E03" w:rsidP="005B1E03">
      <w:pPr>
        <w:pStyle w:val="List"/>
      </w:pPr>
      <w:bookmarkStart w:id="26" w:name="_Ref182888887"/>
      <w:bookmarkEnd w:id="23"/>
      <w:r w:rsidRPr="00343CE3">
        <w:rPr>
          <w:rFonts w:cs="Arial"/>
          <w:szCs w:val="22"/>
        </w:rPr>
        <w:t>109 21-CNL 113 512-2</w:t>
      </w:r>
      <w:r w:rsidR="00495BB6">
        <w:rPr>
          <w:rFonts w:cs="Arial"/>
          <w:szCs w:val="22"/>
        </w:rPr>
        <w:t>0</w:t>
      </w:r>
      <w:r w:rsidRPr="00343CE3">
        <w:rPr>
          <w:rFonts w:cs="Arial"/>
          <w:szCs w:val="22"/>
        </w:rPr>
        <w:t xml:space="preserve"> Uen </w:t>
      </w:r>
      <w:r w:rsidRPr="00343CE3">
        <w:br/>
        <w:t>TitanSim CLL for TTCN-3 toolset with TITAN, Product Revision Information</w:t>
      </w:r>
      <w:bookmarkEnd w:id="26"/>
    </w:p>
    <w:p w:rsidR="005B1E03" w:rsidRPr="00343CE3" w:rsidRDefault="005B1E03" w:rsidP="005B1E03">
      <w:pPr>
        <w:pStyle w:val="List"/>
      </w:pPr>
      <w:bookmarkStart w:id="27" w:name="_Ref182889793"/>
      <w:r w:rsidRPr="00343CE3">
        <w:rPr>
          <w:rFonts w:cs="Arial"/>
          <w:szCs w:val="22"/>
        </w:rPr>
        <w:t xml:space="preserve">155 17-CNL 113 512 Uen </w:t>
      </w:r>
      <w:r w:rsidRPr="00343CE3">
        <w:br/>
        <w:t>TitanSim CLL for TTCN-3 toolset with TITAN, Function Specification</w:t>
      </w:r>
      <w:bookmarkEnd w:id="27"/>
    </w:p>
    <w:p w:rsidR="005B1E03" w:rsidRPr="00343CE3" w:rsidRDefault="005B1E03" w:rsidP="005B1E03">
      <w:pPr>
        <w:pStyle w:val="List"/>
      </w:pPr>
      <w:bookmarkStart w:id="28" w:name="_Ref182891647"/>
      <w:r w:rsidRPr="00343CE3">
        <w:rPr>
          <w:rFonts w:cs="Arial"/>
          <w:szCs w:val="22"/>
        </w:rPr>
        <w:t>198 17-CNL 113 512 Uen</w:t>
      </w:r>
      <w:r w:rsidRPr="00343CE3">
        <w:br/>
        <w:t>TitanSim CLL  for TTCN-3 toolset with TITAN, User Guide</w:t>
      </w:r>
      <w:bookmarkEnd w:id="28"/>
    </w:p>
    <w:p w:rsidR="005B1E03" w:rsidRPr="00343CE3" w:rsidRDefault="00BE5554" w:rsidP="00BE5554">
      <w:pPr>
        <w:pStyle w:val="List"/>
      </w:pPr>
      <w:bookmarkStart w:id="29" w:name="_Ref182891563"/>
      <w:r w:rsidRPr="00343CE3">
        <w:t>4</w:t>
      </w:r>
      <w:r w:rsidR="005B1E03" w:rsidRPr="00343CE3">
        <w:t>/155 16-CNL 113 512</w:t>
      </w:r>
      <w:r w:rsidR="005B1E03" w:rsidRPr="00343CE3">
        <w:br/>
        <w:t xml:space="preserve">EPTF CLL </w:t>
      </w:r>
      <w:r w:rsidRPr="00343CE3">
        <w:t>Base</w:t>
      </w:r>
      <w:r w:rsidR="005B1E03" w:rsidRPr="00343CE3">
        <w:t>, Function Description</w:t>
      </w:r>
      <w:bookmarkEnd w:id="29"/>
    </w:p>
    <w:p w:rsidR="005B1E03" w:rsidRPr="00343CE3" w:rsidRDefault="008057B4" w:rsidP="00595702">
      <w:pPr>
        <w:pStyle w:val="List"/>
      </w:pPr>
      <w:bookmarkStart w:id="30" w:name="_Ref182890383"/>
      <w:r>
        <w:t>EPTF</w:t>
      </w:r>
      <w:r w:rsidR="005B1E03" w:rsidRPr="00343CE3">
        <w:t xml:space="preserve"> CLL  for TTCN-3 toolset with TITAN, </w:t>
      </w:r>
      <w:hyperlink r:id="rId8" w:history="1">
        <w:r w:rsidR="005B1E03" w:rsidRPr="008057B4">
          <w:rPr>
            <w:rStyle w:val="Hyperlink"/>
          </w:rPr>
          <w:t>Reference Guide</w:t>
        </w:r>
      </w:hyperlink>
      <w:r w:rsidR="005B1E03" w:rsidRPr="00343CE3">
        <w:br/>
      </w:r>
      <w:bookmarkEnd w:id="30"/>
    </w:p>
    <w:p w:rsidR="009E3A67" w:rsidRPr="00343CE3" w:rsidRDefault="009E3A67" w:rsidP="005B1E03">
      <w:pPr>
        <w:pStyle w:val="Heading3"/>
      </w:pPr>
      <w:bookmarkStart w:id="31" w:name="_Toc182727537"/>
      <w:bookmarkStart w:id="32" w:name="_Toc405384305"/>
      <w:r w:rsidRPr="00343CE3">
        <w:lastRenderedPageBreak/>
        <w:t>Abbreviations</w:t>
      </w:r>
      <w:bookmarkEnd w:id="31"/>
      <w:bookmarkEnd w:id="32"/>
    </w:p>
    <w:p w:rsidR="004E71CF" w:rsidRPr="00343CE3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343CE3">
        <w:rPr>
          <w:rFonts w:cs="Arial"/>
        </w:rPr>
        <w:t>CLL</w:t>
      </w:r>
      <w:r w:rsidRPr="00343CE3">
        <w:rPr>
          <w:rFonts w:cs="Arial"/>
        </w:rPr>
        <w:tab/>
        <w:t>Core Load Library</w:t>
      </w:r>
    </w:p>
    <w:p w:rsidR="004E71CF" w:rsidRPr="00343CE3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 w:rsidRPr="00343CE3">
        <w:rPr>
          <w:rFonts w:eastAsia="SimSun"/>
          <w:lang w:eastAsia="zh-CN"/>
        </w:rPr>
        <w:t>EPTF</w:t>
      </w:r>
      <w:r w:rsidRPr="00343CE3">
        <w:rPr>
          <w:rFonts w:eastAsia="SimSun"/>
          <w:lang w:eastAsia="zh-CN"/>
        </w:rPr>
        <w:tab/>
        <w:t>Ericsson Load Test Framework, formerly TITAN Load Test Framework</w:t>
      </w:r>
    </w:p>
    <w:p w:rsidR="004E71CF" w:rsidRPr="00343CE3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 w:rsidRPr="00343CE3">
        <w:rPr>
          <w:rFonts w:cs="Arial"/>
        </w:rPr>
        <w:t>TitanSim</w:t>
      </w:r>
      <w:r w:rsidR="004E71CF" w:rsidRPr="00343CE3">
        <w:rPr>
          <w:rFonts w:cs="Arial"/>
        </w:rPr>
        <w:tab/>
        <w:t>Ericsson Load Test Framework, formerly TITAN Load Test Framework</w:t>
      </w:r>
    </w:p>
    <w:p w:rsidR="004E71CF" w:rsidRPr="00343CE3" w:rsidRDefault="004E71CF" w:rsidP="00B425E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343CE3">
        <w:rPr>
          <w:rFonts w:cs="Arial"/>
        </w:rPr>
        <w:t xml:space="preserve">TTCN-3 </w:t>
      </w:r>
      <w:r w:rsidRPr="00343CE3">
        <w:rPr>
          <w:rFonts w:cs="Arial"/>
        </w:rPr>
        <w:tab/>
        <w:t xml:space="preserve">Testing and Test Control Notation version 3 </w:t>
      </w:r>
      <w:r w:rsidR="00B425E5" w:rsidRPr="00343CE3">
        <w:rPr>
          <w:rFonts w:cs="Arial"/>
        </w:rPr>
        <w:fldChar w:fldCharType="begin"/>
      </w:r>
      <w:r w:rsidR="00B425E5" w:rsidRPr="00343CE3">
        <w:rPr>
          <w:rFonts w:cs="Arial"/>
        </w:rPr>
        <w:instrText xml:space="preserve"> REF _Ref45513518 \r \h </w:instrText>
      </w:r>
      <w:r w:rsidR="003073FA" w:rsidRPr="00343CE3">
        <w:rPr>
          <w:rFonts w:cs="Arial"/>
        </w:rPr>
      </w:r>
      <w:r w:rsidR="00343CE3">
        <w:rPr>
          <w:rFonts w:cs="Arial"/>
        </w:rPr>
        <w:instrText xml:space="preserve"> \* MERGEFORMAT </w:instrText>
      </w:r>
      <w:r w:rsidR="00B425E5" w:rsidRPr="00343CE3">
        <w:rPr>
          <w:rFonts w:cs="Arial"/>
        </w:rPr>
        <w:fldChar w:fldCharType="separate"/>
      </w:r>
      <w:r w:rsidR="00C212C1">
        <w:rPr>
          <w:rFonts w:cs="Arial"/>
          <w:cs/>
        </w:rPr>
        <w:t>‎</w:t>
      </w:r>
      <w:r w:rsidR="00C212C1">
        <w:rPr>
          <w:rFonts w:cs="Arial"/>
        </w:rPr>
        <w:t>[1]</w:t>
      </w:r>
      <w:r w:rsidR="00B425E5" w:rsidRPr="00343CE3">
        <w:rPr>
          <w:rFonts w:cs="Arial"/>
        </w:rPr>
        <w:fldChar w:fldCharType="end"/>
      </w:r>
    </w:p>
    <w:p w:rsidR="009E3A67" w:rsidRPr="00343CE3" w:rsidRDefault="009E3A67">
      <w:pPr>
        <w:pStyle w:val="Heading3"/>
      </w:pPr>
      <w:bookmarkStart w:id="33" w:name="_Toc182727538"/>
      <w:bookmarkStart w:id="34" w:name="_Toc405384306"/>
      <w:r w:rsidRPr="00343CE3">
        <w:t>Terminology</w:t>
      </w:r>
      <w:bookmarkEnd w:id="33"/>
      <w:bookmarkEnd w:id="34"/>
    </w:p>
    <w:p w:rsidR="004E71CF" w:rsidRPr="00343CE3" w:rsidRDefault="005B1E03" w:rsidP="004E71CF">
      <w:pPr>
        <w:pStyle w:val="Term-list"/>
        <w:jc w:val="both"/>
        <w:rPr>
          <w:rFonts w:eastAsia="SimSun"/>
          <w:lang w:eastAsia="zh-CN"/>
        </w:rPr>
      </w:pPr>
      <w:bookmarkStart w:id="35" w:name="_Toc46547758"/>
      <w:r w:rsidRPr="00343CE3">
        <w:rPr>
          <w:rFonts w:eastAsia="SimSun"/>
          <w:i/>
          <w:iCs/>
          <w:lang w:eastAsia="zh-CN"/>
        </w:rPr>
        <w:t>TitanSim</w:t>
      </w:r>
      <w:r w:rsidR="004E71CF" w:rsidRPr="00343CE3">
        <w:rPr>
          <w:rFonts w:eastAsia="SimSun"/>
          <w:i/>
          <w:iCs/>
          <w:lang w:eastAsia="zh-CN"/>
        </w:rPr>
        <w:t xml:space="preserve"> Core (Load) Library(CLL)</w:t>
      </w:r>
      <w:r w:rsidR="004E71CF" w:rsidRPr="00343CE3">
        <w:rPr>
          <w:rFonts w:eastAsia="SimSun"/>
          <w:i/>
          <w:iCs/>
          <w:lang w:eastAsia="zh-CN"/>
        </w:rPr>
        <w:tab/>
      </w:r>
      <w:r w:rsidR="004E71CF" w:rsidRPr="00343CE3">
        <w:rPr>
          <w:rFonts w:eastAsia="SimSun"/>
          <w:lang w:eastAsia="zh-CN"/>
        </w:rPr>
        <w:t xml:space="preserve">is that part of the </w:t>
      </w:r>
      <w:r w:rsidRPr="00343CE3">
        <w:rPr>
          <w:rFonts w:eastAsia="SimSun"/>
          <w:lang w:eastAsia="zh-CN"/>
        </w:rPr>
        <w:t>TitanSim</w:t>
      </w:r>
      <w:r w:rsidR="004E71CF" w:rsidRPr="00343CE3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 w:rsidRPr="00343CE3">
        <w:rPr>
          <w:rFonts w:eastAsia="SimSun"/>
          <w:lang w:eastAsia="zh-CN"/>
        </w:rPr>
        <w:t>TitanSim</w:t>
      </w:r>
      <w:r w:rsidR="004E71CF" w:rsidRPr="00343CE3">
        <w:rPr>
          <w:rFonts w:eastAsia="SimSun"/>
          <w:lang w:eastAsia="zh-CN"/>
        </w:rPr>
        <w:t xml:space="preserve"> CLL is to be supplied and supported by the TCC organization. Any </w:t>
      </w:r>
      <w:r w:rsidRPr="00343CE3">
        <w:rPr>
          <w:rFonts w:eastAsia="SimSun"/>
          <w:lang w:eastAsia="zh-CN"/>
        </w:rPr>
        <w:t>TitanSim</w:t>
      </w:r>
      <w:r w:rsidR="004E71CF" w:rsidRPr="00343CE3">
        <w:rPr>
          <w:rFonts w:eastAsia="SimSun"/>
          <w:lang w:eastAsia="zh-CN"/>
        </w:rPr>
        <w:t xml:space="preserve"> CLL development is to be funded centrally by Ericsson</w:t>
      </w:r>
    </w:p>
    <w:p w:rsidR="009E3A67" w:rsidRPr="00343CE3" w:rsidRDefault="009E3A67">
      <w:pPr>
        <w:pStyle w:val="Heading2"/>
      </w:pPr>
      <w:bookmarkStart w:id="36" w:name="_Toc182727539"/>
      <w:bookmarkStart w:id="37" w:name="_Toc405384307"/>
      <w:r w:rsidRPr="00343CE3">
        <w:t>System Requirements</w:t>
      </w:r>
      <w:bookmarkEnd w:id="35"/>
      <w:bookmarkEnd w:id="36"/>
      <w:bookmarkEnd w:id="37"/>
    </w:p>
    <w:p w:rsidR="009E3A67" w:rsidRPr="00343CE3" w:rsidRDefault="00755F7E" w:rsidP="00BE5554">
      <w:pPr>
        <w:pStyle w:val="BodyText"/>
      </w:pPr>
      <w:r w:rsidRPr="00343CE3">
        <w:t xml:space="preserve">In order to use the </w:t>
      </w:r>
      <w:r w:rsidR="00BE5554" w:rsidRPr="00343CE3">
        <w:t>Base</w:t>
      </w:r>
      <w:r w:rsidRPr="00343CE3">
        <w:t xml:space="preserve"> </w:t>
      </w:r>
      <w:r w:rsidR="00F85875" w:rsidRPr="00343CE3">
        <w:t>feature</w:t>
      </w:r>
      <w:r w:rsidRPr="00343CE3">
        <w:t xml:space="preserve"> the</w:t>
      </w:r>
      <w:r w:rsidR="009E3A67" w:rsidRPr="00343CE3">
        <w:t xml:space="preserve"> system requirements </w:t>
      </w:r>
      <w:r w:rsidR="00152D37" w:rsidRPr="00343CE3">
        <w:t xml:space="preserve">listed in TitanSim CLL User Guide </w:t>
      </w:r>
      <w:r w:rsidR="00152D37" w:rsidRPr="00343CE3">
        <w:fldChar w:fldCharType="begin"/>
      </w:r>
      <w:r w:rsidR="00152D37" w:rsidRPr="00343CE3">
        <w:instrText xml:space="preserve"> REF _Ref182891647 \r \h </w:instrText>
      </w:r>
      <w:r w:rsidR="00343CE3">
        <w:instrText xml:space="preserve"> \* MERGEFORMAT </w:instrText>
      </w:r>
      <w:r w:rsidR="00152D37" w:rsidRPr="00343CE3">
        <w:fldChar w:fldCharType="separate"/>
      </w:r>
      <w:r w:rsidR="00C212C1">
        <w:rPr>
          <w:cs/>
        </w:rPr>
        <w:t>‎</w:t>
      </w:r>
      <w:r w:rsidR="00C212C1">
        <w:t>[5]</w:t>
      </w:r>
      <w:r w:rsidR="00152D37" w:rsidRPr="00343CE3">
        <w:fldChar w:fldCharType="end"/>
      </w:r>
      <w:r w:rsidR="00152D37" w:rsidRPr="00343CE3">
        <w:t xml:space="preserve"> should be fulfilled.</w:t>
      </w:r>
    </w:p>
    <w:p w:rsidR="00B629EE" w:rsidRPr="00343CE3" w:rsidRDefault="00BE5554" w:rsidP="00B629EE">
      <w:pPr>
        <w:pStyle w:val="Heading1"/>
      </w:pPr>
      <w:bookmarkStart w:id="38" w:name="_Toc405384308"/>
      <w:r w:rsidRPr="00343CE3">
        <w:t>Base</w:t>
      </w:r>
      <w:bookmarkEnd w:id="38"/>
    </w:p>
    <w:p w:rsidR="009E3A67" w:rsidRPr="00343CE3" w:rsidRDefault="009E3A67" w:rsidP="00B629EE">
      <w:pPr>
        <w:pStyle w:val="Heading2"/>
      </w:pPr>
      <w:bookmarkStart w:id="39" w:name="_Toc182727541"/>
      <w:bookmarkStart w:id="40" w:name="_Toc405384309"/>
      <w:r w:rsidRPr="00343CE3">
        <w:t>Overview</w:t>
      </w:r>
      <w:bookmarkEnd w:id="39"/>
      <w:bookmarkEnd w:id="40"/>
    </w:p>
    <w:p w:rsidR="00BE5554" w:rsidRPr="00343CE3" w:rsidRDefault="00BE5554" w:rsidP="00BE5554">
      <w:pPr>
        <w:pStyle w:val="BodyText"/>
      </w:pPr>
      <w:bookmarkStart w:id="41" w:name="_Toc46547766"/>
      <w:bookmarkStart w:id="42" w:name="_Toc175455185"/>
      <w:bookmarkStart w:id="43" w:name="_Ref182711344"/>
      <w:bookmarkStart w:id="44" w:name="_Ref182711382"/>
      <w:bookmarkStart w:id="45" w:name="_Toc182727542"/>
      <w:r w:rsidRPr="00343CE3">
        <w:t>The EPTF Base component is a fundamental component that handles common tasks that should be implemented in all EPTF components. All EPTF components should extend this component (i.e. explicitly) or a component that extends this component (i.e. implicitly).</w:t>
      </w:r>
    </w:p>
    <w:p w:rsidR="00BE5554" w:rsidRPr="00343CE3" w:rsidRDefault="000D409B" w:rsidP="00BE5554">
      <w:pPr>
        <w:pStyle w:val="BodyText"/>
      </w:pPr>
      <w:r>
        <w:t>The Base</w:t>
      </w:r>
      <w:r w:rsidR="00BE5554" w:rsidRPr="00343CE3">
        <w:t xml:space="preserve"> component</w:t>
      </w:r>
    </w:p>
    <w:p w:rsidR="00BE5554" w:rsidRPr="00343CE3" w:rsidRDefault="00BE5554" w:rsidP="00BE5554">
      <w:pPr>
        <w:pStyle w:val="BodyText"/>
        <w:numPr>
          <w:ilvl w:val="0"/>
          <w:numId w:val="28"/>
        </w:numPr>
      </w:pPr>
      <w:r w:rsidRPr="00343CE3">
        <w:t>stores the name of the component</w:t>
      </w:r>
    </w:p>
    <w:p w:rsidR="00FB4DE3" w:rsidRPr="00343CE3" w:rsidRDefault="00BE5554" w:rsidP="00FB4DE3">
      <w:pPr>
        <w:pStyle w:val="BodyText"/>
        <w:numPr>
          <w:ilvl w:val="0"/>
          <w:numId w:val="28"/>
        </w:numPr>
        <w:jc w:val="both"/>
      </w:pPr>
      <w:r w:rsidRPr="00343CE3">
        <w:t>manages the clean up so that the compon</w:t>
      </w:r>
      <w:r w:rsidR="00053A11">
        <w:t>ent could terminate gracefully. This solution is similar to the C++ “destructor” concept.</w:t>
      </w:r>
    </w:p>
    <w:p w:rsidR="00FB4DE3" w:rsidRDefault="00FB4DE3" w:rsidP="00FB4DE3">
      <w:pPr>
        <w:pStyle w:val="BodyText"/>
        <w:numPr>
          <w:ilvl w:val="0"/>
          <w:numId w:val="28"/>
        </w:numPr>
        <w:jc w:val="both"/>
      </w:pPr>
      <w:r>
        <w:t>provides relative and absolute time querying functions</w:t>
      </w:r>
    </w:p>
    <w:p w:rsidR="00C92F5C" w:rsidRDefault="00224F3B" w:rsidP="00FB4DE3">
      <w:pPr>
        <w:pStyle w:val="BodyText"/>
        <w:numPr>
          <w:ilvl w:val="0"/>
          <w:numId w:val="28"/>
        </w:numPr>
        <w:jc w:val="both"/>
      </w:pPr>
      <w:r>
        <w:t xml:space="preserve">provides functions to </w:t>
      </w:r>
      <w:r w:rsidR="00C92F5C">
        <w:t>convert the component type to/from integer</w:t>
      </w:r>
    </w:p>
    <w:p w:rsidR="00C92F5C" w:rsidRDefault="00224F3B" w:rsidP="00FB4DE3">
      <w:pPr>
        <w:pStyle w:val="BodyText"/>
        <w:numPr>
          <w:ilvl w:val="0"/>
          <w:numId w:val="28"/>
        </w:numPr>
        <w:jc w:val="both"/>
      </w:pPr>
      <w:r>
        <w:t xml:space="preserve">makes </w:t>
      </w:r>
      <w:r w:rsidR="00C92F5C">
        <w:t>negative test</w:t>
      </w:r>
      <w:r>
        <w:t>ing</w:t>
      </w:r>
      <w:r w:rsidR="00C92F5C">
        <w:t xml:space="preserve"> </w:t>
      </w:r>
      <w:r>
        <w:t>possible</w:t>
      </w:r>
      <w:r w:rsidR="00C92F5C">
        <w:t xml:space="preserve"> with error and assert functions</w:t>
      </w:r>
    </w:p>
    <w:p w:rsidR="00C92F5C" w:rsidRDefault="00C92F5C" w:rsidP="00FB4DE3">
      <w:pPr>
        <w:pStyle w:val="BodyText"/>
        <w:numPr>
          <w:ilvl w:val="0"/>
          <w:numId w:val="28"/>
        </w:numPr>
        <w:jc w:val="both"/>
      </w:pPr>
      <w:r w:rsidRPr="00C92F5C">
        <w:t>provide</w:t>
      </w:r>
      <w:r w:rsidR="00224F3B">
        <w:t>s</w:t>
      </w:r>
      <w:r w:rsidRPr="00C92F5C">
        <w:t xml:space="preserve"> process information on every PTC running o</w:t>
      </w:r>
      <w:r>
        <w:t>n components extending the EPTF Base component</w:t>
      </w:r>
    </w:p>
    <w:p w:rsidR="00495BB6" w:rsidRPr="00760941" w:rsidRDefault="00495BB6" w:rsidP="00FB4DE3">
      <w:pPr>
        <w:pStyle w:val="BodyText"/>
        <w:numPr>
          <w:ilvl w:val="0"/>
          <w:numId w:val="28"/>
        </w:numPr>
        <w:jc w:val="both"/>
      </w:pPr>
      <w:r>
        <w:t>enables/disables DTE handling functionality in the whole CLL</w:t>
      </w:r>
    </w:p>
    <w:p w:rsidR="00BE5554" w:rsidRPr="00343CE3" w:rsidRDefault="00BE5554" w:rsidP="00BE5554">
      <w:pPr>
        <w:pStyle w:val="BodyText"/>
        <w:jc w:val="both"/>
      </w:pPr>
      <w:r w:rsidRPr="00343CE3">
        <w:lastRenderedPageBreak/>
        <w:t>To be able to use EPTF Base, the user component should extend the EPTF_Base_CT component</w:t>
      </w:r>
      <w:r w:rsidR="009005CC">
        <w:t xml:space="preserve"> and call its initializing function</w:t>
      </w:r>
      <w:r w:rsidRPr="00343CE3">
        <w:t>.</w:t>
      </w:r>
      <w:r w:rsidR="002A1FF7">
        <w:t xml:space="preserve"> When the component terminates it should call one of the cleanup/stop/stopAll functions of the Base component.</w:t>
      </w:r>
    </w:p>
    <w:p w:rsidR="00173D25" w:rsidRPr="00343CE3" w:rsidRDefault="00956385" w:rsidP="00F85875">
      <w:pPr>
        <w:pStyle w:val="Heading2"/>
      </w:pPr>
      <w:bookmarkStart w:id="46" w:name="_Ref184464273"/>
      <w:bookmarkStart w:id="47" w:name="_Toc405384310"/>
      <w:r w:rsidRPr="00343CE3">
        <w:t xml:space="preserve">Description of files in this </w:t>
      </w:r>
      <w:bookmarkStart w:id="48" w:name="_Toc175455186"/>
      <w:bookmarkEnd w:id="42"/>
      <w:r w:rsidR="00F85875" w:rsidRPr="00343CE3">
        <w:t>feature</w:t>
      </w:r>
      <w:bookmarkEnd w:id="43"/>
      <w:bookmarkEnd w:id="44"/>
      <w:bookmarkEnd w:id="45"/>
      <w:bookmarkEnd w:id="46"/>
      <w:bookmarkEnd w:id="47"/>
    </w:p>
    <w:p w:rsidR="00173D25" w:rsidRPr="00343CE3" w:rsidRDefault="00173D25" w:rsidP="00BE5554">
      <w:pPr>
        <w:pStyle w:val="BodyText"/>
        <w:jc w:val="both"/>
      </w:pPr>
      <w:r w:rsidRPr="00343CE3">
        <w:t xml:space="preserve">The EPTF CLL </w:t>
      </w:r>
      <w:r w:rsidR="00BE5554" w:rsidRPr="00343CE3">
        <w:t>Base</w:t>
      </w:r>
      <w:r w:rsidRPr="00343CE3">
        <w:t xml:space="preserve"> API includes the following files:</w:t>
      </w:r>
    </w:p>
    <w:p w:rsidR="00720EF4" w:rsidRPr="00343CE3" w:rsidRDefault="00BE5554" w:rsidP="000B0551">
      <w:pPr>
        <w:pStyle w:val="BodyText"/>
        <w:numPr>
          <w:ilvl w:val="0"/>
          <w:numId w:val="23"/>
        </w:numPr>
        <w:jc w:val="both"/>
      </w:pPr>
      <w:r w:rsidRPr="00343CE3">
        <w:t>Base</w:t>
      </w:r>
    </w:p>
    <w:p w:rsidR="00173D25" w:rsidRPr="00343CE3" w:rsidRDefault="00993702" w:rsidP="00D35518">
      <w:pPr>
        <w:pStyle w:val="BodyText"/>
        <w:numPr>
          <w:ilvl w:val="1"/>
          <w:numId w:val="23"/>
        </w:numPr>
        <w:jc w:val="both"/>
      </w:pPr>
      <w:r w:rsidRPr="00343CE3">
        <w:t>EPTF_CLL_</w:t>
      </w:r>
      <w:r w:rsidR="00BE5554" w:rsidRPr="00343CE3">
        <w:t>Base</w:t>
      </w:r>
      <w:r w:rsidRPr="00343CE3">
        <w:t>_Definitions.ttcn</w:t>
      </w:r>
      <w:r w:rsidR="00173D25" w:rsidRPr="00343CE3">
        <w:t xml:space="preserve">: </w:t>
      </w:r>
      <w:r w:rsidR="00002E64" w:rsidRPr="00343CE3">
        <w:t>This TTCN-3 module c</w:t>
      </w:r>
      <w:r w:rsidR="00173D25" w:rsidRPr="00343CE3">
        <w:t xml:space="preserve">ontains </w:t>
      </w:r>
      <w:r w:rsidRPr="00343CE3">
        <w:t xml:space="preserve">common type definitions used </w:t>
      </w:r>
      <w:r w:rsidR="00BE5554" w:rsidRPr="00343CE3">
        <w:t>by the</w:t>
      </w:r>
      <w:r w:rsidRPr="00343CE3">
        <w:t xml:space="preserve"> </w:t>
      </w:r>
      <w:r w:rsidR="00BE5554" w:rsidRPr="00343CE3">
        <w:t>Base Component</w:t>
      </w:r>
      <w:r w:rsidR="00173D25" w:rsidRPr="00343CE3">
        <w:t>.</w:t>
      </w:r>
    </w:p>
    <w:p w:rsidR="00173D25" w:rsidRPr="00343CE3" w:rsidRDefault="00993702" w:rsidP="00D35518">
      <w:pPr>
        <w:pStyle w:val="BodyText"/>
        <w:numPr>
          <w:ilvl w:val="1"/>
          <w:numId w:val="23"/>
        </w:numPr>
        <w:jc w:val="both"/>
      </w:pPr>
      <w:r w:rsidRPr="00343CE3">
        <w:t>EPTF_CLL_</w:t>
      </w:r>
      <w:r w:rsidR="00BE5554" w:rsidRPr="00343CE3">
        <w:t>Base</w:t>
      </w:r>
      <w:r w:rsidRPr="00343CE3">
        <w:t>_Functions.ttcn</w:t>
      </w:r>
      <w:r w:rsidR="00173D25" w:rsidRPr="00343CE3">
        <w:t xml:space="preserve">: This TTCN-3 module </w:t>
      </w:r>
      <w:r w:rsidRPr="00343CE3">
        <w:t xml:space="preserve">contains the implementation of </w:t>
      </w:r>
      <w:r w:rsidR="00BE5554" w:rsidRPr="00343CE3">
        <w:t>Base</w:t>
      </w:r>
      <w:r w:rsidRPr="00343CE3">
        <w:t xml:space="preserve"> functions</w:t>
      </w:r>
      <w:r w:rsidR="00173D25" w:rsidRPr="00343CE3">
        <w:t>.</w:t>
      </w:r>
    </w:p>
    <w:p w:rsidR="0061400D" w:rsidRPr="00343CE3" w:rsidRDefault="0061400D" w:rsidP="00BE5554">
      <w:pPr>
        <w:pStyle w:val="BodyText"/>
        <w:numPr>
          <w:ilvl w:val="1"/>
          <w:numId w:val="23"/>
        </w:numPr>
        <w:jc w:val="both"/>
      </w:pPr>
      <w:r w:rsidRPr="00343CE3">
        <w:t>EPTF_CLL_</w:t>
      </w:r>
      <w:r w:rsidR="00BE5554" w:rsidRPr="00343CE3">
        <w:t>Base</w:t>
      </w:r>
      <w:r w:rsidRPr="00343CE3">
        <w:t>_External</w:t>
      </w:r>
      <w:r w:rsidR="00BE5554" w:rsidRPr="00343CE3">
        <w:t>Functions</w:t>
      </w:r>
      <w:r w:rsidRPr="00343CE3">
        <w:t xml:space="preserve">.cc: This TTCN-3 module contains external functions for </w:t>
      </w:r>
      <w:r w:rsidR="00BE5554" w:rsidRPr="00343CE3">
        <w:t>EPTF Base</w:t>
      </w:r>
      <w:r w:rsidRPr="00343CE3">
        <w:t>.</w:t>
      </w:r>
    </w:p>
    <w:p w:rsidR="00956385" w:rsidRPr="00343CE3" w:rsidRDefault="00956385" w:rsidP="00F85875">
      <w:pPr>
        <w:pStyle w:val="Heading2"/>
      </w:pPr>
      <w:bookmarkStart w:id="49" w:name="_Ref182711337"/>
      <w:bookmarkStart w:id="50" w:name="_Toc182727543"/>
      <w:bookmarkStart w:id="51" w:name="_Toc405384311"/>
      <w:r w:rsidRPr="00343CE3">
        <w:t xml:space="preserve">Description of required files from other </w:t>
      </w:r>
      <w:r w:rsidR="00F85875" w:rsidRPr="00343CE3">
        <w:t>feature</w:t>
      </w:r>
      <w:r w:rsidRPr="00343CE3">
        <w:t>s</w:t>
      </w:r>
      <w:bookmarkEnd w:id="48"/>
      <w:bookmarkEnd w:id="49"/>
      <w:bookmarkEnd w:id="50"/>
      <w:bookmarkEnd w:id="51"/>
    </w:p>
    <w:p w:rsidR="00D44CE2" w:rsidRDefault="00BE5554" w:rsidP="00FB4DE3">
      <w:pPr>
        <w:pStyle w:val="BodyText"/>
        <w:jc w:val="both"/>
      </w:pPr>
      <w:r w:rsidRPr="00343CE3">
        <w:t>The EPTF Base feature depend</w:t>
      </w:r>
      <w:r w:rsidR="00FB4DE3">
        <w:t>s</w:t>
      </w:r>
      <w:r w:rsidRPr="00343CE3">
        <w:t xml:space="preserve"> on </w:t>
      </w:r>
      <w:r w:rsidR="00FB4DE3">
        <w:t>the following features of EPTF:</w:t>
      </w:r>
    </w:p>
    <w:p w:rsidR="00FB4DE3" w:rsidRPr="00343CE3" w:rsidRDefault="00FB4DE3" w:rsidP="00FB4DE3">
      <w:pPr>
        <w:pStyle w:val="BodyText"/>
        <w:numPr>
          <w:ilvl w:val="0"/>
          <w:numId w:val="23"/>
        </w:numPr>
        <w:jc w:val="both"/>
      </w:pPr>
      <w:r>
        <w:t>Common</w:t>
      </w:r>
    </w:p>
    <w:p w:rsidR="00956385" w:rsidRPr="00343CE3" w:rsidRDefault="00956385" w:rsidP="00956385">
      <w:pPr>
        <w:pStyle w:val="Heading2"/>
      </w:pPr>
      <w:bookmarkStart w:id="52" w:name="_Toc175455187"/>
      <w:bookmarkStart w:id="53" w:name="_Toc182727544"/>
      <w:bookmarkStart w:id="54" w:name="_Toc405384312"/>
      <w:r w:rsidRPr="00343CE3">
        <w:t>Installation</w:t>
      </w:r>
      <w:bookmarkEnd w:id="52"/>
      <w:bookmarkEnd w:id="53"/>
      <w:bookmarkEnd w:id="54"/>
    </w:p>
    <w:p w:rsidR="00FD3495" w:rsidRPr="00343CE3" w:rsidRDefault="00FD3495" w:rsidP="00BE5554">
      <w:pPr>
        <w:pStyle w:val="BodyText"/>
        <w:rPr>
          <w:rFonts w:cs="Arial"/>
        </w:rPr>
      </w:pPr>
      <w:r w:rsidRPr="00343CE3">
        <w:rPr>
          <w:rFonts w:cs="Arial"/>
        </w:rPr>
        <w:t>Since EPTF_CLL_</w:t>
      </w:r>
      <w:r w:rsidR="00BE5554" w:rsidRPr="00343CE3">
        <w:t>Base</w:t>
      </w:r>
      <w:r w:rsidRPr="00343CE3">
        <w:t xml:space="preserve"> is </w:t>
      </w:r>
      <w:r w:rsidRPr="00343CE3"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 w:rsidRPr="00343CE3">
        <w:rPr>
          <w:rFonts w:cs="Arial"/>
        </w:rPr>
        <w:t xml:space="preserve"> </w:t>
      </w:r>
      <w:r w:rsidR="001B52C7" w:rsidRPr="00343CE3">
        <w:rPr>
          <w:rFonts w:cs="Arial"/>
        </w:rPr>
        <w:fldChar w:fldCharType="begin"/>
      </w:r>
      <w:r w:rsidR="001B52C7" w:rsidRPr="00343CE3">
        <w:rPr>
          <w:rFonts w:cs="Arial"/>
        </w:rPr>
        <w:instrText xml:space="preserve"> REF _Ref182888820 \r \h </w:instrText>
      </w:r>
      <w:r w:rsidR="003073FA" w:rsidRPr="00343CE3">
        <w:rPr>
          <w:rFonts w:cs="Arial"/>
        </w:rPr>
      </w:r>
      <w:r w:rsidR="00343CE3">
        <w:rPr>
          <w:rFonts w:cs="Arial"/>
        </w:rPr>
        <w:instrText xml:space="preserve"> \* MERGEFORMAT </w:instrText>
      </w:r>
      <w:r w:rsidR="001B52C7" w:rsidRPr="00343CE3">
        <w:rPr>
          <w:rFonts w:cs="Arial"/>
        </w:rPr>
        <w:fldChar w:fldCharType="separate"/>
      </w:r>
      <w:r w:rsidR="00C212C1">
        <w:rPr>
          <w:rFonts w:cs="Arial"/>
          <w:cs/>
        </w:rPr>
        <w:t>‎</w:t>
      </w:r>
      <w:r w:rsidR="00C212C1">
        <w:rPr>
          <w:rFonts w:cs="Arial"/>
        </w:rPr>
        <w:t>[2]</w:t>
      </w:r>
      <w:r w:rsidR="001B52C7" w:rsidRPr="00343CE3">
        <w:rPr>
          <w:rFonts w:cs="Arial"/>
        </w:rPr>
        <w:fldChar w:fldCharType="end"/>
      </w:r>
      <w:r w:rsidRPr="00343CE3">
        <w:rPr>
          <w:rFonts w:cs="Arial"/>
        </w:rPr>
        <w:t>.</w:t>
      </w:r>
    </w:p>
    <w:p w:rsidR="00FD3495" w:rsidRPr="00343CE3" w:rsidRDefault="00FD3495" w:rsidP="00BE5554">
      <w:pPr>
        <w:pStyle w:val="BodyText"/>
        <w:rPr>
          <w:rFonts w:cs="Arial"/>
        </w:rPr>
      </w:pPr>
      <w:r w:rsidRPr="00343CE3">
        <w:rPr>
          <w:rFonts w:cs="Arial"/>
        </w:rPr>
        <w:t>If not otherwise noted in the respective sections, the following are needed to use EPTF_CLL_</w:t>
      </w:r>
      <w:r w:rsidR="00BE5554" w:rsidRPr="00343CE3">
        <w:t>Base</w:t>
      </w:r>
      <w:r w:rsidRPr="00343CE3">
        <w:rPr>
          <w:rFonts w:cs="Arial"/>
        </w:rPr>
        <w:t>:</w:t>
      </w:r>
    </w:p>
    <w:p w:rsidR="00FD3495" w:rsidRPr="00343CE3" w:rsidRDefault="00FD3495" w:rsidP="00BE5554">
      <w:pPr>
        <w:pStyle w:val="BodyText"/>
        <w:numPr>
          <w:ilvl w:val="0"/>
          <w:numId w:val="26"/>
        </w:numPr>
      </w:pPr>
      <w:r w:rsidRPr="00343CE3">
        <w:t>Copy the files listed in section [</w:t>
      </w:r>
      <w:r w:rsidR="00BE5554" w:rsidRPr="00343CE3">
        <w:fldChar w:fldCharType="begin"/>
      </w:r>
      <w:r w:rsidR="00BE5554" w:rsidRPr="00343CE3">
        <w:instrText xml:space="preserve"> REF _Ref184464273 \r \h </w:instrText>
      </w:r>
      <w:r w:rsidR="00343CE3">
        <w:instrText xml:space="preserve"> \* MERGEFORMAT </w:instrText>
      </w:r>
      <w:r w:rsidR="00BE5554" w:rsidRPr="00343CE3">
        <w:fldChar w:fldCharType="separate"/>
      </w:r>
      <w:r w:rsidR="00C212C1">
        <w:rPr>
          <w:cs/>
        </w:rPr>
        <w:t>‎</w:t>
      </w:r>
      <w:r w:rsidR="00C212C1">
        <w:t>2.2</w:t>
      </w:r>
      <w:r w:rsidR="00BE5554" w:rsidRPr="00343CE3">
        <w:fldChar w:fldCharType="end"/>
      </w:r>
      <w:r w:rsidRPr="00343CE3">
        <w:t>]</w:t>
      </w:r>
      <w:r w:rsidR="00FB4DE3">
        <w:t xml:space="preserve"> and [</w:t>
      </w:r>
      <w:r w:rsidR="00FB4DE3">
        <w:fldChar w:fldCharType="begin"/>
      </w:r>
      <w:r w:rsidR="00FB4DE3">
        <w:instrText xml:space="preserve"> REF _Ref182711337 \r \h </w:instrText>
      </w:r>
      <w:r w:rsidR="00FB4DE3">
        <w:fldChar w:fldCharType="separate"/>
      </w:r>
      <w:r w:rsidR="00C212C1">
        <w:rPr>
          <w:cs/>
        </w:rPr>
        <w:t>‎</w:t>
      </w:r>
      <w:r w:rsidR="00C212C1">
        <w:t>2.3</w:t>
      </w:r>
      <w:r w:rsidR="00FB4DE3">
        <w:fldChar w:fldCharType="end"/>
      </w:r>
      <w:r w:rsidR="00FB4DE3">
        <w:t>]</w:t>
      </w:r>
      <w:r w:rsidRPr="00343CE3">
        <w:t xml:space="preserve"> to the directory of the test suite or create symbolic links to them.</w:t>
      </w:r>
    </w:p>
    <w:p w:rsidR="00FD3495" w:rsidRPr="00343CE3" w:rsidRDefault="00FD3495" w:rsidP="00BE5554">
      <w:pPr>
        <w:pStyle w:val="BodyText"/>
        <w:numPr>
          <w:ilvl w:val="0"/>
          <w:numId w:val="25"/>
        </w:numPr>
      </w:pPr>
      <w:r w:rsidRPr="00343CE3">
        <w:t xml:space="preserve">Import the </w:t>
      </w:r>
      <w:r w:rsidR="00BE5554" w:rsidRPr="00343CE3">
        <w:t>Base</w:t>
      </w:r>
      <w:r w:rsidR="001B52C7" w:rsidRPr="00343CE3">
        <w:rPr>
          <w:rFonts w:cs="Arial"/>
        </w:rPr>
        <w:t xml:space="preserve"> </w:t>
      </w:r>
      <w:r w:rsidR="00C91C1E" w:rsidRPr="00343CE3">
        <w:t>demo</w:t>
      </w:r>
      <w:r w:rsidRPr="00343CE3">
        <w:t xml:space="preserve"> </w:t>
      </w:r>
      <w:r w:rsidR="00C91C1E" w:rsidRPr="00343CE3">
        <w:t xml:space="preserve">or write your own application </w:t>
      </w:r>
      <w:r w:rsidR="00B90ECF" w:rsidRPr="00343CE3">
        <w:t>using</w:t>
      </w:r>
      <w:r w:rsidR="00C91C1E" w:rsidRPr="00343CE3">
        <w:t xml:space="preserve"> </w:t>
      </w:r>
      <w:r w:rsidR="00BE5554" w:rsidRPr="00343CE3">
        <w:t>EPTF Base</w:t>
      </w:r>
      <w:r w:rsidR="00C91C1E" w:rsidRPr="00343CE3">
        <w:t>.</w:t>
      </w:r>
    </w:p>
    <w:p w:rsidR="00FD3495" w:rsidRPr="00343CE3" w:rsidRDefault="00FD3495" w:rsidP="00B425E5">
      <w:pPr>
        <w:pStyle w:val="BodyText"/>
        <w:numPr>
          <w:ilvl w:val="0"/>
          <w:numId w:val="25"/>
        </w:numPr>
      </w:pPr>
      <w:r w:rsidRPr="00343CE3">
        <w:t>Create Makefile or modify the existing one. For more details see the relevant section of</w:t>
      </w:r>
      <w:r w:rsidR="00B425E5" w:rsidRPr="00343CE3">
        <w:t xml:space="preserve">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B425E5" w:rsidRPr="00343CE3">
        <w:fldChar w:fldCharType="end"/>
      </w:r>
      <w:r w:rsidRPr="00343CE3">
        <w:t>.</w:t>
      </w:r>
    </w:p>
    <w:p w:rsidR="00C91C1E" w:rsidRPr="00343CE3" w:rsidRDefault="00C91C1E" w:rsidP="00C91C1E">
      <w:pPr>
        <w:pStyle w:val="BodyText"/>
        <w:numPr>
          <w:ilvl w:val="0"/>
          <w:numId w:val="25"/>
        </w:numPr>
      </w:pPr>
      <w:r w:rsidRPr="00343CE3">
        <w:t>Edit the config file according to your needs, see following section [</w:t>
      </w:r>
      <w:r w:rsidRPr="00343CE3">
        <w:fldChar w:fldCharType="begin"/>
      </w:r>
      <w:r w:rsidRPr="00343CE3">
        <w:instrText xml:space="preserve"> REF _Ref182711503 \r \h </w:instrText>
      </w:r>
      <w:r w:rsidR="00343CE3">
        <w:instrText xml:space="preserve"> \* MERGEFORMAT </w:instrText>
      </w:r>
      <w:r w:rsidRPr="00343CE3">
        <w:fldChar w:fldCharType="separate"/>
      </w:r>
      <w:r w:rsidR="00C212C1">
        <w:rPr>
          <w:cs/>
        </w:rPr>
        <w:t>‎</w:t>
      </w:r>
      <w:r w:rsidR="00C212C1">
        <w:t>2.5</w:t>
      </w:r>
      <w:r w:rsidRPr="00343CE3">
        <w:fldChar w:fldCharType="end"/>
      </w:r>
      <w:r w:rsidRPr="00343CE3">
        <w:t>].</w:t>
      </w:r>
    </w:p>
    <w:p w:rsidR="009E3A67" w:rsidRPr="00343CE3" w:rsidRDefault="009E3A67">
      <w:pPr>
        <w:pStyle w:val="Heading2"/>
      </w:pPr>
      <w:bookmarkStart w:id="55" w:name="_Ref182711503"/>
      <w:bookmarkStart w:id="56" w:name="_Toc182727545"/>
      <w:bookmarkStart w:id="57" w:name="_Toc405384313"/>
      <w:r w:rsidRPr="00343CE3">
        <w:lastRenderedPageBreak/>
        <w:t>Configuration</w:t>
      </w:r>
      <w:bookmarkEnd w:id="41"/>
      <w:bookmarkEnd w:id="55"/>
      <w:bookmarkEnd w:id="56"/>
      <w:bookmarkEnd w:id="57"/>
    </w:p>
    <w:p w:rsidR="009E3A67" w:rsidRPr="00343CE3" w:rsidRDefault="009E3A67" w:rsidP="00B425E5">
      <w:pPr>
        <w:pStyle w:val="BodyText"/>
        <w:jc w:val="both"/>
      </w:pPr>
      <w:r w:rsidRPr="00343CE3">
        <w:t>The executable test program behaviour is determined via the run-time configuration file. This is a simple text file, which contains various sections. The usual suffix of configuration files is .cfg. For further information on the configuration file see</w:t>
      </w:r>
      <w:r w:rsidR="00B425E5" w:rsidRPr="00343CE3">
        <w:t xml:space="preserve">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B425E5" w:rsidRPr="00343CE3">
        <w:fldChar w:fldCharType="end"/>
      </w:r>
      <w:r w:rsidRPr="00343CE3">
        <w:t>.</w:t>
      </w:r>
    </w:p>
    <w:p w:rsidR="009E3A67" w:rsidRPr="00343CE3" w:rsidRDefault="009E3A67" w:rsidP="00BE5554">
      <w:pPr>
        <w:pStyle w:val="BodyText"/>
        <w:jc w:val="both"/>
      </w:pPr>
      <w:r w:rsidRPr="00343CE3">
        <w:t xml:space="preserve">This </w:t>
      </w:r>
      <w:r w:rsidR="00BE5554" w:rsidRPr="00343CE3">
        <w:t>Base</w:t>
      </w:r>
      <w:r w:rsidR="00A32FD3" w:rsidRPr="00343CE3">
        <w:t xml:space="preserve"> feature </w:t>
      </w:r>
      <w:r w:rsidRPr="00343CE3">
        <w:t xml:space="preserve">defines TTCN-3 module parameters as defined in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B425E5" w:rsidRPr="00343CE3">
        <w:fldChar w:fldCharType="end"/>
      </w:r>
      <w:r w:rsidRPr="00343CE3">
        <w:t xml:space="preserve"> clause 4. Actual values of these parameters – when no default value or a different from the default actual value wished to be used – shall be given in the [MODULE_PARAMETERS] section of the configuration file.</w:t>
      </w:r>
    </w:p>
    <w:p w:rsidR="00327261" w:rsidRDefault="009A5774" w:rsidP="009A5774">
      <w:pPr>
        <w:pStyle w:val="BodyText"/>
        <w:jc w:val="both"/>
      </w:pPr>
      <w:r w:rsidRPr="00343CE3">
        <w:t>The EPTF Base</w:t>
      </w:r>
      <w:r w:rsidR="00A32FD3" w:rsidRPr="00343CE3">
        <w:t xml:space="preserve"> feature </w:t>
      </w:r>
      <w:r w:rsidRPr="00343CE3">
        <w:t>d</w:t>
      </w:r>
      <w:r w:rsidR="00314E2C">
        <w:t>efines</w:t>
      </w:r>
      <w:r w:rsidRPr="00343CE3">
        <w:t xml:space="preserve"> </w:t>
      </w:r>
      <w:r w:rsidR="00314E2C">
        <w:t>2</w:t>
      </w:r>
      <w:r w:rsidR="009E3A67" w:rsidRPr="00343CE3">
        <w:t xml:space="preserve"> module param</w:t>
      </w:r>
      <w:r w:rsidR="00314E2C">
        <w:t>eters:</w:t>
      </w:r>
    </w:p>
    <w:p w:rsidR="00314E2C" w:rsidRDefault="00314E2C" w:rsidP="00314E2C">
      <w:pPr>
        <w:pStyle w:val="Text"/>
      </w:pPr>
    </w:p>
    <w:p w:rsidR="00314E2C" w:rsidRPr="00314E2C" w:rsidRDefault="00314E2C" w:rsidP="00314E2C">
      <w:pPr>
        <w:pStyle w:val="ListBullet"/>
      </w:pPr>
      <w:r w:rsidRPr="00314E2C">
        <w:rPr>
          <w:rFonts w:ascii="Courier New" w:hAnsi="Courier New"/>
          <w:sz w:val="16"/>
        </w:rPr>
        <w:t>tsp_EPTF_Base_serialStopAllComponents</w:t>
      </w:r>
      <w:r>
        <w:rPr>
          <w:lang w:val="en-US"/>
        </w:rPr>
        <w:t xml:space="preserve"> : if true: components are stopped one after another, otherwise: in parallel (faster, but might lead to errors). Default: true</w:t>
      </w:r>
    </w:p>
    <w:p w:rsidR="00314E2C" w:rsidRDefault="00314E2C" w:rsidP="00314E2C">
      <w:pPr>
        <w:pStyle w:val="Text"/>
        <w:rPr>
          <w:lang w:val="en-US"/>
        </w:rPr>
      </w:pPr>
    </w:p>
    <w:p w:rsidR="00314E2C" w:rsidRDefault="00314E2C" w:rsidP="00314E2C">
      <w:pPr>
        <w:pStyle w:val="ListBullet"/>
      </w:pPr>
      <w:r w:rsidRPr="00314E2C">
        <w:rPr>
          <w:rFonts w:ascii="Courier New" w:hAnsi="Courier New"/>
          <w:sz w:val="16"/>
        </w:rPr>
        <w:t>tsp_EPTF_Base_debug</w:t>
      </w:r>
      <w:r>
        <w:rPr>
          <w:lang w:val="en-US"/>
        </w:rPr>
        <w:t xml:space="preserve"> : if true, the debug style messages are logged into the logfiles,</w:t>
      </w:r>
      <w:r w:rsidR="00003760">
        <w:rPr>
          <w:lang w:val="en-US"/>
        </w:rPr>
        <w:t xml:space="preserve"> otherwise not.</w:t>
      </w:r>
      <w:r w:rsidR="00003760">
        <w:rPr>
          <w:lang w:val="en-US"/>
        </w:rPr>
        <w:br/>
      </w:r>
      <w:r>
        <w:rPr>
          <w:lang w:val="en-US"/>
        </w:rPr>
        <w:t>Default: false</w:t>
      </w:r>
    </w:p>
    <w:p w:rsidR="00F94BF9" w:rsidRPr="00760941" w:rsidRDefault="00F94BF9" w:rsidP="00F94BF9">
      <w:pPr>
        <w:pStyle w:val="Heading2"/>
      </w:pPr>
      <w:bookmarkStart w:id="58" w:name="_Toc179020938"/>
      <w:bookmarkStart w:id="59" w:name="_Toc184463124"/>
      <w:bookmarkStart w:id="60" w:name="_Toc405384314"/>
      <w:r w:rsidRPr="00760941">
        <w:t>Design rules</w:t>
      </w:r>
      <w:bookmarkEnd w:id="58"/>
      <w:bookmarkEnd w:id="59"/>
      <w:bookmarkEnd w:id="60"/>
    </w:p>
    <w:p w:rsidR="00F94BF9" w:rsidRPr="00760941" w:rsidRDefault="00F94BF9" w:rsidP="00F94BF9">
      <w:pPr>
        <w:pStyle w:val="BodyText"/>
      </w:pPr>
      <w:r w:rsidRPr="00760941">
        <w:t>To be able to use the EPTF Base functionality in a proper way, the following design rules have to be followed in any component that uses EPTF Base features:</w:t>
      </w:r>
    </w:p>
    <w:p w:rsidR="00F94BF9" w:rsidRPr="00760941" w:rsidRDefault="00F94BF9" w:rsidP="00F94BF9">
      <w:pPr>
        <w:pStyle w:val="BodyText"/>
        <w:numPr>
          <w:ilvl w:val="0"/>
          <w:numId w:val="29"/>
        </w:numPr>
      </w:pPr>
      <w:r w:rsidRPr="00760941">
        <w:t>in your init function call all the init functions of those components that your component explicitly extends</w:t>
      </w:r>
      <w:r w:rsidR="003D6E71">
        <w:t>, e.g. the f_EPTF_Base_init_CT</w:t>
      </w:r>
      <w:r w:rsidR="003D6E71" w:rsidRPr="003D6E71">
        <w:t xml:space="preserve"> in c</w:t>
      </w:r>
      <w:r w:rsidR="003D6E71">
        <w:t>ase your component extends the EPTF_Base_CT</w:t>
      </w:r>
      <w:r w:rsidR="003D6E71" w:rsidRPr="003D6E71">
        <w:t xml:space="preserve"> component</w:t>
      </w:r>
    </w:p>
    <w:p w:rsidR="00F94BF9" w:rsidRDefault="00F94BF9" w:rsidP="00F94BF9">
      <w:pPr>
        <w:pStyle w:val="BodyText"/>
        <w:numPr>
          <w:ilvl w:val="0"/>
          <w:numId w:val="29"/>
        </w:numPr>
      </w:pPr>
      <w:r w:rsidRPr="00760941">
        <w:t>after that, initialize your component variables</w:t>
      </w:r>
    </w:p>
    <w:p w:rsidR="003D6E71" w:rsidRPr="00760941" w:rsidRDefault="003D6E71" w:rsidP="00F94BF9">
      <w:pPr>
        <w:pStyle w:val="BodyText"/>
        <w:numPr>
          <w:ilvl w:val="0"/>
          <w:numId w:val="29"/>
        </w:numPr>
      </w:pPr>
      <w:r>
        <w:t>activate your default altsteps</w:t>
      </w:r>
    </w:p>
    <w:p w:rsidR="00F94BF9" w:rsidRPr="00760941" w:rsidRDefault="00F94BF9" w:rsidP="00F94BF9">
      <w:pPr>
        <w:pStyle w:val="BodyText"/>
        <w:numPr>
          <w:ilvl w:val="0"/>
          <w:numId w:val="29"/>
        </w:numPr>
      </w:pPr>
      <w:r w:rsidRPr="00760941">
        <w:t>register your c</w:t>
      </w:r>
      <w:r w:rsidR="00203B04">
        <w:t>leanup function by f_EPTF_Base_r</w:t>
      </w:r>
      <w:r w:rsidRPr="00760941">
        <w:t>egisterCleanup at the end of your init function</w:t>
      </w:r>
    </w:p>
    <w:p w:rsidR="00E34F5C" w:rsidRPr="00760941" w:rsidRDefault="00E34F5C" w:rsidP="00E34F5C">
      <w:pPr>
        <w:pStyle w:val="BodyText"/>
        <w:numPr>
          <w:ilvl w:val="0"/>
          <w:numId w:val="29"/>
        </w:numPr>
      </w:pPr>
      <w:r w:rsidRPr="00760941">
        <w:t xml:space="preserve">call f_EPTF_Base_cleanup_CT before your component terminates, or call f_EPTF_Base_stop if the execution should be stopped </w:t>
      </w:r>
      <w:r>
        <w:t xml:space="preserve">(e.g. </w:t>
      </w:r>
      <w:r w:rsidRPr="00760941">
        <w:t>because of an error</w:t>
      </w:r>
      <w:r>
        <w:t xml:space="preserve"> the execution is</w:t>
      </w:r>
      <w:r w:rsidRPr="00760941">
        <w:t xml:space="preserve"> </w:t>
      </w:r>
      <w:r>
        <w:t>forced to stop immediately)</w:t>
      </w:r>
    </w:p>
    <w:p w:rsidR="00F94BF9" w:rsidRPr="00760941" w:rsidRDefault="00F94BF9" w:rsidP="00F94BF9">
      <w:pPr>
        <w:pStyle w:val="BodyText"/>
        <w:numPr>
          <w:ilvl w:val="0"/>
          <w:numId w:val="29"/>
        </w:numPr>
      </w:pPr>
      <w:r w:rsidRPr="00760941">
        <w:t>do not call any cleanup function</w:t>
      </w:r>
      <w:r w:rsidR="00565524">
        <w:t xml:space="preserve"> anywhere, especially</w:t>
      </w:r>
      <w:r w:rsidRPr="00760941">
        <w:t xml:space="preserve"> inside your cleanup function</w:t>
      </w:r>
      <w:r w:rsidR="00565524">
        <w:t>. Only the cleanup function of the Base component should be called</w:t>
      </w:r>
    </w:p>
    <w:p w:rsidR="00284F1C" w:rsidRDefault="00284F1C" w:rsidP="00284F1C">
      <w:pPr>
        <w:pStyle w:val="BodyText"/>
        <w:numPr>
          <w:ilvl w:val="0"/>
          <w:numId w:val="29"/>
        </w:numPr>
      </w:pPr>
      <w:r>
        <w:t xml:space="preserve">make sure that </w:t>
      </w:r>
      <w:r w:rsidR="00E11FEE">
        <w:t>any</w:t>
      </w:r>
      <w:r>
        <w:t xml:space="preserve"> event that come</w:t>
      </w:r>
      <w:r w:rsidR="00E11FEE">
        <w:t>s</w:t>
      </w:r>
      <w:r>
        <w:t xml:space="preserve"> after the cleanup function </w:t>
      </w:r>
      <w:r w:rsidR="008B3023">
        <w:t>was</w:t>
      </w:r>
      <w:r>
        <w:t xml:space="preserve"> called</w:t>
      </w:r>
      <w:r w:rsidR="00441E69">
        <w:t>,</w:t>
      </w:r>
      <w:r>
        <w:t xml:space="preserve"> </w:t>
      </w:r>
      <w:r w:rsidR="00E11FEE">
        <w:t>is</w:t>
      </w:r>
      <w:r>
        <w:t xml:space="preserve"> discarded (</w:t>
      </w:r>
      <w:r w:rsidR="00783079">
        <w:t xml:space="preserve">or </w:t>
      </w:r>
      <w:r>
        <w:t>do</w:t>
      </w:r>
      <w:r w:rsidR="00E11FEE">
        <w:t>es</w:t>
      </w:r>
      <w:r>
        <w:t xml:space="preserve"> not cause problems) </w:t>
      </w:r>
      <w:r w:rsidR="00441E69">
        <w:t xml:space="preserve">by </w:t>
      </w:r>
      <w:r>
        <w:t>e.g. deactivating your default altsteps in your cleanup function</w:t>
      </w:r>
    </w:p>
    <w:p w:rsidR="00101B6B" w:rsidRDefault="00101B6B" w:rsidP="00284F1C">
      <w:pPr>
        <w:pStyle w:val="BodyText"/>
        <w:numPr>
          <w:ilvl w:val="0"/>
          <w:numId w:val="29"/>
        </w:numPr>
      </w:pPr>
      <w:r>
        <w:lastRenderedPageBreak/>
        <w:t xml:space="preserve">make sure, that if any of your functions is called </w:t>
      </w:r>
      <w:r w:rsidR="006024C8">
        <w:t>if your feature is not initialized</w:t>
      </w:r>
      <w:r>
        <w:t>, it does not cause an error, similarly port operation</w:t>
      </w:r>
      <w:r w:rsidR="0037156A">
        <w:t>s</w:t>
      </w:r>
      <w:r>
        <w:t xml:space="preserve"> (send</w:t>
      </w:r>
      <w:r w:rsidR="00246CDC">
        <w:t xml:space="preserve"> function</w:t>
      </w:r>
      <w:r>
        <w:t>)</w:t>
      </w:r>
      <w:r w:rsidR="00246CDC">
        <w:t xml:space="preserve"> does not cause</w:t>
      </w:r>
      <w:r>
        <w:t xml:space="preserve"> error if the port is not connected</w:t>
      </w:r>
    </w:p>
    <w:p w:rsidR="00F94BF9" w:rsidRPr="00760941" w:rsidRDefault="0026640A" w:rsidP="002205AB">
      <w:pPr>
        <w:pStyle w:val="BodyText"/>
        <w:numPr>
          <w:ilvl w:val="0"/>
          <w:numId w:val="29"/>
        </w:numPr>
      </w:pPr>
      <w:r>
        <w:t>m</w:t>
      </w:r>
      <w:r w:rsidR="00F94BF9" w:rsidRPr="00760941">
        <w:t>ake sure, that your init and cleanup functions can be called several times (with doing nothi</w:t>
      </w:r>
      <w:r w:rsidR="00627824">
        <w:t>ng during the additional calls)</w:t>
      </w:r>
    </w:p>
    <w:p w:rsidR="00956385" w:rsidRPr="00343CE3" w:rsidRDefault="00C72D3F" w:rsidP="00C72D3F">
      <w:pPr>
        <w:pStyle w:val="Heading1"/>
      </w:pPr>
      <w:bookmarkStart w:id="61" w:name="_Toc175455205"/>
      <w:bookmarkStart w:id="62" w:name="_Toc182727546"/>
      <w:bookmarkStart w:id="63" w:name="_Toc405384315"/>
      <w:r w:rsidRPr="00343CE3">
        <w:t>E</w:t>
      </w:r>
      <w:r w:rsidR="00956385" w:rsidRPr="00343CE3">
        <w:t>rror messages</w:t>
      </w:r>
      <w:bookmarkEnd w:id="61"/>
      <w:bookmarkEnd w:id="62"/>
      <w:bookmarkEnd w:id="63"/>
    </w:p>
    <w:p w:rsidR="003341F7" w:rsidRPr="00343CE3" w:rsidRDefault="003341F7" w:rsidP="00B425E5">
      <w:pPr>
        <w:pStyle w:val="BodyText"/>
        <w:jc w:val="both"/>
      </w:pPr>
      <w:r w:rsidRPr="00343CE3">
        <w:t>Please note, that besides the below described error me</w:t>
      </w:r>
      <w:r w:rsidR="00886AD8" w:rsidRPr="00343CE3">
        <w:t xml:space="preserve">ssages, error messages shown in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B425E5" w:rsidRPr="00343CE3">
        <w:fldChar w:fldCharType="end"/>
      </w:r>
      <w:r w:rsidR="00B90ECF" w:rsidRPr="00343CE3">
        <w:t xml:space="preserve"> </w:t>
      </w:r>
      <w:r w:rsidR="001B52C7" w:rsidRPr="00343CE3">
        <w:t xml:space="preserve"> or those of other used features or product </w:t>
      </w:r>
      <w:r w:rsidRPr="00343CE3">
        <w:t>may also appear.</w:t>
      </w:r>
    </w:p>
    <w:p w:rsidR="003341F7" w:rsidRPr="00343CE3" w:rsidRDefault="009A5774" w:rsidP="00B90ECF">
      <w:pPr>
        <w:pStyle w:val="BodyText"/>
        <w:jc w:val="both"/>
        <w:rPr>
          <w:rFonts w:ascii="Courier"/>
          <w:b/>
          <w:bCs/>
          <w:lang w:val="en-US"/>
        </w:rPr>
      </w:pPr>
      <w:r w:rsidRPr="00343CE3">
        <w:rPr>
          <w:rFonts w:ascii="Courier"/>
          <w:b/>
          <w:bCs/>
          <w:lang w:val="en-US"/>
        </w:rPr>
        <w:t>ERROR: f_EPTF_Base_init_CT is not called before calling f_EPTF_Base_RegisterCleanup for &lt;cleanup-function&gt;</w:t>
      </w:r>
    </w:p>
    <w:p w:rsidR="003341F7" w:rsidRPr="00343CE3" w:rsidRDefault="003341F7" w:rsidP="00EB5518">
      <w:pPr>
        <w:pStyle w:val="BodyText"/>
        <w:jc w:val="both"/>
      </w:pPr>
      <w:r w:rsidRPr="00343CE3">
        <w:t xml:space="preserve">The </w:t>
      </w:r>
      <w:r w:rsidR="00EB5518" w:rsidRPr="00343CE3">
        <w:t>Base feature was not initialized before trying to register a cleanup function</w:t>
      </w:r>
      <w:r w:rsidRPr="00343CE3">
        <w:t>.</w:t>
      </w:r>
    </w:p>
    <w:p w:rsidR="003341F7" w:rsidRPr="00343CE3" w:rsidRDefault="00EB5518" w:rsidP="00B90ECF">
      <w:pPr>
        <w:pStyle w:val="BodyText"/>
        <w:jc w:val="both"/>
        <w:rPr>
          <w:rFonts w:ascii="Courier"/>
          <w:b/>
          <w:bCs/>
          <w:lang w:val="en-US"/>
        </w:rPr>
      </w:pPr>
      <w:r w:rsidRPr="00343CE3">
        <w:rPr>
          <w:rFonts w:ascii="Courier"/>
          <w:b/>
          <w:bCs/>
          <w:lang w:val="en-US"/>
        </w:rPr>
        <w:t>ERROR: Unexpected message received from &lt;component&gt;: &lt;message&gt;</w:t>
      </w:r>
      <w:r w:rsidR="003341F7" w:rsidRPr="00343CE3">
        <w:rPr>
          <w:rFonts w:ascii="Courier"/>
          <w:b/>
          <w:bCs/>
          <w:lang w:val="en-US"/>
        </w:rPr>
        <w:t xml:space="preserve">. </w:t>
      </w:r>
    </w:p>
    <w:p w:rsidR="00B90ECF" w:rsidRPr="00343CE3" w:rsidRDefault="00EB5518" w:rsidP="00EB5518">
      <w:pPr>
        <w:pStyle w:val="BodyText"/>
      </w:pPr>
      <w:r w:rsidRPr="00343CE3">
        <w:t>The component sent an unexpected message.</w:t>
      </w:r>
    </w:p>
    <w:p w:rsidR="00956385" w:rsidRPr="00343CE3" w:rsidRDefault="00956385" w:rsidP="00956385">
      <w:pPr>
        <w:pStyle w:val="Heading1"/>
        <w:numPr>
          <w:ilvl w:val="0"/>
          <w:numId w:val="1"/>
        </w:numPr>
        <w:jc w:val="both"/>
      </w:pPr>
      <w:bookmarkStart w:id="64" w:name="_Toc182727547"/>
      <w:bookmarkStart w:id="65" w:name="_Toc405384316"/>
      <w:r w:rsidRPr="00343CE3">
        <w:t>Warning messages</w:t>
      </w:r>
      <w:bookmarkEnd w:id="64"/>
      <w:bookmarkEnd w:id="65"/>
    </w:p>
    <w:p w:rsidR="001B52C7" w:rsidRPr="00343CE3" w:rsidRDefault="001B52C7" w:rsidP="00B425E5">
      <w:pPr>
        <w:pStyle w:val="BodyText"/>
        <w:jc w:val="both"/>
      </w:pPr>
      <w:r w:rsidRPr="00343CE3">
        <w:t xml:space="preserve">Please note, that besides the below described warning messages, warning messages shown in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B425E5" w:rsidRPr="00343CE3">
        <w:fldChar w:fldCharType="end"/>
      </w:r>
      <w:r w:rsidRPr="00343CE3">
        <w:t xml:space="preserve">  or those of other used features or product may also appear.</w:t>
      </w:r>
    </w:p>
    <w:p w:rsidR="00B90ECF" w:rsidRPr="00343CE3" w:rsidRDefault="00EB5518" w:rsidP="00B90ECF">
      <w:pPr>
        <w:pStyle w:val="BodyText"/>
        <w:jc w:val="both"/>
        <w:rPr>
          <w:rFonts w:ascii="Courier"/>
          <w:b/>
          <w:bCs/>
          <w:lang w:val="en-US"/>
        </w:rPr>
      </w:pPr>
      <w:r w:rsidRPr="00343CE3">
        <w:rPr>
          <w:rFonts w:ascii="Courier"/>
          <w:b/>
          <w:bCs/>
          <w:lang w:val="en-US"/>
        </w:rPr>
        <w:t>WARNING: Unexpected message received during termination process from &lt;component&gt;: &lt;message&gt; Message dropped.</w:t>
      </w:r>
    </w:p>
    <w:p w:rsidR="00B90ECF" w:rsidRPr="00343CE3" w:rsidRDefault="00EB5518" w:rsidP="00B90ECF">
      <w:pPr>
        <w:pStyle w:val="BodyText"/>
      </w:pPr>
      <w:r w:rsidRPr="00343CE3">
        <w:t>The component sent an unexpected message during cleanup</w:t>
      </w:r>
      <w:r w:rsidR="00B90ECF" w:rsidRPr="00343CE3">
        <w:t>.</w:t>
      </w:r>
      <w:r w:rsidRPr="00343CE3">
        <w:t xml:space="preserve"> The message was ignored.</w:t>
      </w:r>
    </w:p>
    <w:p w:rsidR="009E3A67" w:rsidRPr="00343CE3" w:rsidRDefault="00EB5518">
      <w:pPr>
        <w:pStyle w:val="BodyText"/>
        <w:rPr>
          <w:rFonts w:ascii="Courier New" w:hAnsi="Courier New" w:cs="Courier New"/>
          <w:b/>
          <w:bCs/>
        </w:rPr>
      </w:pPr>
      <w:r w:rsidRPr="00343CE3">
        <w:rPr>
          <w:rFonts w:ascii="Courier New" w:hAnsi="Courier New" w:cs="Courier New"/>
          <w:b/>
          <w:bCs/>
        </w:rPr>
        <w:t>WARNING: Cleanup is disabled in stopRemote message. CLEANUP IS NOT PERFORMED.</w:t>
      </w:r>
    </w:p>
    <w:p w:rsidR="00EB5518" w:rsidRPr="00343CE3" w:rsidRDefault="00EB5518" w:rsidP="00EB5518">
      <w:pPr>
        <w:pStyle w:val="BodyText"/>
      </w:pPr>
      <w:r w:rsidRPr="00343CE3">
        <w:t>The stopRemote message received requested a stop without cleanup.</w:t>
      </w:r>
    </w:p>
    <w:p w:rsidR="009E3A67" w:rsidRPr="00343CE3" w:rsidRDefault="009E3A67">
      <w:pPr>
        <w:pStyle w:val="Heading1"/>
      </w:pPr>
      <w:bookmarkStart w:id="66" w:name="_Toc182727548"/>
      <w:bookmarkStart w:id="67" w:name="_Toc405384317"/>
      <w:r w:rsidRPr="00343CE3">
        <w:t>Examples</w:t>
      </w:r>
      <w:bookmarkEnd w:id="66"/>
      <w:bookmarkEnd w:id="67"/>
    </w:p>
    <w:p w:rsidR="009E3A67" w:rsidRPr="00343CE3" w:rsidRDefault="009E3A67" w:rsidP="00327261">
      <w:pPr>
        <w:pStyle w:val="BodyText"/>
      </w:pPr>
      <w:r w:rsidRPr="00343CE3">
        <w:t>The “demo” directory of the deliverable contains the following examples:</w:t>
      </w:r>
    </w:p>
    <w:p w:rsidR="00A370C0" w:rsidRPr="00343CE3" w:rsidRDefault="00343CE3" w:rsidP="00A370C0">
      <w:pPr>
        <w:pStyle w:val="BodyText"/>
        <w:numPr>
          <w:ilvl w:val="0"/>
          <w:numId w:val="24"/>
        </w:numPr>
      </w:pPr>
      <w:r w:rsidRPr="00343CE3">
        <w:t>EPTF_Base_test.</w:t>
      </w:r>
      <w:r w:rsidR="00A370C0" w:rsidRPr="00343CE3">
        <w:t>ttcn</w:t>
      </w:r>
    </w:p>
    <w:p w:rsidR="00580CC7" w:rsidRPr="00343CE3" w:rsidRDefault="00580CC7" w:rsidP="00580CC7">
      <w:pPr>
        <w:pStyle w:val="Heading2"/>
      </w:pPr>
      <w:bookmarkStart w:id="68" w:name="_Toc175455210"/>
      <w:bookmarkStart w:id="69" w:name="_Toc182727550"/>
      <w:bookmarkStart w:id="70" w:name="_Toc405384318"/>
      <w:r w:rsidRPr="00343CE3">
        <w:t>Demo Module</w:t>
      </w:r>
      <w:bookmarkEnd w:id="68"/>
      <w:bookmarkEnd w:id="69"/>
      <w:bookmarkEnd w:id="70"/>
    </w:p>
    <w:p w:rsidR="003A3B78" w:rsidRPr="00343CE3" w:rsidRDefault="003A3B78" w:rsidP="00343CE3">
      <w:pPr>
        <w:pStyle w:val="BodyText"/>
      </w:pPr>
      <w:r w:rsidRPr="00343CE3">
        <w:t>The</w:t>
      </w:r>
      <w:r w:rsidR="00947BCA" w:rsidRPr="00343CE3">
        <w:t xml:space="preserve"> demo module (</w:t>
      </w:r>
      <w:r w:rsidR="00343CE3" w:rsidRPr="00343CE3">
        <w:t>EPTF_Base_test</w:t>
      </w:r>
      <w:r w:rsidR="00947BCA" w:rsidRPr="00343CE3">
        <w:t xml:space="preserve">.ttcn) illustrates a typical usage of the </w:t>
      </w:r>
      <w:r w:rsidR="00343CE3" w:rsidRPr="00343CE3">
        <w:t>EPTF Base</w:t>
      </w:r>
      <w:r w:rsidR="00B90ECF" w:rsidRPr="00343CE3">
        <w:t xml:space="preserve"> </w:t>
      </w:r>
      <w:r w:rsidR="00947BCA" w:rsidRPr="00343CE3">
        <w:t>feature.</w:t>
      </w:r>
    </w:p>
    <w:sectPr w:rsidR="003A3B78" w:rsidRPr="00343C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2D8" w:rsidRDefault="008A12D8">
      <w:r>
        <w:separator/>
      </w:r>
    </w:p>
  </w:endnote>
  <w:endnote w:type="continuationSeparator" w:id="0">
    <w:p w:rsidR="008A12D8" w:rsidRDefault="008A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46" w:rsidRDefault="006B2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46" w:rsidRPr="006B2446" w:rsidRDefault="006B2446" w:rsidP="006B24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46" w:rsidRDefault="006B2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2D8" w:rsidRDefault="008A12D8">
      <w:r>
        <w:separator/>
      </w:r>
    </w:p>
  </w:footnote>
  <w:footnote w:type="continuationSeparator" w:id="0">
    <w:p w:rsidR="008A12D8" w:rsidRDefault="008A1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46" w:rsidRDefault="006B2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75ABF" w:rsidRPr="00EB5925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75ABF" w:rsidRPr="00EB5925" w:rsidRDefault="00E75ABF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75ABF" w:rsidRPr="00EB5925" w:rsidRDefault="00E75ABF">
          <w:pPr>
            <w:pStyle w:val="Header"/>
            <w:rPr>
              <w:sz w:val="20"/>
            </w:rPr>
          </w:pP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 xml:space="preserve"> DOCPROPERTY "Information"  \* MERGEFORMAT </w:instrText>
          </w:r>
          <w:r w:rsidRPr="00EB5925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E75ABF" w:rsidRPr="00EB5925" w:rsidRDefault="00E75ABF">
          <w:pPr>
            <w:pStyle w:val="Header"/>
            <w:rPr>
              <w:sz w:val="20"/>
            </w:rPr>
          </w:pPr>
        </w:p>
      </w:tc>
    </w:tr>
    <w:tr w:rsidR="00E75ABF" w:rsidRPr="00EB5925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75ABF" w:rsidRPr="00EB5925" w:rsidRDefault="00EA71D7">
          <w:pPr>
            <w:pStyle w:val="Header"/>
          </w:pPr>
          <w:r w:rsidRPr="00EB5925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75ABF" w:rsidRPr="00EB5925" w:rsidRDefault="00E75ABF">
          <w:pPr>
            <w:pStyle w:val="Header"/>
            <w:rPr>
              <w:sz w:val="20"/>
            </w:rPr>
          </w:pP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 xml:space="preserve"> DOCPROPERTY "SecurityClass" \* MERGEFORMAT </w:instrText>
          </w:r>
          <w:r w:rsidRPr="00EB5925">
            <w:rPr>
              <w:sz w:val="20"/>
            </w:rPr>
            <w:fldChar w:fldCharType="separate"/>
          </w:r>
          <w:r w:rsidR="00EB5925" w:rsidRPr="00EB5925">
            <w:rPr>
              <w:sz w:val="20"/>
            </w:rPr>
            <w:t>Ericsson Internal</w:t>
          </w:r>
          <w:r w:rsidRPr="00EB5925">
            <w:rPr>
              <w:sz w:val="20"/>
            </w:rPr>
            <w:fldChar w:fldCharType="end"/>
          </w:r>
        </w:p>
        <w:p w:rsidR="00E75ABF" w:rsidRPr="00EB5925" w:rsidRDefault="00E75ABF">
          <w:pPr>
            <w:pStyle w:val="Header"/>
            <w:rPr>
              <w:caps/>
              <w:sz w:val="20"/>
            </w:rPr>
          </w:pPr>
          <w:r w:rsidRPr="00EB5925">
            <w:rPr>
              <w:caps/>
              <w:sz w:val="20"/>
            </w:rPr>
            <w:fldChar w:fldCharType="begin"/>
          </w:r>
          <w:r w:rsidRPr="00EB5925">
            <w:rPr>
              <w:caps/>
              <w:sz w:val="20"/>
            </w:rPr>
            <w:instrText xml:space="preserve"> DOCPROPERTY "DocName" \* MERGEFORMAT </w:instrText>
          </w:r>
          <w:r w:rsidRPr="00EB5925">
            <w:rPr>
              <w:caps/>
              <w:sz w:val="20"/>
            </w:rPr>
            <w:fldChar w:fldCharType="separate"/>
          </w:r>
          <w:r w:rsidR="00EB5925" w:rsidRPr="00EB5925">
            <w:rPr>
              <w:caps/>
              <w:sz w:val="20"/>
            </w:rPr>
            <w:t>USER GUIDE</w:t>
          </w:r>
          <w:r w:rsidRPr="00EB5925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E75ABF" w:rsidRPr="00EB5925" w:rsidRDefault="00E75ABF">
          <w:pPr>
            <w:pStyle w:val="Header"/>
            <w:jc w:val="right"/>
            <w:rPr>
              <w:sz w:val="20"/>
            </w:rPr>
          </w:pPr>
        </w:p>
        <w:p w:rsidR="00E75ABF" w:rsidRPr="00EB5925" w:rsidRDefault="00E75ABF">
          <w:pPr>
            <w:pStyle w:val="Header"/>
            <w:jc w:val="right"/>
            <w:rPr>
              <w:sz w:val="20"/>
            </w:rPr>
          </w:pP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>\PAGE arab</w:instrText>
          </w:r>
          <w:r w:rsidRPr="00EB5925">
            <w:rPr>
              <w:sz w:val="20"/>
            </w:rPr>
            <w:fldChar w:fldCharType="separate"/>
          </w:r>
          <w:r w:rsidR="00EA71D7">
            <w:rPr>
              <w:sz w:val="20"/>
            </w:rPr>
            <w:t>1</w:t>
          </w:r>
          <w:r w:rsidRPr="00EB5925">
            <w:rPr>
              <w:sz w:val="20"/>
            </w:rPr>
            <w:fldChar w:fldCharType="end"/>
          </w:r>
          <w:r w:rsidRPr="00EB5925">
            <w:rPr>
              <w:sz w:val="20"/>
            </w:rPr>
            <w:t xml:space="preserve"> (</w:t>
          </w: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 xml:space="preserve">\NUMPAGES </w:instrText>
          </w:r>
          <w:r w:rsidRPr="00EB5925">
            <w:rPr>
              <w:sz w:val="20"/>
            </w:rPr>
            <w:fldChar w:fldCharType="separate"/>
          </w:r>
          <w:r w:rsidR="00EA71D7">
            <w:rPr>
              <w:sz w:val="20"/>
            </w:rPr>
            <w:t>6</w:t>
          </w:r>
          <w:r w:rsidRPr="00EB5925">
            <w:rPr>
              <w:sz w:val="20"/>
            </w:rPr>
            <w:fldChar w:fldCharType="end"/>
          </w:r>
          <w:r w:rsidRPr="00EB5925">
            <w:rPr>
              <w:sz w:val="20"/>
            </w:rPr>
            <w:t>)</w:t>
          </w:r>
        </w:p>
      </w:tc>
    </w:tr>
    <w:tr w:rsidR="00E75ABF" w:rsidRPr="00EB592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Pr="00EB5925" w:rsidRDefault="00E75ABF">
          <w:pPr>
            <w:pStyle w:val="NoSpellcheck"/>
          </w:pPr>
          <w:r w:rsidRPr="00EB5925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75ABF" w:rsidRPr="00EB5925" w:rsidRDefault="00E75ABF">
          <w:pPr>
            <w:pStyle w:val="NoSpellcheck"/>
          </w:pPr>
          <w:r w:rsidRPr="00EB5925">
            <w:t>No.</w:t>
          </w:r>
        </w:p>
      </w:tc>
    </w:tr>
    <w:tr w:rsidR="00E75ABF" w:rsidRPr="00EB592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75ABF" w:rsidRPr="00EB5925" w:rsidRDefault="00E75AB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 xml:space="preserve"> DOCPROPERTY "Prepared" \* MERGEFORMAT </w:instrText>
          </w:r>
          <w:r w:rsidRPr="00EB5925">
            <w:rPr>
              <w:sz w:val="20"/>
            </w:rPr>
            <w:fldChar w:fldCharType="separate"/>
          </w:r>
          <w:r w:rsidR="00EB5925" w:rsidRPr="00EB5925">
            <w:rPr>
              <w:sz w:val="20"/>
            </w:rPr>
            <w:t>ETH/XZX Szilvia Szilagyi</w:t>
          </w:r>
          <w:r w:rsidRPr="00EB5925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75ABF" w:rsidRPr="00EB5925" w:rsidRDefault="00E75ABF">
          <w:pPr>
            <w:pStyle w:val="Header"/>
            <w:spacing w:before="40"/>
            <w:rPr>
              <w:sz w:val="20"/>
            </w:rPr>
          </w:pP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 xml:space="preserve"> DOCPROPERTY "DocNo"  "LangCode" \* MERGEFORMAT </w:instrText>
          </w:r>
          <w:r w:rsidRPr="00EB5925">
            <w:rPr>
              <w:sz w:val="20"/>
            </w:rPr>
            <w:fldChar w:fldCharType="separate"/>
          </w:r>
          <w:r w:rsidR="00EB5925" w:rsidRPr="00EB5925">
            <w:rPr>
              <w:sz w:val="20"/>
            </w:rPr>
            <w:t>4/198 17-CNL 113 512 Uen</w:t>
          </w:r>
          <w:r w:rsidRPr="00EB5925">
            <w:rPr>
              <w:sz w:val="20"/>
            </w:rPr>
            <w:fldChar w:fldCharType="end"/>
          </w:r>
        </w:p>
      </w:tc>
    </w:tr>
    <w:tr w:rsidR="00E75ABF" w:rsidRPr="00EB592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Pr="00EB5925" w:rsidRDefault="00E75ABF">
          <w:pPr>
            <w:pStyle w:val="NoSpellcheck"/>
          </w:pPr>
          <w:r w:rsidRPr="00EB5925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75ABF" w:rsidRPr="00EB5925" w:rsidRDefault="00E75ABF">
          <w:pPr>
            <w:pStyle w:val="NoSpellcheck"/>
          </w:pPr>
          <w:r w:rsidRPr="00EB5925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75ABF" w:rsidRPr="00EB5925" w:rsidRDefault="00E75ABF">
          <w:pPr>
            <w:pStyle w:val="NoSpellcheck"/>
          </w:pPr>
          <w:r w:rsidRPr="00EB5925">
            <w:t>Date</w:t>
          </w:r>
        </w:p>
      </w:tc>
      <w:tc>
        <w:tcPr>
          <w:tcW w:w="964" w:type="dxa"/>
        </w:tcPr>
        <w:p w:rsidR="00E75ABF" w:rsidRPr="00EB5925" w:rsidRDefault="00E75ABF">
          <w:pPr>
            <w:pStyle w:val="NoSpellcheck"/>
          </w:pPr>
          <w:r w:rsidRPr="00EB5925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75ABF" w:rsidRPr="00EB5925" w:rsidRDefault="00E75ABF">
          <w:pPr>
            <w:pStyle w:val="NoSpellcheck"/>
          </w:pPr>
          <w:r w:rsidRPr="00EB5925">
            <w:t>Reference</w:t>
          </w:r>
        </w:p>
      </w:tc>
    </w:tr>
    <w:tr w:rsidR="00E75ABF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75ABF" w:rsidRPr="00EB5925" w:rsidRDefault="00E75ABF">
          <w:pPr>
            <w:pStyle w:val="Header"/>
            <w:spacing w:before="40"/>
            <w:rPr>
              <w:sz w:val="20"/>
            </w:rPr>
          </w:pP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 xml:space="preserve"> DOCPROPERTY "ApprovedBy" \* MERGEFORMAT </w:instrText>
          </w:r>
          <w:r w:rsidR="00EB5925" w:rsidRPr="00EB5925">
            <w:rPr>
              <w:sz w:val="20"/>
            </w:rPr>
            <w:fldChar w:fldCharType="separate"/>
          </w:r>
          <w:r w:rsidR="00EB5925" w:rsidRPr="00EB5925">
            <w:rPr>
              <w:sz w:val="20"/>
            </w:rPr>
            <w:t>ETH/XZD [Julianna Rózsa]</w:t>
          </w:r>
          <w:r w:rsidRPr="00EB5925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75ABF" w:rsidRPr="00EB5925" w:rsidRDefault="00E75ABF">
          <w:pPr>
            <w:pStyle w:val="Header"/>
            <w:spacing w:before="40"/>
            <w:rPr>
              <w:sz w:val="20"/>
            </w:rPr>
          </w:pP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 xml:space="preserve"> DOCPROPERTY "Checked" \* MERGEFORMAT </w:instrText>
          </w:r>
          <w:r w:rsidR="00144E50" w:rsidRPr="00EB5925">
            <w:rPr>
              <w:sz w:val="20"/>
            </w:rPr>
            <w:fldChar w:fldCharType="separate"/>
          </w:r>
          <w:r w:rsidR="00EB5925" w:rsidRPr="00EB5925">
            <w:rPr>
              <w:sz w:val="20"/>
            </w:rPr>
            <w:t>ethjgi</w:t>
          </w:r>
          <w:r w:rsidRPr="00EB5925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75ABF" w:rsidRPr="00EB5925" w:rsidRDefault="00E75ABF">
          <w:pPr>
            <w:pStyle w:val="Header"/>
            <w:spacing w:before="40"/>
            <w:rPr>
              <w:sz w:val="20"/>
            </w:rPr>
          </w:pP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 xml:space="preserve"> DOCPROPERTY "Date" \* MERGEFORMAT </w:instrText>
          </w:r>
          <w:r w:rsidRPr="00EB5925">
            <w:rPr>
              <w:sz w:val="20"/>
            </w:rPr>
            <w:fldChar w:fldCharType="separate"/>
          </w:r>
          <w:r w:rsidR="00EB5925" w:rsidRPr="00EB5925">
            <w:rPr>
              <w:sz w:val="20"/>
            </w:rPr>
            <w:t>2014-12-03</w:t>
          </w:r>
          <w:r w:rsidRPr="00EB5925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75ABF" w:rsidRPr="00EB5925" w:rsidRDefault="00E75ABF">
          <w:pPr>
            <w:pStyle w:val="Header"/>
            <w:spacing w:before="40"/>
            <w:rPr>
              <w:sz w:val="20"/>
            </w:rPr>
          </w:pP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 xml:space="preserve"> DOCPROPERTY "Revision" \* MERGEFORMAT </w:instrText>
          </w:r>
          <w:r w:rsidRPr="00EB5925">
            <w:rPr>
              <w:sz w:val="20"/>
            </w:rPr>
            <w:fldChar w:fldCharType="separate"/>
          </w:r>
          <w:r w:rsidR="00EB5925" w:rsidRPr="00EB5925">
            <w:rPr>
              <w:sz w:val="20"/>
            </w:rPr>
            <w:t>E</w:t>
          </w:r>
          <w:r w:rsidRPr="00EB5925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75ABF" w:rsidRPr="00EB5925" w:rsidRDefault="00E75ABF">
          <w:pPr>
            <w:pStyle w:val="Header"/>
            <w:spacing w:before="40"/>
            <w:rPr>
              <w:sz w:val="20"/>
            </w:rPr>
          </w:pPr>
          <w:r w:rsidRPr="00EB5925">
            <w:rPr>
              <w:sz w:val="20"/>
            </w:rPr>
            <w:fldChar w:fldCharType="begin"/>
          </w:r>
          <w:r w:rsidRPr="00EB5925">
            <w:rPr>
              <w:sz w:val="20"/>
            </w:rPr>
            <w:instrText xml:space="preserve"> DOCPROPERTY "Reference" \* MERGEFORMAT </w:instrText>
          </w:r>
          <w:r w:rsidRPr="00EB5925">
            <w:rPr>
              <w:sz w:val="20"/>
            </w:rPr>
            <w:fldChar w:fldCharType="separate"/>
          </w:r>
          <w:r w:rsidR="00EB5925" w:rsidRPr="00EB5925">
            <w:rPr>
              <w:sz w:val="20"/>
            </w:rPr>
            <w:t>GASK2</w:t>
          </w:r>
          <w:r w:rsidRPr="00EB5925">
            <w:rPr>
              <w:sz w:val="20"/>
            </w:rPr>
            <w:fldChar w:fldCharType="end"/>
          </w:r>
        </w:p>
      </w:tc>
    </w:tr>
  </w:tbl>
  <w:p w:rsidR="00E75ABF" w:rsidRDefault="00E7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46" w:rsidRDefault="006B2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4657"/>
    <w:multiLevelType w:val="hybridMultilevel"/>
    <w:tmpl w:val="5FF4A42E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9" w15:restartNumberingAfterBreak="0">
    <w:nsid w:val="260E3179"/>
    <w:multiLevelType w:val="multilevel"/>
    <w:tmpl w:val="B01A410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A9676D"/>
    <w:multiLevelType w:val="hybridMultilevel"/>
    <w:tmpl w:val="9CB2006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 w15:restartNumberingAfterBreak="0">
    <w:nsid w:val="605D0C74"/>
    <w:multiLevelType w:val="hybridMultilevel"/>
    <w:tmpl w:val="6828636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9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22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7"/>
  </w:num>
  <w:num w:numId="17">
    <w:abstractNumId w:val="17"/>
  </w:num>
  <w:num w:numId="18">
    <w:abstractNumId w:val="6"/>
  </w:num>
  <w:num w:numId="19">
    <w:abstractNumId w:val="10"/>
  </w:num>
  <w:num w:numId="20">
    <w:abstractNumId w:val="21"/>
  </w:num>
  <w:num w:numId="21">
    <w:abstractNumId w:val="13"/>
  </w:num>
  <w:num w:numId="22">
    <w:abstractNumId w:val="18"/>
  </w:num>
  <w:num w:numId="23">
    <w:abstractNumId w:val="20"/>
  </w:num>
  <w:num w:numId="24">
    <w:abstractNumId w:val="16"/>
  </w:num>
  <w:num w:numId="25">
    <w:abstractNumId w:val="23"/>
  </w:num>
  <w:num w:numId="26">
    <w:abstractNumId w:val="15"/>
  </w:num>
  <w:num w:numId="27">
    <w:abstractNumId w:val="3"/>
    <w:lvlOverride w:ilvl="0">
      <w:startOverride w:val="1"/>
    </w:lvlOverride>
  </w:num>
  <w:num w:numId="28">
    <w:abstractNumId w:val="12"/>
  </w:num>
  <w:num w:numId="29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2E64"/>
    <w:rsid w:val="00003760"/>
    <w:rsid w:val="000046A2"/>
    <w:rsid w:val="00005955"/>
    <w:rsid w:val="00032C27"/>
    <w:rsid w:val="00053A11"/>
    <w:rsid w:val="00064EF1"/>
    <w:rsid w:val="000B0551"/>
    <w:rsid w:val="000C0D35"/>
    <w:rsid w:val="000D409B"/>
    <w:rsid w:val="00100A7F"/>
    <w:rsid w:val="00101B6B"/>
    <w:rsid w:val="0012578B"/>
    <w:rsid w:val="00144E50"/>
    <w:rsid w:val="00152D37"/>
    <w:rsid w:val="001565A3"/>
    <w:rsid w:val="00163E5E"/>
    <w:rsid w:val="00173D25"/>
    <w:rsid w:val="001946C2"/>
    <w:rsid w:val="001B52C7"/>
    <w:rsid w:val="001F7F3C"/>
    <w:rsid w:val="00203B04"/>
    <w:rsid w:val="002205AB"/>
    <w:rsid w:val="00224F3B"/>
    <w:rsid w:val="002324FF"/>
    <w:rsid w:val="00232CA5"/>
    <w:rsid w:val="00246CDC"/>
    <w:rsid w:val="0026640A"/>
    <w:rsid w:val="00284F1C"/>
    <w:rsid w:val="002A12C1"/>
    <w:rsid w:val="002A1FF7"/>
    <w:rsid w:val="002A66A7"/>
    <w:rsid w:val="002B7489"/>
    <w:rsid w:val="002F5CB9"/>
    <w:rsid w:val="003073FA"/>
    <w:rsid w:val="00314E2C"/>
    <w:rsid w:val="00327261"/>
    <w:rsid w:val="0033272A"/>
    <w:rsid w:val="003341F7"/>
    <w:rsid w:val="00343AFE"/>
    <w:rsid w:val="00343CE3"/>
    <w:rsid w:val="0037156A"/>
    <w:rsid w:val="003757C8"/>
    <w:rsid w:val="00391139"/>
    <w:rsid w:val="0039671F"/>
    <w:rsid w:val="003A3B78"/>
    <w:rsid w:val="003D6E71"/>
    <w:rsid w:val="0040083C"/>
    <w:rsid w:val="00403142"/>
    <w:rsid w:val="00423FB8"/>
    <w:rsid w:val="00441E69"/>
    <w:rsid w:val="00462DE7"/>
    <w:rsid w:val="00474E7B"/>
    <w:rsid w:val="00477210"/>
    <w:rsid w:val="00495BB6"/>
    <w:rsid w:val="004C2BAC"/>
    <w:rsid w:val="004E71CF"/>
    <w:rsid w:val="004F6327"/>
    <w:rsid w:val="00521012"/>
    <w:rsid w:val="00536D03"/>
    <w:rsid w:val="00560C3E"/>
    <w:rsid w:val="00565524"/>
    <w:rsid w:val="00572586"/>
    <w:rsid w:val="00580CC7"/>
    <w:rsid w:val="005951D9"/>
    <w:rsid w:val="00595702"/>
    <w:rsid w:val="00595D04"/>
    <w:rsid w:val="005A33D4"/>
    <w:rsid w:val="005B1E03"/>
    <w:rsid w:val="005B2578"/>
    <w:rsid w:val="005D7973"/>
    <w:rsid w:val="006024C8"/>
    <w:rsid w:val="0061400D"/>
    <w:rsid w:val="006211E8"/>
    <w:rsid w:val="00627824"/>
    <w:rsid w:val="00630E37"/>
    <w:rsid w:val="0063291E"/>
    <w:rsid w:val="0064442A"/>
    <w:rsid w:val="00675598"/>
    <w:rsid w:val="006B2446"/>
    <w:rsid w:val="006B670B"/>
    <w:rsid w:val="006B7BD7"/>
    <w:rsid w:val="006E13F4"/>
    <w:rsid w:val="006E60A1"/>
    <w:rsid w:val="00704404"/>
    <w:rsid w:val="007045ED"/>
    <w:rsid w:val="00714766"/>
    <w:rsid w:val="00720EF4"/>
    <w:rsid w:val="00723821"/>
    <w:rsid w:val="00730C5F"/>
    <w:rsid w:val="00754136"/>
    <w:rsid w:val="007544FE"/>
    <w:rsid w:val="00755F7E"/>
    <w:rsid w:val="0075680D"/>
    <w:rsid w:val="00766C0F"/>
    <w:rsid w:val="00783079"/>
    <w:rsid w:val="007D0970"/>
    <w:rsid w:val="007D69ED"/>
    <w:rsid w:val="007F52AE"/>
    <w:rsid w:val="008057B4"/>
    <w:rsid w:val="0080608C"/>
    <w:rsid w:val="00814594"/>
    <w:rsid w:val="00820D17"/>
    <w:rsid w:val="008477EB"/>
    <w:rsid w:val="00865890"/>
    <w:rsid w:val="008771EB"/>
    <w:rsid w:val="00877591"/>
    <w:rsid w:val="00886AD8"/>
    <w:rsid w:val="008A12D8"/>
    <w:rsid w:val="008B3023"/>
    <w:rsid w:val="008D1338"/>
    <w:rsid w:val="008E7E21"/>
    <w:rsid w:val="008F04B3"/>
    <w:rsid w:val="009005CC"/>
    <w:rsid w:val="00914AE8"/>
    <w:rsid w:val="00915571"/>
    <w:rsid w:val="009213EA"/>
    <w:rsid w:val="0092727C"/>
    <w:rsid w:val="00937602"/>
    <w:rsid w:val="00947BCA"/>
    <w:rsid w:val="00950BEC"/>
    <w:rsid w:val="00956385"/>
    <w:rsid w:val="00963CFC"/>
    <w:rsid w:val="0096518F"/>
    <w:rsid w:val="00983A96"/>
    <w:rsid w:val="00993702"/>
    <w:rsid w:val="009A1212"/>
    <w:rsid w:val="009A1CA1"/>
    <w:rsid w:val="009A3108"/>
    <w:rsid w:val="009A5774"/>
    <w:rsid w:val="009C5F69"/>
    <w:rsid w:val="009E3425"/>
    <w:rsid w:val="009E3A67"/>
    <w:rsid w:val="009E5210"/>
    <w:rsid w:val="009F701B"/>
    <w:rsid w:val="00A26D39"/>
    <w:rsid w:val="00A32251"/>
    <w:rsid w:val="00A32FD3"/>
    <w:rsid w:val="00A370C0"/>
    <w:rsid w:val="00A41257"/>
    <w:rsid w:val="00AA4558"/>
    <w:rsid w:val="00AA6E02"/>
    <w:rsid w:val="00AD58A4"/>
    <w:rsid w:val="00AE07FB"/>
    <w:rsid w:val="00AE0859"/>
    <w:rsid w:val="00AE5A3E"/>
    <w:rsid w:val="00B12288"/>
    <w:rsid w:val="00B144EE"/>
    <w:rsid w:val="00B2453F"/>
    <w:rsid w:val="00B26064"/>
    <w:rsid w:val="00B425E5"/>
    <w:rsid w:val="00B42DBD"/>
    <w:rsid w:val="00B50814"/>
    <w:rsid w:val="00B52AEE"/>
    <w:rsid w:val="00B629EE"/>
    <w:rsid w:val="00B817E9"/>
    <w:rsid w:val="00B86E71"/>
    <w:rsid w:val="00B90ECF"/>
    <w:rsid w:val="00B93C87"/>
    <w:rsid w:val="00BC1E61"/>
    <w:rsid w:val="00BE5554"/>
    <w:rsid w:val="00BF22AE"/>
    <w:rsid w:val="00C17560"/>
    <w:rsid w:val="00C212C1"/>
    <w:rsid w:val="00C4635E"/>
    <w:rsid w:val="00C656DB"/>
    <w:rsid w:val="00C72D3F"/>
    <w:rsid w:val="00C76509"/>
    <w:rsid w:val="00C91C1E"/>
    <w:rsid w:val="00C92F5C"/>
    <w:rsid w:val="00CB36BB"/>
    <w:rsid w:val="00CC60D3"/>
    <w:rsid w:val="00CD5B80"/>
    <w:rsid w:val="00CE5509"/>
    <w:rsid w:val="00CF26B6"/>
    <w:rsid w:val="00D07C20"/>
    <w:rsid w:val="00D35518"/>
    <w:rsid w:val="00D44CE2"/>
    <w:rsid w:val="00D778D0"/>
    <w:rsid w:val="00D8324E"/>
    <w:rsid w:val="00E11FEE"/>
    <w:rsid w:val="00E15289"/>
    <w:rsid w:val="00E161E8"/>
    <w:rsid w:val="00E257C2"/>
    <w:rsid w:val="00E34F5C"/>
    <w:rsid w:val="00E46D32"/>
    <w:rsid w:val="00E53475"/>
    <w:rsid w:val="00E75ABF"/>
    <w:rsid w:val="00EA71D7"/>
    <w:rsid w:val="00EB385A"/>
    <w:rsid w:val="00EB5518"/>
    <w:rsid w:val="00EB5925"/>
    <w:rsid w:val="00F13A0E"/>
    <w:rsid w:val="00F167F5"/>
    <w:rsid w:val="00F2576E"/>
    <w:rsid w:val="00F46A60"/>
    <w:rsid w:val="00F5438C"/>
    <w:rsid w:val="00F62665"/>
    <w:rsid w:val="00F76B7D"/>
    <w:rsid w:val="00F85875"/>
    <w:rsid w:val="00F85D7D"/>
    <w:rsid w:val="00F94BF9"/>
    <w:rsid w:val="00FB4DE3"/>
    <w:rsid w:val="00FC2696"/>
    <w:rsid w:val="00FD3495"/>
    <w:rsid w:val="00FF00F0"/>
    <w:rsid w:val="00FF5A75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DB8336A-A0BD-46C0-B9A9-E5AE1FBE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link w:val="BodyText"/>
    <w:locked/>
    <w:rsid w:val="004E71CF"/>
    <w:rPr>
      <w:rFonts w:ascii="Arial" w:hAnsi="Arial"/>
      <w:sz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cn.ericsson.se/TCC_Releases/Libraries/EPTF_Core_Library_CNL113512/doc/apidoc/html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etsi.org/deliver/etsi_es/201800_201899/20187301/03.02.01_60/es_20187301v030201p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Base, User Guide</vt:lpstr>
    </vt:vector>
  </TitlesOfParts>
  <Company>Ericsson</Company>
  <LinksUpToDate>false</LinksUpToDate>
  <CharactersWithSpaces>10663</CharactersWithSpaces>
  <SharedDoc>false</SharedDoc>
  <HLinks>
    <vt:vector size="126" baseType="variant">
      <vt:variant>
        <vt:i4>4653081</vt:i4>
      </vt:variant>
      <vt:variant>
        <vt:i4>141</vt:i4>
      </vt:variant>
      <vt:variant>
        <vt:i4>0</vt:i4>
      </vt:variant>
      <vt:variant>
        <vt:i4>5</vt:i4>
      </vt:variant>
      <vt:variant>
        <vt:lpwstr>http://ttcn.ericsson.se/TCC_Releases/Libraries/EPTF_Core_Library_CNL113512/doc/apidoc/html/index.html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http://www.etsi.org/deliver/etsi_es/201800_201899/20187301/03.02.01_60/es_20187301v030201p.pdf</vt:lpwstr>
      </vt:variant>
      <vt:variant>
        <vt:lpwstr/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_Toc405384318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_Toc405384317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_Toc405384316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_Toc405384315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_Toc405384314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_Toc405384313</vt:lpwstr>
      </vt:variant>
      <vt:variant>
        <vt:i4>1114170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_Toc405384312</vt:lpwstr>
      </vt:variant>
      <vt:variant>
        <vt:i4>1114170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_Toc405384311</vt:lpwstr>
      </vt:variant>
      <vt:variant>
        <vt:i4>1114170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_Toc405384310</vt:lpwstr>
      </vt:variant>
      <vt:variant>
        <vt:i4>1048634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_Toc405384309</vt:lpwstr>
      </vt:variant>
      <vt:variant>
        <vt:i4>1048634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_Toc405384308</vt:lpwstr>
      </vt:variant>
      <vt:variant>
        <vt:i4>1048634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_Toc405384307</vt:lpwstr>
      </vt:variant>
      <vt:variant>
        <vt:i4>1048634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_Toc405384306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_Toc405384305</vt:lpwstr>
      </vt:variant>
      <vt:variant>
        <vt:i4>1048634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_Toc405384304</vt:lpwstr>
      </vt:variant>
      <vt:variant>
        <vt:i4>1048634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_Toc405384303</vt:lpwstr>
      </vt:variant>
      <vt:variant>
        <vt:i4>1048634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_Toc405384302</vt:lpwstr>
      </vt:variant>
      <vt:variant>
        <vt:i4>1048634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_Toc405384301</vt:lpwstr>
      </vt:variant>
      <vt:variant>
        <vt:i4>1048634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_Toc405384300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Base, User Guide</dc:title>
  <dc:subject>EPTF CLL Base, User Guide</dc:subject>
  <dc:creator>ETH/XZX Szilvia Szilagyi</dc:creator>
  <cp:keywords>Users Guide, User's Guide, User Guide, TTCN-3, TTCNv3, TTCN3, EPTF</cp:keywords>
  <dc:description>4/198 17-CNL 113 512 Uen_x000d_Rev E</dc:description>
  <cp:lastModifiedBy>Imre Nagy</cp:lastModifiedBy>
  <cp:revision>2</cp:revision>
  <cp:lastPrinted>2007-10-31T09:44:00Z</cp:lastPrinted>
  <dcterms:created xsi:type="dcterms:W3CDTF">2018-06-13T10:40:00Z</dcterms:created>
  <dcterms:modified xsi:type="dcterms:W3CDTF">2018-06-13T10:40:00Z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ETH/XZX Szilvia Szilagyi</vt:lpwstr>
  </property>
  <property fmtid="{D5CDD505-2E9C-101B-9397-08002B2CF9AE}" pid="5" name="DocNo">
    <vt:lpwstr>4/198 17-CNL 113 512 Uen</vt:lpwstr>
  </property>
  <property fmtid="{D5CDD505-2E9C-101B-9397-08002B2CF9AE}" pid="6" name="Revision">
    <vt:lpwstr>E</vt:lpwstr>
  </property>
  <property fmtid="{D5CDD505-2E9C-101B-9397-08002B2CF9AE}" pid="7" name="Checked">
    <vt:lpwstr>ethjgi</vt:lpwstr>
  </property>
  <property fmtid="{D5CDD505-2E9C-101B-9397-08002B2CF9AE}" pid="8" name="Title">
    <vt:lpwstr>EPTF CLL Base, User Guide</vt:lpwstr>
  </property>
  <property fmtid="{D5CDD505-2E9C-101B-9397-08002B2CF9AE}" pid="9" name="Reference">
    <vt:lpwstr>GASK2</vt:lpwstr>
  </property>
  <property fmtid="{D5CDD505-2E9C-101B-9397-08002B2CF9AE}" pid="10" name="Date">
    <vt:lpwstr>2014-12-03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