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364EF7" w:rsidTr="00D1547C">
        <w:tblPrEx>
          <w:tblCellMar>
            <w:top w:w="0" w:type="dxa"/>
            <w:bottom w:w="0" w:type="dxa"/>
          </w:tblCellMar>
        </w:tblPrEx>
        <w:tc>
          <w:tcPr>
            <w:tcW w:w="5160" w:type="dxa"/>
            <w:noWrap/>
          </w:tcPr>
          <w:p w:rsidR="00364EF7" w:rsidRPr="00942EBB" w:rsidRDefault="00364EF7" w:rsidP="00D1547C">
            <w:pPr>
              <w:pStyle w:val="TableStyle"/>
              <w:ind w:left="0"/>
              <w:rPr>
                <w:lang w:val="hu-HU"/>
              </w:rPr>
            </w:pPr>
            <w:bookmarkStart w:id="0" w:name="YourInfo"/>
            <w:bookmarkStart w:id="1" w:name="_GoBack"/>
            <w:bookmarkEnd w:id="0"/>
            <w:bookmarkEnd w:id="1"/>
          </w:p>
        </w:tc>
        <w:tc>
          <w:tcPr>
            <w:tcW w:w="5046" w:type="dxa"/>
          </w:tcPr>
          <w:p w:rsidR="00364EF7" w:rsidRDefault="00364EF7" w:rsidP="00D1547C">
            <w:pPr>
              <w:pStyle w:val="TableStyle"/>
              <w:ind w:left="0"/>
            </w:pPr>
            <w:bookmarkStart w:id="2" w:name="Present"/>
            <w:bookmarkEnd w:id="2"/>
          </w:p>
        </w:tc>
      </w:tr>
    </w:tbl>
    <w:p w:rsidR="00364EF7" w:rsidRDefault="00364EF7" w:rsidP="00364EF7">
      <w:pPr>
        <w:pStyle w:val="TableStyle"/>
      </w:pPr>
    </w:p>
    <w:p w:rsidR="00364EF7" w:rsidRDefault="00364EF7" w:rsidP="00364EF7">
      <w:pPr>
        <w:pStyle w:val="BodyText"/>
      </w:pPr>
    </w:p>
    <w:p w:rsidR="00364EF7" w:rsidRDefault="00364EF7" w:rsidP="00364EF7">
      <w:pPr>
        <w:pStyle w:val="BodyText"/>
      </w:pPr>
    </w:p>
    <w:p w:rsidR="00364EF7" w:rsidRDefault="00364EF7" w:rsidP="00364EF7">
      <w:pPr>
        <w:pStyle w:val="BodyText"/>
      </w:pPr>
    </w:p>
    <w:bookmarkStart w:id="3" w:name="Title"/>
    <w:p w:rsidR="00364EF7" w:rsidRDefault="00364EF7" w:rsidP="00364EF7">
      <w:pPr>
        <w:pStyle w:val="Title"/>
        <w:numPr>
          <w:ilvl w:val="0"/>
          <w:numId w:val="0"/>
        </w:numPr>
        <w:ind w:left="2552"/>
      </w:pPr>
      <w:r>
        <w:fldChar w:fldCharType="begin"/>
      </w:r>
      <w:r>
        <w:instrText xml:space="preserve"> DOCPROPERTY "Title" \* MERGEFORMAT </w:instrText>
      </w:r>
      <w:r>
        <w:fldChar w:fldCharType="separate"/>
      </w:r>
      <w:r w:rsidR="00700123">
        <w:t>EPTF CLL UIHandler, User Guide</w:t>
      </w:r>
      <w:r>
        <w:fldChar w:fldCharType="end"/>
      </w:r>
      <w:bookmarkEnd w:id="3"/>
    </w:p>
    <w:p w:rsidR="00700123" w:rsidRDefault="00364EF7" w:rsidP="00364EF7">
      <w:pPr>
        <w:pStyle w:val="Contents"/>
        <w:tabs>
          <w:tab w:val="left" w:pos="3403"/>
          <w:tab w:val="right" w:leader="dot" w:pos="10206"/>
        </w:tabs>
      </w:pPr>
      <w:r>
        <w:t>Contents</w:t>
      </w:r>
      <w:bookmarkStart w:id="4" w:name="Contents"/>
      <w:bookmarkEnd w:id="4"/>
      <w:r>
        <w:fldChar w:fldCharType="begin"/>
      </w:r>
      <w:r>
        <w:instrText xml:space="preserve"> TOC \o "1-3" \h </w:instrText>
      </w:r>
      <w:r>
        <w:fldChar w:fldCharType="separate"/>
      </w:r>
    </w:p>
    <w:p w:rsidR="00700123" w:rsidRPr="005F7DD6" w:rsidRDefault="00700123">
      <w:pPr>
        <w:pStyle w:val="TOC1"/>
        <w:tabs>
          <w:tab w:val="left" w:pos="3118"/>
        </w:tabs>
        <w:rPr>
          <w:rFonts w:ascii="Calibri" w:hAnsi="Calibri" w:cs="Times New Roman"/>
          <w:b w:val="0"/>
          <w:szCs w:val="22"/>
          <w:lang w:val="en-US"/>
        </w:rPr>
      </w:pPr>
      <w:hyperlink w:anchor="_Toc468710753" w:history="1">
        <w:r w:rsidRPr="00112D56">
          <w:rPr>
            <w:rStyle w:val="Hyperlink"/>
          </w:rPr>
          <w:t>1</w:t>
        </w:r>
        <w:r w:rsidRPr="005F7DD6">
          <w:rPr>
            <w:rFonts w:ascii="Calibri" w:hAnsi="Calibri" w:cs="Times New Roman"/>
            <w:b w:val="0"/>
            <w:szCs w:val="22"/>
            <w:lang w:val="en-US"/>
          </w:rPr>
          <w:tab/>
        </w:r>
        <w:r w:rsidRPr="00112D56">
          <w:rPr>
            <w:rStyle w:val="Hyperlink"/>
          </w:rPr>
          <w:t>Introduction</w:t>
        </w:r>
        <w:r>
          <w:tab/>
        </w:r>
        <w:r>
          <w:fldChar w:fldCharType="begin"/>
        </w:r>
        <w:r>
          <w:instrText xml:space="preserve"> PAGEREF _Toc468710753 \h </w:instrText>
        </w:r>
        <w:r>
          <w:fldChar w:fldCharType="separate"/>
        </w:r>
        <w:r>
          <w:t>2</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54" w:history="1">
        <w:r w:rsidRPr="00112D56">
          <w:rPr>
            <w:rStyle w:val="Hyperlink"/>
          </w:rPr>
          <w:t>1.1</w:t>
        </w:r>
        <w:r w:rsidRPr="005F7DD6">
          <w:rPr>
            <w:rFonts w:ascii="Calibri" w:hAnsi="Calibri" w:cs="Times New Roman"/>
            <w:szCs w:val="22"/>
            <w:lang w:val="en-US"/>
          </w:rPr>
          <w:tab/>
        </w:r>
        <w:r w:rsidRPr="00112D56">
          <w:rPr>
            <w:rStyle w:val="Hyperlink"/>
          </w:rPr>
          <w:t>Revision history</w:t>
        </w:r>
        <w:r>
          <w:tab/>
        </w:r>
        <w:r>
          <w:fldChar w:fldCharType="begin"/>
        </w:r>
        <w:r>
          <w:instrText xml:space="preserve"> PAGEREF _Toc468710754 \h </w:instrText>
        </w:r>
        <w:r>
          <w:fldChar w:fldCharType="separate"/>
        </w:r>
        <w:r>
          <w:t>2</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55" w:history="1">
        <w:r w:rsidRPr="00112D56">
          <w:rPr>
            <w:rStyle w:val="Hyperlink"/>
            <w:snapToGrid w:val="0"/>
          </w:rPr>
          <w:t>1.2</w:t>
        </w:r>
        <w:r w:rsidRPr="005F7DD6">
          <w:rPr>
            <w:rFonts w:ascii="Calibri" w:hAnsi="Calibri" w:cs="Times New Roman"/>
            <w:szCs w:val="22"/>
            <w:lang w:val="en-US"/>
          </w:rPr>
          <w:tab/>
        </w:r>
        <w:r w:rsidRPr="00112D56">
          <w:rPr>
            <w:rStyle w:val="Hyperlink"/>
            <w:snapToGrid w:val="0"/>
          </w:rPr>
          <w:t>About this Document</w:t>
        </w:r>
        <w:r>
          <w:tab/>
        </w:r>
        <w:r>
          <w:fldChar w:fldCharType="begin"/>
        </w:r>
        <w:r>
          <w:instrText xml:space="preserve"> PAGEREF _Toc468710755 \h </w:instrText>
        </w:r>
        <w:r>
          <w:fldChar w:fldCharType="separate"/>
        </w:r>
        <w:r>
          <w:t>2</w:t>
        </w:r>
        <w:r>
          <w:fldChar w:fldCharType="end"/>
        </w:r>
      </w:hyperlink>
    </w:p>
    <w:p w:rsidR="00700123" w:rsidRPr="005F7DD6" w:rsidRDefault="00700123">
      <w:pPr>
        <w:pStyle w:val="TOC3"/>
        <w:tabs>
          <w:tab w:val="left" w:pos="3969"/>
        </w:tabs>
        <w:rPr>
          <w:rFonts w:ascii="Calibri" w:hAnsi="Calibri" w:cs="Times New Roman"/>
          <w:szCs w:val="22"/>
          <w:lang w:val="en-US"/>
        </w:rPr>
      </w:pPr>
      <w:hyperlink w:anchor="_Toc468710756" w:history="1">
        <w:r w:rsidRPr="00112D56">
          <w:rPr>
            <w:rStyle w:val="Hyperlink"/>
          </w:rPr>
          <w:t>1.2.1</w:t>
        </w:r>
        <w:r w:rsidRPr="005F7DD6">
          <w:rPr>
            <w:rFonts w:ascii="Calibri" w:hAnsi="Calibri" w:cs="Times New Roman"/>
            <w:szCs w:val="22"/>
            <w:lang w:val="en-US"/>
          </w:rPr>
          <w:tab/>
        </w:r>
        <w:r w:rsidRPr="00112D56">
          <w:rPr>
            <w:rStyle w:val="Hyperlink"/>
          </w:rPr>
          <w:t>How to Read this Document</w:t>
        </w:r>
        <w:r>
          <w:tab/>
        </w:r>
        <w:r>
          <w:fldChar w:fldCharType="begin"/>
        </w:r>
        <w:r>
          <w:instrText xml:space="preserve"> PAGEREF _Toc468710756 \h </w:instrText>
        </w:r>
        <w:r>
          <w:fldChar w:fldCharType="separate"/>
        </w:r>
        <w:r>
          <w:t>2</w:t>
        </w:r>
        <w:r>
          <w:fldChar w:fldCharType="end"/>
        </w:r>
      </w:hyperlink>
    </w:p>
    <w:p w:rsidR="00700123" w:rsidRPr="005F7DD6" w:rsidRDefault="00700123">
      <w:pPr>
        <w:pStyle w:val="TOC3"/>
        <w:tabs>
          <w:tab w:val="left" w:pos="3969"/>
        </w:tabs>
        <w:rPr>
          <w:rFonts w:ascii="Calibri" w:hAnsi="Calibri" w:cs="Times New Roman"/>
          <w:szCs w:val="22"/>
          <w:lang w:val="en-US"/>
        </w:rPr>
      </w:pPr>
      <w:hyperlink w:anchor="_Toc468710757" w:history="1">
        <w:r w:rsidRPr="00112D56">
          <w:rPr>
            <w:rStyle w:val="Hyperlink"/>
          </w:rPr>
          <w:t>1.2.2</w:t>
        </w:r>
        <w:r w:rsidRPr="005F7DD6">
          <w:rPr>
            <w:rFonts w:ascii="Calibri" w:hAnsi="Calibri" w:cs="Times New Roman"/>
            <w:szCs w:val="22"/>
            <w:lang w:val="en-US"/>
          </w:rPr>
          <w:tab/>
        </w:r>
        <w:r w:rsidRPr="00112D56">
          <w:rPr>
            <w:rStyle w:val="Hyperlink"/>
          </w:rPr>
          <w:t>Abbreviations</w:t>
        </w:r>
        <w:r>
          <w:tab/>
        </w:r>
        <w:r>
          <w:fldChar w:fldCharType="begin"/>
        </w:r>
        <w:r>
          <w:instrText xml:space="preserve"> PAGEREF _Toc468710757 \h </w:instrText>
        </w:r>
        <w:r>
          <w:fldChar w:fldCharType="separate"/>
        </w:r>
        <w:r>
          <w:t>3</w:t>
        </w:r>
        <w:r>
          <w:fldChar w:fldCharType="end"/>
        </w:r>
      </w:hyperlink>
    </w:p>
    <w:p w:rsidR="00700123" w:rsidRPr="005F7DD6" w:rsidRDefault="00700123">
      <w:pPr>
        <w:pStyle w:val="TOC3"/>
        <w:tabs>
          <w:tab w:val="left" w:pos="3969"/>
        </w:tabs>
        <w:rPr>
          <w:rFonts w:ascii="Calibri" w:hAnsi="Calibri" w:cs="Times New Roman"/>
          <w:szCs w:val="22"/>
          <w:lang w:val="en-US"/>
        </w:rPr>
      </w:pPr>
      <w:hyperlink w:anchor="_Toc468710758" w:history="1">
        <w:r w:rsidRPr="00112D56">
          <w:rPr>
            <w:rStyle w:val="Hyperlink"/>
          </w:rPr>
          <w:t>1.2.3</w:t>
        </w:r>
        <w:r w:rsidRPr="005F7DD6">
          <w:rPr>
            <w:rFonts w:ascii="Calibri" w:hAnsi="Calibri" w:cs="Times New Roman"/>
            <w:szCs w:val="22"/>
            <w:lang w:val="en-US"/>
          </w:rPr>
          <w:tab/>
        </w:r>
        <w:r w:rsidRPr="00112D56">
          <w:rPr>
            <w:rStyle w:val="Hyperlink"/>
          </w:rPr>
          <w:t>Terminology</w:t>
        </w:r>
        <w:r>
          <w:tab/>
        </w:r>
        <w:r>
          <w:fldChar w:fldCharType="begin"/>
        </w:r>
        <w:r>
          <w:instrText xml:space="preserve"> PAGEREF _Toc468710758 \h </w:instrText>
        </w:r>
        <w:r>
          <w:fldChar w:fldCharType="separate"/>
        </w:r>
        <w:r>
          <w:t>3</w:t>
        </w:r>
        <w:r>
          <w:fldChar w:fldCharType="end"/>
        </w:r>
      </w:hyperlink>
    </w:p>
    <w:p w:rsidR="00700123" w:rsidRPr="005F7DD6" w:rsidRDefault="00700123">
      <w:pPr>
        <w:pStyle w:val="TOC3"/>
        <w:tabs>
          <w:tab w:val="left" w:pos="3969"/>
        </w:tabs>
        <w:rPr>
          <w:rFonts w:ascii="Calibri" w:hAnsi="Calibri" w:cs="Times New Roman"/>
          <w:szCs w:val="22"/>
          <w:lang w:val="en-US"/>
        </w:rPr>
      </w:pPr>
      <w:hyperlink w:anchor="_Toc468710759" w:history="1">
        <w:r w:rsidRPr="00112D56">
          <w:rPr>
            <w:rStyle w:val="Hyperlink"/>
          </w:rPr>
          <w:t>1.2.4</w:t>
        </w:r>
        <w:r w:rsidRPr="005F7DD6">
          <w:rPr>
            <w:rFonts w:ascii="Calibri" w:hAnsi="Calibri" w:cs="Times New Roman"/>
            <w:szCs w:val="22"/>
            <w:lang w:val="en-US"/>
          </w:rPr>
          <w:tab/>
        </w:r>
        <w:r w:rsidRPr="00112D56">
          <w:rPr>
            <w:rStyle w:val="Hyperlink"/>
          </w:rPr>
          <w:t>System Requirements</w:t>
        </w:r>
        <w:r>
          <w:tab/>
        </w:r>
        <w:r>
          <w:fldChar w:fldCharType="begin"/>
        </w:r>
        <w:r>
          <w:instrText xml:space="preserve"> PAGEREF _Toc468710759 \h </w:instrText>
        </w:r>
        <w:r>
          <w:fldChar w:fldCharType="separate"/>
        </w:r>
        <w:r>
          <w:t>3</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60" w:history="1">
        <w:r w:rsidRPr="00112D56">
          <w:rPr>
            <w:rStyle w:val="Hyperlink"/>
          </w:rPr>
          <w:t>1.3</w:t>
        </w:r>
        <w:r w:rsidRPr="005F7DD6">
          <w:rPr>
            <w:rFonts w:ascii="Calibri" w:hAnsi="Calibri" w:cs="Times New Roman"/>
            <w:szCs w:val="22"/>
            <w:lang w:val="en-US"/>
          </w:rPr>
          <w:tab/>
        </w:r>
        <w:r w:rsidRPr="00112D56">
          <w:rPr>
            <w:rStyle w:val="Hyperlink"/>
          </w:rPr>
          <w:t>Description of Required External Features outside CLL</w:t>
        </w:r>
        <w:r>
          <w:tab/>
        </w:r>
        <w:r>
          <w:fldChar w:fldCharType="begin"/>
        </w:r>
        <w:r>
          <w:instrText xml:space="preserve"> PAGEREF _Toc468710760 \h </w:instrText>
        </w:r>
        <w:r>
          <w:fldChar w:fldCharType="separate"/>
        </w:r>
        <w:r>
          <w:t>3</w:t>
        </w:r>
        <w:r>
          <w:fldChar w:fldCharType="end"/>
        </w:r>
      </w:hyperlink>
    </w:p>
    <w:p w:rsidR="00700123" w:rsidRPr="005F7DD6" w:rsidRDefault="00700123">
      <w:pPr>
        <w:pStyle w:val="TOC1"/>
        <w:tabs>
          <w:tab w:val="left" w:pos="3118"/>
        </w:tabs>
        <w:rPr>
          <w:rFonts w:ascii="Calibri" w:hAnsi="Calibri" w:cs="Times New Roman"/>
          <w:b w:val="0"/>
          <w:szCs w:val="22"/>
          <w:lang w:val="en-US"/>
        </w:rPr>
      </w:pPr>
      <w:hyperlink w:anchor="_Toc468710761" w:history="1">
        <w:r w:rsidRPr="00112D56">
          <w:rPr>
            <w:rStyle w:val="Hyperlink"/>
          </w:rPr>
          <w:t>2</w:t>
        </w:r>
        <w:r w:rsidRPr="005F7DD6">
          <w:rPr>
            <w:rFonts w:ascii="Calibri" w:hAnsi="Calibri" w:cs="Times New Roman"/>
            <w:b w:val="0"/>
            <w:szCs w:val="22"/>
            <w:lang w:val="en-US"/>
          </w:rPr>
          <w:tab/>
        </w:r>
        <w:r w:rsidRPr="00112D56">
          <w:rPr>
            <w:rStyle w:val="Hyperlink"/>
          </w:rPr>
          <w:t>UIHandler</w:t>
        </w:r>
        <w:r>
          <w:tab/>
        </w:r>
        <w:r>
          <w:fldChar w:fldCharType="begin"/>
        </w:r>
        <w:r>
          <w:instrText xml:space="preserve"> PAGEREF _Toc468710761 \h </w:instrText>
        </w:r>
        <w:r>
          <w:fldChar w:fldCharType="separate"/>
        </w:r>
        <w:r>
          <w:t>4</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62" w:history="1">
        <w:r w:rsidRPr="00112D56">
          <w:rPr>
            <w:rStyle w:val="Hyperlink"/>
          </w:rPr>
          <w:t>2.1</w:t>
        </w:r>
        <w:r w:rsidRPr="005F7DD6">
          <w:rPr>
            <w:rFonts w:ascii="Calibri" w:hAnsi="Calibri" w:cs="Times New Roman"/>
            <w:szCs w:val="22"/>
            <w:lang w:val="en-US"/>
          </w:rPr>
          <w:tab/>
        </w:r>
        <w:r w:rsidRPr="00112D56">
          <w:rPr>
            <w:rStyle w:val="Hyperlink"/>
          </w:rPr>
          <w:t>Overview</w:t>
        </w:r>
        <w:r>
          <w:tab/>
        </w:r>
        <w:r>
          <w:fldChar w:fldCharType="begin"/>
        </w:r>
        <w:r>
          <w:instrText xml:space="preserve"> PAGEREF _Toc468710762 \h </w:instrText>
        </w:r>
        <w:r>
          <w:fldChar w:fldCharType="separate"/>
        </w:r>
        <w:r>
          <w:t>4</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63" w:history="1">
        <w:r w:rsidRPr="00112D56">
          <w:rPr>
            <w:rStyle w:val="Hyperlink"/>
          </w:rPr>
          <w:t>2.2</w:t>
        </w:r>
        <w:r w:rsidRPr="005F7DD6">
          <w:rPr>
            <w:rFonts w:ascii="Calibri" w:hAnsi="Calibri" w:cs="Times New Roman"/>
            <w:szCs w:val="22"/>
            <w:lang w:val="en-US"/>
          </w:rPr>
          <w:tab/>
        </w:r>
        <w:r w:rsidRPr="00112D56">
          <w:rPr>
            <w:rStyle w:val="Hyperlink"/>
          </w:rPr>
          <w:t>Compilation dependencies</w:t>
        </w:r>
        <w:r>
          <w:tab/>
        </w:r>
        <w:r>
          <w:fldChar w:fldCharType="begin"/>
        </w:r>
        <w:r>
          <w:instrText xml:space="preserve"> PAGEREF _Toc468710763 \h </w:instrText>
        </w:r>
        <w:r>
          <w:fldChar w:fldCharType="separate"/>
        </w:r>
        <w:r>
          <w:t>5</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64" w:history="1">
        <w:r w:rsidRPr="00112D56">
          <w:rPr>
            <w:rStyle w:val="Hyperlink"/>
          </w:rPr>
          <w:t>2.3</w:t>
        </w:r>
        <w:r w:rsidRPr="005F7DD6">
          <w:rPr>
            <w:rFonts w:ascii="Calibri" w:hAnsi="Calibri" w:cs="Times New Roman"/>
            <w:szCs w:val="22"/>
            <w:lang w:val="en-US"/>
          </w:rPr>
          <w:tab/>
        </w:r>
        <w:r w:rsidRPr="00112D56">
          <w:rPr>
            <w:rStyle w:val="Hyperlink"/>
          </w:rPr>
          <w:t>Usage dependencies</w:t>
        </w:r>
        <w:r>
          <w:tab/>
        </w:r>
        <w:r>
          <w:fldChar w:fldCharType="begin"/>
        </w:r>
        <w:r>
          <w:instrText xml:space="preserve"> PAGEREF _Toc468710764 \h </w:instrText>
        </w:r>
        <w:r>
          <w:fldChar w:fldCharType="separate"/>
        </w:r>
        <w:r>
          <w:t>6</w:t>
        </w:r>
        <w:r>
          <w:fldChar w:fldCharType="end"/>
        </w:r>
      </w:hyperlink>
    </w:p>
    <w:p w:rsidR="00700123" w:rsidRPr="005F7DD6" w:rsidRDefault="00700123">
      <w:pPr>
        <w:pStyle w:val="TOC1"/>
        <w:tabs>
          <w:tab w:val="left" w:pos="3118"/>
        </w:tabs>
        <w:rPr>
          <w:rFonts w:ascii="Calibri" w:hAnsi="Calibri" w:cs="Times New Roman"/>
          <w:b w:val="0"/>
          <w:szCs w:val="22"/>
          <w:lang w:val="en-US"/>
        </w:rPr>
      </w:pPr>
      <w:hyperlink w:anchor="_Toc468710765" w:history="1">
        <w:r w:rsidRPr="00112D56">
          <w:rPr>
            <w:rStyle w:val="Hyperlink"/>
          </w:rPr>
          <w:t>3</w:t>
        </w:r>
        <w:r w:rsidRPr="005F7DD6">
          <w:rPr>
            <w:rFonts w:ascii="Calibri" w:hAnsi="Calibri" w:cs="Times New Roman"/>
            <w:b w:val="0"/>
            <w:szCs w:val="22"/>
            <w:lang w:val="en-US"/>
          </w:rPr>
          <w:tab/>
        </w:r>
        <w:r w:rsidRPr="00112D56">
          <w:rPr>
            <w:rStyle w:val="Hyperlink"/>
          </w:rPr>
          <w:t>Workflow</w:t>
        </w:r>
        <w:r>
          <w:tab/>
        </w:r>
        <w:r>
          <w:fldChar w:fldCharType="begin"/>
        </w:r>
        <w:r>
          <w:instrText xml:space="preserve"> PAGEREF _Toc468710765 \h </w:instrText>
        </w:r>
        <w:r>
          <w:fldChar w:fldCharType="separate"/>
        </w:r>
        <w:r>
          <w:t>7</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66" w:history="1">
        <w:r w:rsidRPr="00112D56">
          <w:rPr>
            <w:rStyle w:val="Hyperlink"/>
          </w:rPr>
          <w:t>3.1</w:t>
        </w:r>
        <w:r w:rsidRPr="005F7DD6">
          <w:rPr>
            <w:rFonts w:ascii="Calibri" w:hAnsi="Calibri" w:cs="Times New Roman"/>
            <w:szCs w:val="22"/>
            <w:lang w:val="en-US"/>
          </w:rPr>
          <w:tab/>
        </w:r>
        <w:r w:rsidRPr="00112D56">
          <w:rPr>
            <w:rStyle w:val="Hyperlink"/>
          </w:rPr>
          <w:t>Installation</w:t>
        </w:r>
        <w:r>
          <w:tab/>
        </w:r>
        <w:r>
          <w:fldChar w:fldCharType="begin"/>
        </w:r>
        <w:r>
          <w:instrText xml:space="preserve"> PAGEREF _Toc468710766 \h </w:instrText>
        </w:r>
        <w:r>
          <w:fldChar w:fldCharType="separate"/>
        </w:r>
        <w:r>
          <w:t>7</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67" w:history="1">
        <w:r w:rsidRPr="00112D56">
          <w:rPr>
            <w:rStyle w:val="Hyperlink"/>
          </w:rPr>
          <w:t>3.2</w:t>
        </w:r>
        <w:r w:rsidRPr="005F7DD6">
          <w:rPr>
            <w:rFonts w:ascii="Calibri" w:hAnsi="Calibri" w:cs="Times New Roman"/>
            <w:szCs w:val="22"/>
            <w:lang w:val="en-US"/>
          </w:rPr>
          <w:tab/>
        </w:r>
        <w:r w:rsidRPr="00112D56">
          <w:rPr>
            <w:rStyle w:val="Hyperlink"/>
          </w:rPr>
          <w:t>Configuration</w:t>
        </w:r>
        <w:r>
          <w:tab/>
        </w:r>
        <w:r>
          <w:fldChar w:fldCharType="begin"/>
        </w:r>
        <w:r>
          <w:instrText xml:space="preserve"> PAGEREF _Toc468710767 \h </w:instrText>
        </w:r>
        <w:r>
          <w:fldChar w:fldCharType="separate"/>
        </w:r>
        <w:r>
          <w:t>7</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68" w:history="1">
        <w:r w:rsidRPr="00112D56">
          <w:rPr>
            <w:rStyle w:val="Hyperlink"/>
          </w:rPr>
          <w:t>3.3</w:t>
        </w:r>
        <w:r w:rsidRPr="005F7DD6">
          <w:rPr>
            <w:rFonts w:ascii="Calibri" w:hAnsi="Calibri" w:cs="Times New Roman"/>
            <w:szCs w:val="22"/>
            <w:lang w:val="en-US"/>
          </w:rPr>
          <w:tab/>
        </w:r>
        <w:r w:rsidRPr="00112D56">
          <w:rPr>
            <w:rStyle w:val="Hyperlink"/>
          </w:rPr>
          <w:t>Screen layout design</w:t>
        </w:r>
        <w:r>
          <w:tab/>
        </w:r>
        <w:r>
          <w:fldChar w:fldCharType="begin"/>
        </w:r>
        <w:r>
          <w:instrText xml:space="preserve"> PAGEREF _Toc468710768 \h </w:instrText>
        </w:r>
        <w:r>
          <w:fldChar w:fldCharType="separate"/>
        </w:r>
        <w:r>
          <w:t>10</w:t>
        </w:r>
        <w:r>
          <w:fldChar w:fldCharType="end"/>
        </w:r>
      </w:hyperlink>
    </w:p>
    <w:p w:rsidR="00700123" w:rsidRPr="005F7DD6" w:rsidRDefault="00700123">
      <w:pPr>
        <w:pStyle w:val="TOC3"/>
        <w:tabs>
          <w:tab w:val="left" w:pos="3969"/>
        </w:tabs>
        <w:rPr>
          <w:rFonts w:ascii="Calibri" w:hAnsi="Calibri" w:cs="Times New Roman"/>
          <w:szCs w:val="22"/>
          <w:lang w:val="en-US"/>
        </w:rPr>
      </w:pPr>
      <w:hyperlink w:anchor="_Toc468710769" w:history="1">
        <w:r w:rsidRPr="00112D56">
          <w:rPr>
            <w:rStyle w:val="Hyperlink"/>
          </w:rPr>
          <w:t>3.3.1</w:t>
        </w:r>
        <w:r w:rsidRPr="005F7DD6">
          <w:rPr>
            <w:rFonts w:ascii="Calibri" w:hAnsi="Calibri" w:cs="Times New Roman"/>
            <w:szCs w:val="22"/>
            <w:lang w:val="en-US"/>
          </w:rPr>
          <w:tab/>
        </w:r>
        <w:r w:rsidRPr="00112D56">
          <w:rPr>
            <w:rStyle w:val="Hyperlink"/>
          </w:rPr>
          <w:t>Static design</w:t>
        </w:r>
        <w:r>
          <w:tab/>
        </w:r>
        <w:r>
          <w:fldChar w:fldCharType="begin"/>
        </w:r>
        <w:r>
          <w:instrText xml:space="preserve"> PAGEREF _Toc468710769 \h </w:instrText>
        </w:r>
        <w:r>
          <w:fldChar w:fldCharType="separate"/>
        </w:r>
        <w:r>
          <w:t>10</w:t>
        </w:r>
        <w:r>
          <w:fldChar w:fldCharType="end"/>
        </w:r>
      </w:hyperlink>
    </w:p>
    <w:p w:rsidR="00700123" w:rsidRPr="005F7DD6" w:rsidRDefault="00700123">
      <w:pPr>
        <w:pStyle w:val="TOC3"/>
        <w:tabs>
          <w:tab w:val="left" w:pos="3969"/>
        </w:tabs>
        <w:rPr>
          <w:rFonts w:ascii="Calibri" w:hAnsi="Calibri" w:cs="Times New Roman"/>
          <w:szCs w:val="22"/>
          <w:lang w:val="en-US"/>
        </w:rPr>
      </w:pPr>
      <w:hyperlink w:anchor="_Toc468710770" w:history="1">
        <w:r w:rsidRPr="00112D56">
          <w:rPr>
            <w:rStyle w:val="Hyperlink"/>
          </w:rPr>
          <w:t>3.3.2</w:t>
        </w:r>
        <w:r w:rsidRPr="005F7DD6">
          <w:rPr>
            <w:rFonts w:ascii="Calibri" w:hAnsi="Calibri" w:cs="Times New Roman"/>
            <w:szCs w:val="22"/>
            <w:lang w:val="en-US"/>
          </w:rPr>
          <w:tab/>
        </w:r>
        <w:r w:rsidRPr="00112D56">
          <w:rPr>
            <w:rStyle w:val="Hyperlink"/>
          </w:rPr>
          <w:t>Dynamic design</w:t>
        </w:r>
        <w:r>
          <w:tab/>
        </w:r>
        <w:r>
          <w:fldChar w:fldCharType="begin"/>
        </w:r>
        <w:r>
          <w:instrText xml:space="preserve"> PAGEREF _Toc468710770 \h </w:instrText>
        </w:r>
        <w:r>
          <w:fldChar w:fldCharType="separate"/>
        </w:r>
        <w:r>
          <w:t>10</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71" w:history="1">
        <w:r w:rsidRPr="00112D56">
          <w:rPr>
            <w:rStyle w:val="Hyperlink"/>
          </w:rPr>
          <w:t>3.4</w:t>
        </w:r>
        <w:r w:rsidRPr="005F7DD6">
          <w:rPr>
            <w:rFonts w:ascii="Calibri" w:hAnsi="Calibri" w:cs="Times New Roman"/>
            <w:szCs w:val="22"/>
            <w:lang w:val="en-US"/>
          </w:rPr>
          <w:tab/>
        </w:r>
        <w:r w:rsidRPr="00112D56">
          <w:rPr>
            <w:rStyle w:val="Hyperlink"/>
          </w:rPr>
          <w:t>Runtime test configuration design (deployment)</w:t>
        </w:r>
        <w:r>
          <w:tab/>
        </w:r>
        <w:r>
          <w:fldChar w:fldCharType="begin"/>
        </w:r>
        <w:r>
          <w:instrText xml:space="preserve"> PAGEREF _Toc468710771 \h </w:instrText>
        </w:r>
        <w:r>
          <w:fldChar w:fldCharType="separate"/>
        </w:r>
        <w:r>
          <w:t>11</w:t>
        </w:r>
        <w:r>
          <w:fldChar w:fldCharType="end"/>
        </w:r>
      </w:hyperlink>
    </w:p>
    <w:p w:rsidR="00700123" w:rsidRPr="005F7DD6" w:rsidRDefault="00700123">
      <w:pPr>
        <w:pStyle w:val="TOC1"/>
        <w:tabs>
          <w:tab w:val="left" w:pos="3118"/>
        </w:tabs>
        <w:rPr>
          <w:rFonts w:ascii="Calibri" w:hAnsi="Calibri" w:cs="Times New Roman"/>
          <w:b w:val="0"/>
          <w:szCs w:val="22"/>
          <w:lang w:val="en-US"/>
        </w:rPr>
      </w:pPr>
      <w:hyperlink w:anchor="_Toc468710772" w:history="1">
        <w:r w:rsidRPr="00112D56">
          <w:rPr>
            <w:rStyle w:val="Hyperlink"/>
          </w:rPr>
          <w:t>4</w:t>
        </w:r>
        <w:r w:rsidRPr="005F7DD6">
          <w:rPr>
            <w:rFonts w:ascii="Calibri" w:hAnsi="Calibri" w:cs="Times New Roman"/>
            <w:b w:val="0"/>
            <w:szCs w:val="22"/>
            <w:lang w:val="en-US"/>
          </w:rPr>
          <w:tab/>
        </w:r>
        <w:r w:rsidRPr="00112D56">
          <w:rPr>
            <w:rStyle w:val="Hyperlink"/>
          </w:rPr>
          <w:t>DataSource elements</w:t>
        </w:r>
        <w:r>
          <w:tab/>
        </w:r>
        <w:r>
          <w:fldChar w:fldCharType="begin"/>
        </w:r>
        <w:r>
          <w:instrText xml:space="preserve"> PAGEREF _Toc468710772 \h </w:instrText>
        </w:r>
        <w:r>
          <w:fldChar w:fldCharType="separate"/>
        </w:r>
        <w:r>
          <w:t>11</w:t>
        </w:r>
        <w:r>
          <w:fldChar w:fldCharType="end"/>
        </w:r>
      </w:hyperlink>
    </w:p>
    <w:p w:rsidR="00700123" w:rsidRPr="005F7DD6" w:rsidRDefault="00700123">
      <w:pPr>
        <w:pStyle w:val="TOC1"/>
        <w:tabs>
          <w:tab w:val="left" w:pos="3118"/>
        </w:tabs>
        <w:rPr>
          <w:rFonts w:ascii="Calibri" w:hAnsi="Calibri" w:cs="Times New Roman"/>
          <w:b w:val="0"/>
          <w:szCs w:val="22"/>
          <w:lang w:val="en-US"/>
        </w:rPr>
      </w:pPr>
      <w:hyperlink w:anchor="_Toc468710773" w:history="1">
        <w:r w:rsidRPr="00112D56">
          <w:rPr>
            <w:rStyle w:val="Hyperlink"/>
          </w:rPr>
          <w:t>5</w:t>
        </w:r>
        <w:r w:rsidRPr="005F7DD6">
          <w:rPr>
            <w:rFonts w:ascii="Calibri" w:hAnsi="Calibri" w:cs="Times New Roman"/>
            <w:b w:val="0"/>
            <w:szCs w:val="22"/>
            <w:lang w:val="en-US"/>
          </w:rPr>
          <w:tab/>
        </w:r>
        <w:r w:rsidRPr="00112D56">
          <w:rPr>
            <w:rStyle w:val="Hyperlink"/>
          </w:rPr>
          <w:t>Simulation mode</w:t>
        </w:r>
        <w:r>
          <w:tab/>
        </w:r>
        <w:r>
          <w:fldChar w:fldCharType="begin"/>
        </w:r>
        <w:r>
          <w:instrText xml:space="preserve"> PAGEREF _Toc468710773 \h </w:instrText>
        </w:r>
        <w:r>
          <w:fldChar w:fldCharType="separate"/>
        </w:r>
        <w:r>
          <w:t>11</w:t>
        </w:r>
        <w:r>
          <w:fldChar w:fldCharType="end"/>
        </w:r>
      </w:hyperlink>
    </w:p>
    <w:p w:rsidR="00700123" w:rsidRPr="005F7DD6" w:rsidRDefault="00700123">
      <w:pPr>
        <w:pStyle w:val="TOC1"/>
        <w:tabs>
          <w:tab w:val="left" w:pos="3118"/>
        </w:tabs>
        <w:rPr>
          <w:rFonts w:ascii="Calibri" w:hAnsi="Calibri" w:cs="Times New Roman"/>
          <w:b w:val="0"/>
          <w:szCs w:val="22"/>
          <w:lang w:val="en-US"/>
        </w:rPr>
      </w:pPr>
      <w:hyperlink w:anchor="_Toc468710774" w:history="1">
        <w:r w:rsidRPr="00112D56">
          <w:rPr>
            <w:rStyle w:val="Hyperlink"/>
          </w:rPr>
          <w:t>6</w:t>
        </w:r>
        <w:r w:rsidRPr="005F7DD6">
          <w:rPr>
            <w:rFonts w:ascii="Calibri" w:hAnsi="Calibri" w:cs="Times New Roman"/>
            <w:b w:val="0"/>
            <w:szCs w:val="22"/>
            <w:lang w:val="en-US"/>
          </w:rPr>
          <w:tab/>
        </w:r>
        <w:r w:rsidRPr="00112D56">
          <w:rPr>
            <w:rStyle w:val="Hyperlink"/>
          </w:rPr>
          <w:t>Examples</w:t>
        </w:r>
        <w:r>
          <w:tab/>
        </w:r>
        <w:r>
          <w:fldChar w:fldCharType="begin"/>
        </w:r>
        <w:r>
          <w:instrText xml:space="preserve"> PAGEREF _Toc468710774 \h </w:instrText>
        </w:r>
        <w:r>
          <w:fldChar w:fldCharType="separate"/>
        </w:r>
        <w:r>
          <w:t>12</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75" w:history="1">
        <w:r w:rsidRPr="00112D56">
          <w:rPr>
            <w:rStyle w:val="Hyperlink"/>
          </w:rPr>
          <w:t>6.1</w:t>
        </w:r>
        <w:r w:rsidRPr="005F7DD6">
          <w:rPr>
            <w:rFonts w:ascii="Calibri" w:hAnsi="Calibri" w:cs="Times New Roman"/>
            <w:szCs w:val="22"/>
            <w:lang w:val="en-US"/>
          </w:rPr>
          <w:tab/>
        </w:r>
        <w:r w:rsidRPr="00112D56">
          <w:rPr>
            <w:rStyle w:val="Hyperlink"/>
          </w:rPr>
          <w:t>Configuration file</w:t>
        </w:r>
        <w:r>
          <w:tab/>
        </w:r>
        <w:r>
          <w:fldChar w:fldCharType="begin"/>
        </w:r>
        <w:r>
          <w:instrText xml:space="preserve"> PAGEREF _Toc468710775 \h </w:instrText>
        </w:r>
        <w:r>
          <w:fldChar w:fldCharType="separate"/>
        </w:r>
        <w:r>
          <w:t>12</w:t>
        </w:r>
        <w:r>
          <w:fldChar w:fldCharType="end"/>
        </w:r>
      </w:hyperlink>
    </w:p>
    <w:p w:rsidR="00700123" w:rsidRPr="005F7DD6" w:rsidRDefault="00700123">
      <w:pPr>
        <w:pStyle w:val="TOC2"/>
        <w:tabs>
          <w:tab w:val="left" w:pos="3969"/>
        </w:tabs>
        <w:rPr>
          <w:rFonts w:ascii="Calibri" w:hAnsi="Calibri" w:cs="Times New Roman"/>
          <w:szCs w:val="22"/>
          <w:lang w:val="en-US"/>
        </w:rPr>
      </w:pPr>
      <w:hyperlink w:anchor="_Toc468710776" w:history="1">
        <w:r w:rsidRPr="00112D56">
          <w:rPr>
            <w:rStyle w:val="Hyperlink"/>
          </w:rPr>
          <w:t>6.2</w:t>
        </w:r>
        <w:r w:rsidRPr="005F7DD6">
          <w:rPr>
            <w:rFonts w:ascii="Calibri" w:hAnsi="Calibri" w:cs="Times New Roman"/>
            <w:szCs w:val="22"/>
            <w:lang w:val="en-US"/>
          </w:rPr>
          <w:tab/>
        </w:r>
        <w:r w:rsidRPr="00112D56">
          <w:rPr>
            <w:rStyle w:val="Hyperlink"/>
          </w:rPr>
          <w:t>Demo Module</w:t>
        </w:r>
        <w:r>
          <w:tab/>
        </w:r>
        <w:r>
          <w:fldChar w:fldCharType="begin"/>
        </w:r>
        <w:r>
          <w:instrText xml:space="preserve"> PAGEREF _Toc468710776 \h </w:instrText>
        </w:r>
        <w:r>
          <w:fldChar w:fldCharType="separate"/>
        </w:r>
        <w:r>
          <w:t>12</w:t>
        </w:r>
        <w:r>
          <w:fldChar w:fldCharType="end"/>
        </w:r>
      </w:hyperlink>
    </w:p>
    <w:p w:rsidR="00700123" w:rsidRPr="005F7DD6" w:rsidRDefault="00700123">
      <w:pPr>
        <w:pStyle w:val="TOC1"/>
        <w:tabs>
          <w:tab w:val="left" w:pos="3118"/>
        </w:tabs>
        <w:rPr>
          <w:rFonts w:ascii="Calibri" w:hAnsi="Calibri" w:cs="Times New Roman"/>
          <w:b w:val="0"/>
          <w:szCs w:val="22"/>
          <w:lang w:val="en-US"/>
        </w:rPr>
      </w:pPr>
      <w:hyperlink w:anchor="_Toc468710777" w:history="1">
        <w:r w:rsidRPr="00112D56">
          <w:rPr>
            <w:rStyle w:val="Hyperlink"/>
          </w:rPr>
          <w:t>7</w:t>
        </w:r>
        <w:r w:rsidRPr="005F7DD6">
          <w:rPr>
            <w:rFonts w:ascii="Calibri" w:hAnsi="Calibri" w:cs="Times New Roman"/>
            <w:b w:val="0"/>
            <w:szCs w:val="22"/>
            <w:lang w:val="en-US"/>
          </w:rPr>
          <w:tab/>
        </w:r>
        <w:r w:rsidRPr="00112D56">
          <w:rPr>
            <w:rStyle w:val="Hyperlink"/>
          </w:rPr>
          <w:t>References</w:t>
        </w:r>
        <w:r>
          <w:tab/>
        </w:r>
        <w:r>
          <w:fldChar w:fldCharType="begin"/>
        </w:r>
        <w:r>
          <w:instrText xml:space="preserve"> PAGEREF _Toc468710777 \h </w:instrText>
        </w:r>
        <w:r>
          <w:fldChar w:fldCharType="separate"/>
        </w:r>
        <w:r>
          <w:t>13</w:t>
        </w:r>
        <w:r>
          <w:fldChar w:fldCharType="end"/>
        </w:r>
      </w:hyperlink>
    </w:p>
    <w:p w:rsidR="00364EF7" w:rsidRPr="005B1E03" w:rsidRDefault="00364EF7" w:rsidP="00364EF7">
      <w:pPr>
        <w:pStyle w:val="Contents"/>
        <w:tabs>
          <w:tab w:val="right" w:leader="dot" w:pos="10205"/>
        </w:tabs>
      </w:pPr>
      <w:r>
        <w:fldChar w:fldCharType="end"/>
      </w:r>
    </w:p>
    <w:p w:rsidR="00364EF7" w:rsidRDefault="00364EF7" w:rsidP="00364EF7">
      <w:pPr>
        <w:pStyle w:val="Heading1"/>
        <w:numPr>
          <w:ilvl w:val="0"/>
          <w:numId w:val="1"/>
        </w:numPr>
      </w:pPr>
      <w:r>
        <w:br w:type="page"/>
      </w:r>
      <w:bookmarkStart w:id="5" w:name="_Toc182727532"/>
      <w:bookmarkStart w:id="6" w:name="_Toc468710753"/>
      <w:r>
        <w:lastRenderedPageBreak/>
        <w:t>Introduction</w:t>
      </w:r>
      <w:bookmarkEnd w:id="5"/>
      <w:bookmarkEnd w:id="6"/>
    </w:p>
    <w:p w:rsidR="00364EF7" w:rsidRDefault="00364EF7" w:rsidP="00364EF7">
      <w:pPr>
        <w:pStyle w:val="Heading2"/>
        <w:numPr>
          <w:ilvl w:val="1"/>
          <w:numId w:val="1"/>
        </w:numPr>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468710754"/>
      <w:r>
        <w:t>Revision history</w:t>
      </w:r>
      <w:bookmarkEnd w:id="14"/>
      <w:bookmarkEnd w:id="15"/>
      <w:bookmarkEnd w:id="16"/>
    </w:p>
    <w:p w:rsidR="00364EF7" w:rsidRDefault="00364EF7" w:rsidP="00364EF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364EF7" w:rsidTr="00D1547C">
        <w:tblPrEx>
          <w:tblCellMar>
            <w:top w:w="0" w:type="dxa"/>
            <w:bottom w:w="0" w:type="dxa"/>
          </w:tblCellMar>
        </w:tblPrEx>
        <w:tc>
          <w:tcPr>
            <w:tcW w:w="1417" w:type="dxa"/>
            <w:shd w:val="clear" w:color="auto" w:fill="B3B3B3"/>
          </w:tcPr>
          <w:p w:rsidR="00364EF7" w:rsidRDefault="00364EF7" w:rsidP="00D1547C">
            <w:pPr>
              <w:jc w:val="center"/>
              <w:rPr>
                <w:snapToGrid w:val="0"/>
              </w:rPr>
            </w:pPr>
            <w:r>
              <w:rPr>
                <w:snapToGrid w:val="0"/>
              </w:rPr>
              <w:t>Date</w:t>
            </w:r>
          </w:p>
        </w:tc>
        <w:tc>
          <w:tcPr>
            <w:tcW w:w="993" w:type="dxa"/>
            <w:shd w:val="clear" w:color="auto" w:fill="B3B3B3"/>
          </w:tcPr>
          <w:p w:rsidR="00364EF7" w:rsidRDefault="00364EF7" w:rsidP="00D1547C">
            <w:pPr>
              <w:jc w:val="center"/>
              <w:rPr>
                <w:snapToGrid w:val="0"/>
              </w:rPr>
            </w:pPr>
            <w:r>
              <w:rPr>
                <w:snapToGrid w:val="0"/>
              </w:rPr>
              <w:t>Rev</w:t>
            </w:r>
          </w:p>
        </w:tc>
        <w:tc>
          <w:tcPr>
            <w:tcW w:w="3827" w:type="dxa"/>
            <w:shd w:val="clear" w:color="auto" w:fill="B3B3B3"/>
          </w:tcPr>
          <w:p w:rsidR="00364EF7" w:rsidRDefault="00364EF7" w:rsidP="00D1547C">
            <w:pPr>
              <w:jc w:val="center"/>
              <w:rPr>
                <w:snapToGrid w:val="0"/>
              </w:rPr>
            </w:pPr>
            <w:r>
              <w:rPr>
                <w:snapToGrid w:val="0"/>
              </w:rPr>
              <w:t>Characteristics</w:t>
            </w:r>
          </w:p>
        </w:tc>
        <w:tc>
          <w:tcPr>
            <w:tcW w:w="1417" w:type="dxa"/>
            <w:shd w:val="clear" w:color="auto" w:fill="B3B3B3"/>
          </w:tcPr>
          <w:p w:rsidR="00364EF7" w:rsidRDefault="00364EF7" w:rsidP="00D1547C">
            <w:pPr>
              <w:jc w:val="center"/>
              <w:rPr>
                <w:snapToGrid w:val="0"/>
              </w:rPr>
            </w:pPr>
            <w:r>
              <w:rPr>
                <w:snapToGrid w:val="0"/>
              </w:rPr>
              <w:t>Prepared</w:t>
            </w:r>
          </w:p>
        </w:tc>
      </w:tr>
      <w:tr w:rsidR="00364EF7" w:rsidTr="00D1547C">
        <w:tblPrEx>
          <w:tblCellMar>
            <w:top w:w="0" w:type="dxa"/>
            <w:bottom w:w="0" w:type="dxa"/>
          </w:tblCellMar>
        </w:tblPrEx>
        <w:tc>
          <w:tcPr>
            <w:tcW w:w="1417" w:type="dxa"/>
          </w:tcPr>
          <w:p w:rsidR="00364EF7" w:rsidRDefault="00364EF7" w:rsidP="00D1547C">
            <w:pPr>
              <w:pStyle w:val="Header"/>
              <w:tabs>
                <w:tab w:val="clear" w:pos="4320"/>
                <w:tab w:val="clear" w:pos="8640"/>
              </w:tabs>
              <w:rPr>
                <w:noProof w:val="0"/>
                <w:snapToGrid w:val="0"/>
              </w:rPr>
            </w:pPr>
            <w:r>
              <w:rPr>
                <w:noProof w:val="0"/>
                <w:snapToGrid w:val="0"/>
                <w:lang w:val="hu-HU"/>
              </w:rPr>
              <w:t>2007-11-07</w:t>
            </w:r>
          </w:p>
        </w:tc>
        <w:tc>
          <w:tcPr>
            <w:tcW w:w="993" w:type="dxa"/>
          </w:tcPr>
          <w:p w:rsidR="00364EF7" w:rsidRDefault="00364EF7" w:rsidP="00D1547C">
            <w:pPr>
              <w:rPr>
                <w:snapToGrid w:val="0"/>
              </w:rPr>
            </w:pPr>
            <w:r>
              <w:rPr>
                <w:snapToGrid w:val="0"/>
              </w:rPr>
              <w:t>PA1</w:t>
            </w:r>
          </w:p>
        </w:tc>
        <w:tc>
          <w:tcPr>
            <w:tcW w:w="3827" w:type="dxa"/>
          </w:tcPr>
          <w:p w:rsidR="00364EF7" w:rsidRDefault="00364EF7" w:rsidP="00D1547C">
            <w:pPr>
              <w:rPr>
                <w:snapToGrid w:val="0"/>
              </w:rPr>
            </w:pPr>
            <w:r>
              <w:rPr>
                <w:snapToGrid w:val="0"/>
              </w:rPr>
              <w:t>First draft version</w:t>
            </w:r>
          </w:p>
        </w:tc>
        <w:tc>
          <w:tcPr>
            <w:tcW w:w="1417" w:type="dxa"/>
          </w:tcPr>
          <w:p w:rsidR="00364EF7" w:rsidRDefault="00364EF7" w:rsidP="00D1547C">
            <w:pPr>
              <w:pStyle w:val="Header"/>
              <w:tabs>
                <w:tab w:val="clear" w:pos="4320"/>
                <w:tab w:val="clear" w:pos="8640"/>
              </w:tabs>
              <w:rPr>
                <w:noProof w:val="0"/>
                <w:snapToGrid w:val="0"/>
              </w:rPr>
            </w:pPr>
            <w:r>
              <w:rPr>
                <w:noProof w:val="0"/>
                <w:snapToGrid w:val="0"/>
              </w:rPr>
              <w:t>ELSZSKU</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2007-12-04</w:t>
            </w:r>
          </w:p>
        </w:tc>
        <w:tc>
          <w:tcPr>
            <w:tcW w:w="993" w:type="dxa"/>
          </w:tcPr>
          <w:p w:rsidR="00364EF7" w:rsidRDefault="00364EF7" w:rsidP="00D1547C">
            <w:pPr>
              <w:rPr>
                <w:snapToGrid w:val="0"/>
              </w:rPr>
            </w:pPr>
            <w:r>
              <w:rPr>
                <w:snapToGrid w:val="0"/>
              </w:rPr>
              <w:t>PA2</w:t>
            </w:r>
          </w:p>
        </w:tc>
        <w:tc>
          <w:tcPr>
            <w:tcW w:w="3827" w:type="dxa"/>
          </w:tcPr>
          <w:p w:rsidR="00364EF7" w:rsidRDefault="00364EF7" w:rsidP="00D1547C">
            <w:pPr>
              <w:rPr>
                <w:snapToGrid w:val="0"/>
              </w:rPr>
            </w:pPr>
            <w:r>
              <w:rPr>
                <w:snapToGrid w:val="0"/>
              </w:rPr>
              <w:t>Template update, headless mode</w:t>
            </w:r>
          </w:p>
        </w:tc>
        <w:tc>
          <w:tcPr>
            <w:tcW w:w="1417" w:type="dxa"/>
          </w:tcPr>
          <w:p w:rsidR="00364EF7" w:rsidRDefault="00364EF7" w:rsidP="00D1547C">
            <w:pPr>
              <w:rPr>
                <w:snapToGrid w:val="0"/>
              </w:rPr>
            </w:pPr>
            <w:r>
              <w:rPr>
                <w:snapToGrid w:val="0"/>
              </w:rPr>
              <w:t>EZSOSZA</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2008-01-09</w:t>
            </w:r>
          </w:p>
        </w:tc>
        <w:tc>
          <w:tcPr>
            <w:tcW w:w="993" w:type="dxa"/>
          </w:tcPr>
          <w:p w:rsidR="00364EF7" w:rsidRDefault="00364EF7" w:rsidP="00D1547C">
            <w:pPr>
              <w:rPr>
                <w:snapToGrid w:val="0"/>
              </w:rPr>
            </w:pPr>
            <w:r>
              <w:rPr>
                <w:snapToGrid w:val="0"/>
              </w:rPr>
              <w:t>PA3</w:t>
            </w:r>
          </w:p>
        </w:tc>
        <w:tc>
          <w:tcPr>
            <w:tcW w:w="3827" w:type="dxa"/>
          </w:tcPr>
          <w:p w:rsidR="00364EF7" w:rsidRDefault="00364EF7" w:rsidP="00D1547C">
            <w:pPr>
              <w:rPr>
                <w:snapToGrid w:val="0"/>
              </w:rPr>
            </w:pPr>
            <w:r>
              <w:rPr>
                <w:snapToGrid w:val="0"/>
              </w:rPr>
              <w:t>General update, server mode</w:t>
            </w:r>
          </w:p>
        </w:tc>
        <w:tc>
          <w:tcPr>
            <w:tcW w:w="1417" w:type="dxa"/>
          </w:tcPr>
          <w:p w:rsidR="00364EF7" w:rsidRDefault="00364EF7" w:rsidP="00D1547C">
            <w:pPr>
              <w:rPr>
                <w:snapToGrid w:val="0"/>
              </w:rPr>
            </w:pPr>
            <w:r>
              <w:rPr>
                <w:snapToGrid w:val="0"/>
              </w:rPr>
              <w:t>EZSOSZA</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2008-02-01</w:t>
            </w:r>
          </w:p>
        </w:tc>
        <w:tc>
          <w:tcPr>
            <w:tcW w:w="993" w:type="dxa"/>
          </w:tcPr>
          <w:p w:rsidR="00364EF7" w:rsidRDefault="00364EF7" w:rsidP="00D1547C">
            <w:pPr>
              <w:rPr>
                <w:snapToGrid w:val="0"/>
              </w:rPr>
            </w:pPr>
            <w:r>
              <w:rPr>
                <w:snapToGrid w:val="0"/>
              </w:rPr>
              <w:t>PA4</w:t>
            </w:r>
          </w:p>
        </w:tc>
        <w:tc>
          <w:tcPr>
            <w:tcW w:w="3827" w:type="dxa"/>
          </w:tcPr>
          <w:p w:rsidR="00364EF7" w:rsidRDefault="00364EF7" w:rsidP="00D1547C">
            <w:pPr>
              <w:rPr>
                <w:snapToGrid w:val="0"/>
              </w:rPr>
            </w:pPr>
            <w:r>
              <w:rPr>
                <w:snapToGrid w:val="0"/>
              </w:rPr>
              <w:t>Updated after review</w:t>
            </w:r>
          </w:p>
        </w:tc>
        <w:tc>
          <w:tcPr>
            <w:tcW w:w="1417" w:type="dxa"/>
          </w:tcPr>
          <w:p w:rsidR="00364EF7" w:rsidRDefault="00364EF7" w:rsidP="00D1547C">
            <w:pPr>
              <w:rPr>
                <w:snapToGrid w:val="0"/>
              </w:rPr>
            </w:pPr>
            <w:r>
              <w:rPr>
                <w:snapToGrid w:val="0"/>
              </w:rPr>
              <w:t>EZSOSZA</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2008-02-06</w:t>
            </w:r>
          </w:p>
        </w:tc>
        <w:tc>
          <w:tcPr>
            <w:tcW w:w="993" w:type="dxa"/>
          </w:tcPr>
          <w:p w:rsidR="00364EF7" w:rsidRDefault="00364EF7" w:rsidP="00D1547C">
            <w:pPr>
              <w:rPr>
                <w:snapToGrid w:val="0"/>
              </w:rPr>
            </w:pPr>
            <w:r>
              <w:rPr>
                <w:snapToGrid w:val="0"/>
              </w:rPr>
              <w:t>PA5</w:t>
            </w:r>
          </w:p>
        </w:tc>
        <w:tc>
          <w:tcPr>
            <w:tcW w:w="3827" w:type="dxa"/>
          </w:tcPr>
          <w:p w:rsidR="00364EF7" w:rsidRDefault="00364EF7" w:rsidP="00D1547C">
            <w:pPr>
              <w:rPr>
                <w:snapToGrid w:val="0"/>
              </w:rPr>
            </w:pPr>
            <w:r>
              <w:rPr>
                <w:snapToGrid w:val="0"/>
              </w:rPr>
              <w:t>VariableUI</w:t>
            </w:r>
          </w:p>
        </w:tc>
        <w:tc>
          <w:tcPr>
            <w:tcW w:w="1417" w:type="dxa"/>
          </w:tcPr>
          <w:p w:rsidR="00364EF7" w:rsidRDefault="00364EF7" w:rsidP="00D1547C">
            <w:pPr>
              <w:rPr>
                <w:snapToGrid w:val="0"/>
              </w:rPr>
            </w:pPr>
            <w:r>
              <w:rPr>
                <w:snapToGrid w:val="0"/>
              </w:rPr>
              <w:t>EZSOSZA</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2008-02-14</w:t>
            </w:r>
          </w:p>
        </w:tc>
        <w:tc>
          <w:tcPr>
            <w:tcW w:w="993" w:type="dxa"/>
          </w:tcPr>
          <w:p w:rsidR="00364EF7" w:rsidRDefault="00364EF7" w:rsidP="00D1547C">
            <w:pPr>
              <w:rPr>
                <w:snapToGrid w:val="0"/>
              </w:rPr>
            </w:pPr>
            <w:r>
              <w:rPr>
                <w:snapToGrid w:val="0"/>
              </w:rPr>
              <w:t>PA6</w:t>
            </w:r>
          </w:p>
        </w:tc>
        <w:tc>
          <w:tcPr>
            <w:tcW w:w="3827" w:type="dxa"/>
          </w:tcPr>
          <w:p w:rsidR="00364EF7" w:rsidRDefault="00364EF7" w:rsidP="00D1547C">
            <w:pPr>
              <w:rPr>
                <w:snapToGrid w:val="0"/>
              </w:rPr>
            </w:pPr>
            <w:r>
              <w:rPr>
                <w:snapToGrid w:val="0"/>
              </w:rPr>
              <w:t>CLL feature UIs</w:t>
            </w:r>
          </w:p>
        </w:tc>
        <w:tc>
          <w:tcPr>
            <w:tcW w:w="1417" w:type="dxa"/>
          </w:tcPr>
          <w:p w:rsidR="00364EF7" w:rsidRDefault="00364EF7" w:rsidP="00D1547C">
            <w:pPr>
              <w:rPr>
                <w:snapToGrid w:val="0"/>
              </w:rPr>
            </w:pPr>
            <w:r>
              <w:rPr>
                <w:snapToGrid w:val="0"/>
              </w:rPr>
              <w:t>EZSOSZA</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2008-02-22</w:t>
            </w:r>
          </w:p>
        </w:tc>
        <w:tc>
          <w:tcPr>
            <w:tcW w:w="993" w:type="dxa"/>
          </w:tcPr>
          <w:p w:rsidR="00364EF7" w:rsidRDefault="00364EF7" w:rsidP="00D1547C">
            <w:pPr>
              <w:rPr>
                <w:snapToGrid w:val="0"/>
              </w:rPr>
            </w:pPr>
            <w:r>
              <w:rPr>
                <w:snapToGrid w:val="0"/>
              </w:rPr>
              <w:t>PA7</w:t>
            </w:r>
          </w:p>
        </w:tc>
        <w:tc>
          <w:tcPr>
            <w:tcW w:w="3827" w:type="dxa"/>
          </w:tcPr>
          <w:p w:rsidR="00364EF7" w:rsidRDefault="00364EF7" w:rsidP="00D1547C">
            <w:pPr>
              <w:rPr>
                <w:snapToGrid w:val="0"/>
              </w:rPr>
            </w:pPr>
            <w:r>
              <w:rPr>
                <w:snapToGrid w:val="0"/>
              </w:rPr>
              <w:t>Shadow GUI support</w:t>
            </w:r>
          </w:p>
        </w:tc>
        <w:tc>
          <w:tcPr>
            <w:tcW w:w="1417" w:type="dxa"/>
          </w:tcPr>
          <w:p w:rsidR="00364EF7" w:rsidRDefault="00364EF7" w:rsidP="00D1547C">
            <w:pPr>
              <w:rPr>
                <w:snapToGrid w:val="0"/>
              </w:rPr>
            </w:pPr>
            <w:r>
              <w:rPr>
                <w:snapToGrid w:val="0"/>
              </w:rPr>
              <w:t>EZSOSZA</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2009-04-23</w:t>
            </w:r>
          </w:p>
        </w:tc>
        <w:tc>
          <w:tcPr>
            <w:tcW w:w="993" w:type="dxa"/>
          </w:tcPr>
          <w:p w:rsidR="00364EF7" w:rsidRDefault="00364EF7" w:rsidP="00D1547C">
            <w:pPr>
              <w:rPr>
                <w:snapToGrid w:val="0"/>
              </w:rPr>
            </w:pPr>
            <w:r>
              <w:rPr>
                <w:snapToGrid w:val="0"/>
              </w:rPr>
              <w:t>PB1</w:t>
            </w:r>
          </w:p>
        </w:tc>
        <w:tc>
          <w:tcPr>
            <w:tcW w:w="3827" w:type="dxa"/>
          </w:tcPr>
          <w:p w:rsidR="00364EF7" w:rsidRDefault="00364EF7" w:rsidP="00D1547C">
            <w:pPr>
              <w:rPr>
                <w:snapToGrid w:val="0"/>
              </w:rPr>
            </w:pPr>
            <w:r>
              <w:rPr>
                <w:snapToGrid w:val="0"/>
              </w:rPr>
              <w:t>New tsp to support Cleanup</w:t>
            </w:r>
          </w:p>
        </w:tc>
        <w:tc>
          <w:tcPr>
            <w:tcW w:w="1417" w:type="dxa"/>
          </w:tcPr>
          <w:p w:rsidR="00364EF7" w:rsidRDefault="00364EF7" w:rsidP="00D1547C">
            <w:pPr>
              <w:rPr>
                <w:snapToGrid w:val="0"/>
              </w:rPr>
            </w:pPr>
            <w:r>
              <w:rPr>
                <w:snapToGrid w:val="0"/>
              </w:rPr>
              <w:t>EISTFAL</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2011-02-09</w:t>
            </w:r>
          </w:p>
        </w:tc>
        <w:tc>
          <w:tcPr>
            <w:tcW w:w="993" w:type="dxa"/>
          </w:tcPr>
          <w:p w:rsidR="00364EF7" w:rsidRDefault="00364EF7" w:rsidP="00D1547C">
            <w:pPr>
              <w:rPr>
                <w:snapToGrid w:val="0"/>
              </w:rPr>
            </w:pPr>
            <w:r>
              <w:rPr>
                <w:snapToGrid w:val="0"/>
              </w:rPr>
              <w:t>PC1</w:t>
            </w:r>
          </w:p>
        </w:tc>
        <w:tc>
          <w:tcPr>
            <w:tcW w:w="3827" w:type="dxa"/>
          </w:tcPr>
          <w:p w:rsidR="00364EF7" w:rsidRDefault="00364EF7" w:rsidP="00D1547C">
            <w:pPr>
              <w:rPr>
                <w:snapToGrid w:val="0"/>
              </w:rPr>
            </w:pPr>
            <w:r>
              <w:rPr>
                <w:snapToGrid w:val="0"/>
              </w:rPr>
              <w:t>XTDP Authentication+DataSource+doc update</w:t>
            </w:r>
          </w:p>
        </w:tc>
        <w:tc>
          <w:tcPr>
            <w:tcW w:w="1417" w:type="dxa"/>
          </w:tcPr>
          <w:p w:rsidR="00364EF7" w:rsidRDefault="00364EF7" w:rsidP="00D1547C">
            <w:pPr>
              <w:rPr>
                <w:snapToGrid w:val="0"/>
              </w:rPr>
            </w:pPr>
            <w:r>
              <w:rPr>
                <w:snapToGrid w:val="0"/>
              </w:rPr>
              <w:t>ETHJGI</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2011-05-20</w:t>
            </w:r>
          </w:p>
        </w:tc>
        <w:tc>
          <w:tcPr>
            <w:tcW w:w="993" w:type="dxa"/>
          </w:tcPr>
          <w:p w:rsidR="00364EF7" w:rsidRDefault="00364EF7" w:rsidP="00D1547C">
            <w:pPr>
              <w:rPr>
                <w:snapToGrid w:val="0"/>
              </w:rPr>
            </w:pPr>
            <w:r>
              <w:rPr>
                <w:snapToGrid w:val="0"/>
              </w:rPr>
              <w:t>PD1</w:t>
            </w:r>
          </w:p>
        </w:tc>
        <w:tc>
          <w:tcPr>
            <w:tcW w:w="3827" w:type="dxa"/>
          </w:tcPr>
          <w:p w:rsidR="00364EF7" w:rsidRDefault="00364EF7" w:rsidP="00D1547C">
            <w:pPr>
              <w:rPr>
                <w:snapToGrid w:val="0"/>
              </w:rPr>
            </w:pPr>
            <w:r>
              <w:rPr>
                <w:snapToGrid w:val="0"/>
              </w:rPr>
              <w:t>Condition is added to DataSource</w:t>
            </w:r>
          </w:p>
        </w:tc>
        <w:tc>
          <w:tcPr>
            <w:tcW w:w="1417" w:type="dxa"/>
          </w:tcPr>
          <w:p w:rsidR="00364EF7" w:rsidRDefault="00364EF7" w:rsidP="00D1547C">
            <w:pPr>
              <w:rPr>
                <w:snapToGrid w:val="0"/>
              </w:rPr>
            </w:pPr>
            <w:r>
              <w:rPr>
                <w:snapToGrid w:val="0"/>
              </w:rPr>
              <w:t>ETHJGI</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2011-08-22</w:t>
            </w:r>
          </w:p>
        </w:tc>
        <w:tc>
          <w:tcPr>
            <w:tcW w:w="993" w:type="dxa"/>
          </w:tcPr>
          <w:p w:rsidR="00364EF7" w:rsidRDefault="00364EF7" w:rsidP="00D1547C">
            <w:pPr>
              <w:rPr>
                <w:snapToGrid w:val="0"/>
              </w:rPr>
            </w:pPr>
            <w:r>
              <w:rPr>
                <w:snapToGrid w:val="0"/>
              </w:rPr>
              <w:t>PE1</w:t>
            </w:r>
          </w:p>
        </w:tc>
        <w:tc>
          <w:tcPr>
            <w:tcW w:w="3827" w:type="dxa"/>
          </w:tcPr>
          <w:p w:rsidR="00364EF7" w:rsidRDefault="00364EF7" w:rsidP="00D1547C">
            <w:pPr>
              <w:rPr>
                <w:snapToGrid w:val="0"/>
              </w:rPr>
            </w:pPr>
            <w:r>
              <w:rPr>
                <w:snapToGrid w:val="0"/>
              </w:rPr>
              <w:t>DataSource removed</w:t>
            </w:r>
          </w:p>
        </w:tc>
        <w:tc>
          <w:tcPr>
            <w:tcW w:w="1417" w:type="dxa"/>
          </w:tcPr>
          <w:p w:rsidR="00364EF7" w:rsidRDefault="00364EF7" w:rsidP="00D1547C">
            <w:pPr>
              <w:rPr>
                <w:snapToGrid w:val="0"/>
              </w:rPr>
            </w:pPr>
            <w:r>
              <w:rPr>
                <w:snapToGrid w:val="0"/>
              </w:rPr>
              <w:t>EBALLUG</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2012-05-25</w:t>
            </w:r>
          </w:p>
        </w:tc>
        <w:tc>
          <w:tcPr>
            <w:tcW w:w="993" w:type="dxa"/>
          </w:tcPr>
          <w:p w:rsidR="00364EF7" w:rsidRDefault="00364EF7" w:rsidP="00D1547C">
            <w:pPr>
              <w:rPr>
                <w:snapToGrid w:val="0"/>
              </w:rPr>
            </w:pPr>
            <w:r>
              <w:rPr>
                <w:snapToGrid w:val="0"/>
              </w:rPr>
              <w:t>PF1</w:t>
            </w:r>
          </w:p>
        </w:tc>
        <w:tc>
          <w:tcPr>
            <w:tcW w:w="3827" w:type="dxa"/>
          </w:tcPr>
          <w:p w:rsidR="00364EF7" w:rsidRDefault="00364EF7" w:rsidP="00D1547C">
            <w:pPr>
              <w:rPr>
                <w:snapToGrid w:val="0"/>
              </w:rPr>
            </w:pPr>
            <w:r>
              <w:rPr>
                <w:snapToGrid w:val="0"/>
              </w:rPr>
              <w:t>Simulation mode added</w:t>
            </w:r>
          </w:p>
        </w:tc>
        <w:tc>
          <w:tcPr>
            <w:tcW w:w="1417" w:type="dxa"/>
          </w:tcPr>
          <w:p w:rsidR="00364EF7" w:rsidRDefault="00364EF7" w:rsidP="00D1547C">
            <w:pPr>
              <w:rPr>
                <w:snapToGrid w:val="0"/>
              </w:rPr>
            </w:pPr>
            <w:r>
              <w:rPr>
                <w:snapToGrid w:val="0"/>
              </w:rPr>
              <w:t>EMIHMIK</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2012-07-26</w:t>
            </w:r>
          </w:p>
        </w:tc>
        <w:tc>
          <w:tcPr>
            <w:tcW w:w="993" w:type="dxa"/>
          </w:tcPr>
          <w:p w:rsidR="00364EF7" w:rsidRDefault="00364EF7" w:rsidP="00D1547C">
            <w:pPr>
              <w:rPr>
                <w:snapToGrid w:val="0"/>
              </w:rPr>
            </w:pPr>
            <w:r>
              <w:rPr>
                <w:snapToGrid w:val="0"/>
              </w:rPr>
              <w:t>PG1</w:t>
            </w:r>
          </w:p>
        </w:tc>
        <w:tc>
          <w:tcPr>
            <w:tcW w:w="3827" w:type="dxa"/>
          </w:tcPr>
          <w:p w:rsidR="00364EF7" w:rsidRDefault="00364EF7" w:rsidP="00D1547C">
            <w:pPr>
              <w:rPr>
                <w:snapToGrid w:val="0"/>
              </w:rPr>
            </w:pPr>
            <w:r>
              <w:rPr>
                <w:snapToGrid w:val="0"/>
              </w:rPr>
              <w:t>ProgressBar dataSource added</w:t>
            </w:r>
          </w:p>
        </w:tc>
        <w:tc>
          <w:tcPr>
            <w:tcW w:w="1417" w:type="dxa"/>
          </w:tcPr>
          <w:p w:rsidR="00364EF7" w:rsidRDefault="00364EF7" w:rsidP="00D1547C">
            <w:pPr>
              <w:rPr>
                <w:snapToGrid w:val="0"/>
              </w:rPr>
            </w:pPr>
            <w:r>
              <w:rPr>
                <w:snapToGrid w:val="0"/>
              </w:rPr>
              <w:t>ETHJGI</w:t>
            </w:r>
          </w:p>
        </w:tc>
      </w:tr>
      <w:tr w:rsidR="00364EF7" w:rsidTr="00D1547C">
        <w:tblPrEx>
          <w:tblCellMar>
            <w:top w:w="0" w:type="dxa"/>
            <w:bottom w:w="0" w:type="dxa"/>
          </w:tblCellMar>
        </w:tblPrEx>
        <w:tc>
          <w:tcPr>
            <w:tcW w:w="1417" w:type="dxa"/>
          </w:tcPr>
          <w:p w:rsidR="00364EF7" w:rsidRDefault="00364EF7" w:rsidP="00D1547C">
            <w:pPr>
              <w:rPr>
                <w:snapToGrid w:val="0"/>
              </w:rPr>
            </w:pPr>
            <w:r>
              <w:rPr>
                <w:snapToGrid w:val="0"/>
              </w:rPr>
              <w:t>2016-04-19</w:t>
            </w:r>
          </w:p>
        </w:tc>
        <w:tc>
          <w:tcPr>
            <w:tcW w:w="993" w:type="dxa"/>
          </w:tcPr>
          <w:p w:rsidR="00364EF7" w:rsidRDefault="00364EF7" w:rsidP="00D1547C">
            <w:pPr>
              <w:rPr>
                <w:snapToGrid w:val="0"/>
              </w:rPr>
            </w:pPr>
            <w:r>
              <w:rPr>
                <w:snapToGrid w:val="0"/>
              </w:rPr>
              <w:t>PH1</w:t>
            </w:r>
          </w:p>
        </w:tc>
        <w:tc>
          <w:tcPr>
            <w:tcW w:w="3827" w:type="dxa"/>
          </w:tcPr>
          <w:p w:rsidR="00364EF7" w:rsidRDefault="00364EF7" w:rsidP="00D1547C">
            <w:pPr>
              <w:rPr>
                <w:snapToGrid w:val="0"/>
              </w:rPr>
            </w:pPr>
            <w:r>
              <w:rPr>
                <w:snapToGrid w:val="0"/>
              </w:rPr>
              <w:t>External dependencies added.</w:t>
            </w:r>
          </w:p>
        </w:tc>
        <w:tc>
          <w:tcPr>
            <w:tcW w:w="1417" w:type="dxa"/>
          </w:tcPr>
          <w:p w:rsidR="00364EF7" w:rsidRDefault="00364EF7" w:rsidP="00D1547C">
            <w:pPr>
              <w:rPr>
                <w:snapToGrid w:val="0"/>
              </w:rPr>
            </w:pPr>
            <w:r>
              <w:rPr>
                <w:snapToGrid w:val="0"/>
              </w:rPr>
              <w:t>EZOLZSI</w:t>
            </w:r>
          </w:p>
        </w:tc>
      </w:tr>
      <w:tr w:rsidR="00255121" w:rsidTr="00D1547C">
        <w:tblPrEx>
          <w:tblCellMar>
            <w:top w:w="0" w:type="dxa"/>
            <w:bottom w:w="0" w:type="dxa"/>
          </w:tblCellMar>
        </w:tblPrEx>
        <w:tc>
          <w:tcPr>
            <w:tcW w:w="1417" w:type="dxa"/>
          </w:tcPr>
          <w:p w:rsidR="00255121" w:rsidRDefault="00255121" w:rsidP="00D1547C">
            <w:pPr>
              <w:rPr>
                <w:snapToGrid w:val="0"/>
              </w:rPr>
            </w:pPr>
            <w:r>
              <w:rPr>
                <w:snapToGrid w:val="0"/>
              </w:rPr>
              <w:t>2016-05-18</w:t>
            </w:r>
          </w:p>
        </w:tc>
        <w:tc>
          <w:tcPr>
            <w:tcW w:w="993" w:type="dxa"/>
          </w:tcPr>
          <w:p w:rsidR="00255121" w:rsidRDefault="00255121" w:rsidP="00D1547C">
            <w:pPr>
              <w:rPr>
                <w:snapToGrid w:val="0"/>
              </w:rPr>
            </w:pPr>
            <w:r>
              <w:rPr>
                <w:snapToGrid w:val="0"/>
              </w:rPr>
              <w:t>PH3</w:t>
            </w:r>
          </w:p>
        </w:tc>
        <w:tc>
          <w:tcPr>
            <w:tcW w:w="3827" w:type="dxa"/>
          </w:tcPr>
          <w:p w:rsidR="00255121" w:rsidRDefault="00255121" w:rsidP="00D1547C">
            <w:pPr>
              <w:rPr>
                <w:snapToGrid w:val="0"/>
              </w:rPr>
            </w:pPr>
            <w:r>
              <w:rPr>
                <w:snapToGrid w:val="0"/>
              </w:rPr>
              <w:t>System Requirement added + 3PP product list updated.</w:t>
            </w:r>
          </w:p>
        </w:tc>
        <w:tc>
          <w:tcPr>
            <w:tcW w:w="1417" w:type="dxa"/>
          </w:tcPr>
          <w:p w:rsidR="00255121" w:rsidRDefault="00255121" w:rsidP="00D1547C">
            <w:pPr>
              <w:rPr>
                <w:snapToGrid w:val="0"/>
              </w:rPr>
            </w:pPr>
            <w:r>
              <w:rPr>
                <w:snapToGrid w:val="0"/>
              </w:rPr>
              <w:t>ESZILSZ</w:t>
            </w:r>
          </w:p>
        </w:tc>
      </w:tr>
      <w:tr w:rsidR="00A237E6" w:rsidTr="00D1547C">
        <w:tblPrEx>
          <w:tblCellMar>
            <w:top w:w="0" w:type="dxa"/>
            <w:bottom w:w="0" w:type="dxa"/>
          </w:tblCellMar>
        </w:tblPrEx>
        <w:tc>
          <w:tcPr>
            <w:tcW w:w="1417" w:type="dxa"/>
          </w:tcPr>
          <w:p w:rsidR="00A237E6" w:rsidRDefault="00A237E6" w:rsidP="00D1547C">
            <w:pPr>
              <w:rPr>
                <w:snapToGrid w:val="0"/>
              </w:rPr>
            </w:pPr>
            <w:r>
              <w:rPr>
                <w:snapToGrid w:val="0"/>
              </w:rPr>
              <w:t>2016-06-09</w:t>
            </w:r>
          </w:p>
        </w:tc>
        <w:tc>
          <w:tcPr>
            <w:tcW w:w="993" w:type="dxa"/>
          </w:tcPr>
          <w:p w:rsidR="00A237E6" w:rsidRDefault="00A237E6" w:rsidP="00D1547C">
            <w:pPr>
              <w:rPr>
                <w:snapToGrid w:val="0"/>
              </w:rPr>
            </w:pPr>
            <w:r>
              <w:rPr>
                <w:snapToGrid w:val="0"/>
              </w:rPr>
              <w:t>H</w:t>
            </w:r>
          </w:p>
        </w:tc>
        <w:tc>
          <w:tcPr>
            <w:tcW w:w="3827" w:type="dxa"/>
          </w:tcPr>
          <w:p w:rsidR="00A237E6" w:rsidRDefault="00A237E6" w:rsidP="00D1547C">
            <w:pPr>
              <w:rPr>
                <w:snapToGrid w:val="0"/>
              </w:rPr>
            </w:pPr>
            <w:r>
              <w:rPr>
                <w:snapToGrid w:val="0"/>
              </w:rPr>
              <w:t>Updated for release.</w:t>
            </w:r>
          </w:p>
        </w:tc>
        <w:tc>
          <w:tcPr>
            <w:tcW w:w="1417" w:type="dxa"/>
          </w:tcPr>
          <w:p w:rsidR="00A237E6" w:rsidRDefault="00A237E6" w:rsidP="00D1547C">
            <w:pPr>
              <w:rPr>
                <w:snapToGrid w:val="0"/>
              </w:rPr>
            </w:pPr>
            <w:r>
              <w:rPr>
                <w:snapToGrid w:val="0"/>
              </w:rPr>
              <w:t>ESZILSZ</w:t>
            </w:r>
          </w:p>
        </w:tc>
      </w:tr>
      <w:tr w:rsidR="006E634E" w:rsidTr="00D1547C">
        <w:tblPrEx>
          <w:tblCellMar>
            <w:top w:w="0" w:type="dxa"/>
            <w:bottom w:w="0" w:type="dxa"/>
          </w:tblCellMar>
        </w:tblPrEx>
        <w:tc>
          <w:tcPr>
            <w:tcW w:w="1417" w:type="dxa"/>
          </w:tcPr>
          <w:p w:rsidR="006E634E" w:rsidRDefault="006E634E" w:rsidP="00D1547C">
            <w:pPr>
              <w:rPr>
                <w:snapToGrid w:val="0"/>
              </w:rPr>
            </w:pPr>
            <w:r>
              <w:rPr>
                <w:snapToGrid w:val="0"/>
              </w:rPr>
              <w:t>2016-08-22</w:t>
            </w:r>
          </w:p>
        </w:tc>
        <w:tc>
          <w:tcPr>
            <w:tcW w:w="993" w:type="dxa"/>
          </w:tcPr>
          <w:p w:rsidR="006E634E" w:rsidRDefault="006E634E" w:rsidP="00D1547C">
            <w:pPr>
              <w:rPr>
                <w:snapToGrid w:val="0"/>
              </w:rPr>
            </w:pPr>
            <w:r>
              <w:rPr>
                <w:snapToGrid w:val="0"/>
              </w:rPr>
              <w:t>PJ1</w:t>
            </w:r>
          </w:p>
        </w:tc>
        <w:tc>
          <w:tcPr>
            <w:tcW w:w="3827" w:type="dxa"/>
          </w:tcPr>
          <w:p w:rsidR="006E634E" w:rsidRDefault="006E634E" w:rsidP="00D1547C">
            <w:pPr>
              <w:rPr>
                <w:snapToGrid w:val="0"/>
              </w:rPr>
            </w:pPr>
            <w:r>
              <w:rPr>
                <w:snapToGrid w:val="0"/>
              </w:rPr>
              <w:t>Updated with external dependencies</w:t>
            </w:r>
          </w:p>
        </w:tc>
        <w:tc>
          <w:tcPr>
            <w:tcW w:w="1417" w:type="dxa"/>
          </w:tcPr>
          <w:p w:rsidR="006E634E" w:rsidRDefault="006E634E" w:rsidP="00D1547C">
            <w:pPr>
              <w:rPr>
                <w:snapToGrid w:val="0"/>
              </w:rPr>
            </w:pPr>
            <w:r>
              <w:rPr>
                <w:snapToGrid w:val="0"/>
              </w:rPr>
              <w:t>EIMRENA</w:t>
            </w:r>
          </w:p>
        </w:tc>
      </w:tr>
      <w:tr w:rsidR="00640F2B" w:rsidTr="00D1547C">
        <w:tblPrEx>
          <w:tblCellMar>
            <w:top w:w="0" w:type="dxa"/>
            <w:bottom w:w="0" w:type="dxa"/>
          </w:tblCellMar>
        </w:tblPrEx>
        <w:tc>
          <w:tcPr>
            <w:tcW w:w="1417" w:type="dxa"/>
          </w:tcPr>
          <w:p w:rsidR="00640F2B" w:rsidRDefault="00640F2B" w:rsidP="00640F2B">
            <w:r>
              <w:t>2016-10-12</w:t>
            </w:r>
          </w:p>
        </w:tc>
        <w:tc>
          <w:tcPr>
            <w:tcW w:w="993" w:type="dxa"/>
          </w:tcPr>
          <w:p w:rsidR="00640F2B" w:rsidRDefault="00640F2B" w:rsidP="00640F2B">
            <w:r>
              <w:t>PJ2</w:t>
            </w:r>
          </w:p>
        </w:tc>
        <w:tc>
          <w:tcPr>
            <w:tcW w:w="3827" w:type="dxa"/>
          </w:tcPr>
          <w:p w:rsidR="00640F2B" w:rsidRDefault="00640F2B" w:rsidP="00640F2B">
            <w:r>
              <w:t>Html2Canvas added to 3PPs</w:t>
            </w:r>
          </w:p>
        </w:tc>
        <w:tc>
          <w:tcPr>
            <w:tcW w:w="1417" w:type="dxa"/>
          </w:tcPr>
          <w:p w:rsidR="00640F2B" w:rsidRDefault="00640F2B" w:rsidP="00640F2B">
            <w:r>
              <w:t>EIMRENA</w:t>
            </w:r>
          </w:p>
        </w:tc>
      </w:tr>
      <w:tr w:rsidR="009C502D" w:rsidTr="002F0B05">
        <w:tblPrEx>
          <w:tblCellMar>
            <w:top w:w="0" w:type="dxa"/>
            <w:bottom w:w="0" w:type="dxa"/>
          </w:tblCellMar>
        </w:tblPrEx>
        <w:tc>
          <w:tcPr>
            <w:tcW w:w="1417" w:type="dxa"/>
          </w:tcPr>
          <w:p w:rsidR="009C502D" w:rsidRDefault="009C502D" w:rsidP="002F0B05">
            <w:r>
              <w:t>2016-10-12</w:t>
            </w:r>
          </w:p>
        </w:tc>
        <w:tc>
          <w:tcPr>
            <w:tcW w:w="993" w:type="dxa"/>
          </w:tcPr>
          <w:p w:rsidR="009C502D" w:rsidRDefault="009C502D" w:rsidP="002F0B05">
            <w:r>
              <w:t>PJ3</w:t>
            </w:r>
          </w:p>
        </w:tc>
        <w:tc>
          <w:tcPr>
            <w:tcW w:w="3827" w:type="dxa"/>
          </w:tcPr>
          <w:p w:rsidR="009C502D" w:rsidRDefault="009C502D" w:rsidP="002F0B05">
            <w:r>
              <w:t>Corrected Html2Canvas description</w:t>
            </w:r>
          </w:p>
        </w:tc>
        <w:tc>
          <w:tcPr>
            <w:tcW w:w="1417" w:type="dxa"/>
          </w:tcPr>
          <w:p w:rsidR="009C502D" w:rsidRDefault="009C502D" w:rsidP="002F0B05">
            <w:r>
              <w:t>EIMRENA</w:t>
            </w:r>
          </w:p>
        </w:tc>
      </w:tr>
      <w:tr w:rsidR="004A4C6D" w:rsidTr="002F0B05">
        <w:tblPrEx>
          <w:tblCellMar>
            <w:top w:w="0" w:type="dxa"/>
            <w:bottom w:w="0" w:type="dxa"/>
          </w:tblCellMar>
        </w:tblPrEx>
        <w:tc>
          <w:tcPr>
            <w:tcW w:w="1417" w:type="dxa"/>
          </w:tcPr>
          <w:p w:rsidR="004A4C6D" w:rsidRDefault="004A4C6D" w:rsidP="002F0B05">
            <w:r>
              <w:t>2016-10</w:t>
            </w:r>
            <w:r>
              <w:rPr>
                <w:lang w:val="hu-HU"/>
              </w:rPr>
              <w:t>-</w:t>
            </w:r>
            <w:r>
              <w:t>15</w:t>
            </w:r>
          </w:p>
        </w:tc>
        <w:tc>
          <w:tcPr>
            <w:tcW w:w="993" w:type="dxa"/>
          </w:tcPr>
          <w:p w:rsidR="004A4C6D" w:rsidRDefault="004A4C6D" w:rsidP="002F0B05">
            <w:r>
              <w:t>PJ4</w:t>
            </w:r>
          </w:p>
        </w:tc>
        <w:tc>
          <w:tcPr>
            <w:tcW w:w="3827" w:type="dxa"/>
          </w:tcPr>
          <w:p w:rsidR="004A4C6D" w:rsidRDefault="004A4C6D" w:rsidP="002F0B05">
            <w:r>
              <w:t>Minor edit</w:t>
            </w:r>
          </w:p>
        </w:tc>
        <w:tc>
          <w:tcPr>
            <w:tcW w:w="1417" w:type="dxa"/>
          </w:tcPr>
          <w:p w:rsidR="004A4C6D" w:rsidRDefault="004A4C6D" w:rsidP="002F0B05">
            <w:r>
              <w:t>EVAURBA</w:t>
            </w:r>
          </w:p>
        </w:tc>
      </w:tr>
      <w:tr w:rsidR="00B83FFC" w:rsidTr="002F0B05">
        <w:tblPrEx>
          <w:tblCellMar>
            <w:top w:w="0" w:type="dxa"/>
            <w:bottom w:w="0" w:type="dxa"/>
          </w:tblCellMar>
        </w:tblPrEx>
        <w:tc>
          <w:tcPr>
            <w:tcW w:w="1417" w:type="dxa"/>
          </w:tcPr>
          <w:p w:rsidR="00B83FFC" w:rsidRDefault="00B83FFC" w:rsidP="002F0B05">
            <w:r>
              <w:t>2016-10-17</w:t>
            </w:r>
          </w:p>
        </w:tc>
        <w:tc>
          <w:tcPr>
            <w:tcW w:w="993" w:type="dxa"/>
          </w:tcPr>
          <w:p w:rsidR="00B83FFC" w:rsidRDefault="00B83FFC" w:rsidP="002F0B05">
            <w:r>
              <w:t>PJ5</w:t>
            </w:r>
          </w:p>
        </w:tc>
        <w:tc>
          <w:tcPr>
            <w:tcW w:w="3827" w:type="dxa"/>
          </w:tcPr>
          <w:p w:rsidR="00B83FFC" w:rsidRDefault="00B83FFC" w:rsidP="002F0B05">
            <w:r>
              <w:t>Editorial changes</w:t>
            </w:r>
          </w:p>
        </w:tc>
        <w:tc>
          <w:tcPr>
            <w:tcW w:w="1417" w:type="dxa"/>
          </w:tcPr>
          <w:p w:rsidR="00B83FFC" w:rsidRDefault="00B83FFC" w:rsidP="002F0B05">
            <w:r>
              <w:t>EIMRENA</w:t>
            </w:r>
          </w:p>
        </w:tc>
      </w:tr>
      <w:tr w:rsidR="00487422" w:rsidTr="002F0B05">
        <w:tblPrEx>
          <w:tblCellMar>
            <w:top w:w="0" w:type="dxa"/>
            <w:bottom w:w="0" w:type="dxa"/>
          </w:tblCellMar>
        </w:tblPrEx>
        <w:tc>
          <w:tcPr>
            <w:tcW w:w="1417" w:type="dxa"/>
          </w:tcPr>
          <w:p w:rsidR="00487422" w:rsidRDefault="00487422" w:rsidP="002F0B05">
            <w:r>
              <w:t>2016-12-02</w:t>
            </w:r>
          </w:p>
        </w:tc>
        <w:tc>
          <w:tcPr>
            <w:tcW w:w="993" w:type="dxa"/>
          </w:tcPr>
          <w:p w:rsidR="00487422" w:rsidRDefault="00487422" w:rsidP="002F0B05">
            <w:r>
              <w:t>J</w:t>
            </w:r>
          </w:p>
        </w:tc>
        <w:tc>
          <w:tcPr>
            <w:tcW w:w="3827" w:type="dxa"/>
          </w:tcPr>
          <w:p w:rsidR="00487422" w:rsidRDefault="00487422" w:rsidP="002F0B05">
            <w:r>
              <w:t>Updated for release</w:t>
            </w:r>
          </w:p>
        </w:tc>
        <w:tc>
          <w:tcPr>
            <w:tcW w:w="1417" w:type="dxa"/>
          </w:tcPr>
          <w:p w:rsidR="00487422" w:rsidRDefault="00487422" w:rsidP="002F0B05">
            <w:r>
              <w:t>EIMRENA</w:t>
            </w:r>
          </w:p>
        </w:tc>
      </w:tr>
    </w:tbl>
    <w:p w:rsidR="00364EF7" w:rsidRDefault="00364EF7" w:rsidP="00364EF7">
      <w:pPr>
        <w:pStyle w:val="Heading2"/>
        <w:numPr>
          <w:ilvl w:val="1"/>
          <w:numId w:val="1"/>
        </w:numPr>
        <w:rPr>
          <w:snapToGrid w:val="0"/>
        </w:rPr>
      </w:pPr>
      <w:bookmarkStart w:id="17" w:name="_Toc182727534"/>
      <w:bookmarkStart w:id="18" w:name="_Toc468710755"/>
      <w:r>
        <w:rPr>
          <w:snapToGrid w:val="0"/>
        </w:rPr>
        <w:t>About this Document</w:t>
      </w:r>
      <w:bookmarkEnd w:id="7"/>
      <w:bookmarkEnd w:id="8"/>
      <w:bookmarkEnd w:id="9"/>
      <w:bookmarkEnd w:id="10"/>
      <w:bookmarkEnd w:id="11"/>
      <w:bookmarkEnd w:id="12"/>
      <w:bookmarkEnd w:id="13"/>
      <w:bookmarkEnd w:id="17"/>
      <w:bookmarkEnd w:id="18"/>
    </w:p>
    <w:p w:rsidR="00364EF7" w:rsidRDefault="00364EF7" w:rsidP="00364EF7">
      <w:pPr>
        <w:pStyle w:val="Heading3"/>
        <w:numPr>
          <w:ilvl w:val="2"/>
          <w:numId w:val="1"/>
        </w:numPr>
      </w:pPr>
      <w:bookmarkStart w:id="19" w:name="_Toc182727535"/>
      <w:bookmarkStart w:id="20" w:name="_Toc468710756"/>
      <w:r>
        <w:t>How to Read this Document</w:t>
      </w:r>
      <w:bookmarkEnd w:id="19"/>
      <w:bookmarkEnd w:id="20"/>
    </w:p>
    <w:p w:rsidR="00364EF7" w:rsidRPr="00754136" w:rsidRDefault="00364EF7" w:rsidP="00364EF7">
      <w:pPr>
        <w:pStyle w:val="BodyText"/>
      </w:pPr>
      <w:r>
        <w:t xml:space="preserve">This is the User Guide for the </w:t>
      </w:r>
      <w:r w:rsidRPr="007A382A">
        <w:t>UIHandler</w:t>
      </w:r>
      <w:r>
        <w:rPr>
          <w:color w:val="0000FF"/>
        </w:rPr>
        <w:t xml:space="preserve"> </w:t>
      </w:r>
      <w:r>
        <w:t xml:space="preserve">of the Ericsson Performance Test Framework (TitanSim), Core Library (CLL). EPTF CLL is developed for the TTCN-3 </w:t>
      </w:r>
      <w:r>
        <w:fldChar w:fldCharType="begin"/>
      </w:r>
      <w:r>
        <w:instrText xml:space="preserve"> REF _Ref45513518 \r \h </w:instrText>
      </w:r>
      <w:r>
        <w:fldChar w:fldCharType="separate"/>
      </w:r>
      <w:r>
        <w:t>[1]</w:t>
      </w:r>
      <w:r>
        <w:fldChar w:fldCharType="end"/>
      </w:r>
      <w:r>
        <w:t xml:space="preserve"> Toolset with </w:t>
      </w:r>
      <w:r w:rsidRPr="0074533E">
        <w:t>TITAN</w:t>
      </w:r>
      <w:r>
        <w:t xml:space="preserve"> </w:t>
      </w:r>
      <w:r>
        <w:fldChar w:fldCharType="begin"/>
      </w:r>
      <w:r>
        <w:instrText xml:space="preserve"> REF _Ref182888820 \r \h </w:instrText>
      </w:r>
      <w:r>
        <w:fldChar w:fldCharType="separate"/>
      </w:r>
      <w:r>
        <w:t>[2]</w:t>
      </w:r>
      <w:r>
        <w:fldChar w:fldCharType="end"/>
      </w:r>
      <w:r w:rsidRPr="0074533E">
        <w:t>.</w:t>
      </w:r>
      <w:r>
        <w:t xml:space="preserve"> This document should be read together with the Function Description of the </w:t>
      </w:r>
      <w:r w:rsidRPr="007A382A">
        <w:t>UIHandler</w:t>
      </w:r>
      <w:r>
        <w:rPr>
          <w:color w:val="0000FF"/>
        </w:rPr>
        <w:t xml:space="preserve"> </w:t>
      </w:r>
      <w:r>
        <w:t xml:space="preserve">feature </w:t>
      </w:r>
      <w:r>
        <w:fldChar w:fldCharType="begin"/>
      </w:r>
      <w:r>
        <w:instrText xml:space="preserve"> REF _Ref182891563 \r \h </w:instrText>
      </w:r>
      <w:r>
        <w:fldChar w:fldCharType="separate"/>
      </w:r>
      <w:r>
        <w:t>[6]</w:t>
      </w:r>
      <w:r>
        <w:fldChar w:fldCharType="end"/>
      </w:r>
      <w:r>
        <w:t>. For more information on the EPTF CLL please consult the Product Revision Information, the User</w:t>
      </w:r>
      <w:r w:rsidR="000A20DF">
        <w:rPr>
          <w:lang w:val="hu-HU"/>
        </w:rPr>
        <w:t>’</w:t>
      </w:r>
      <w:r>
        <w:t xml:space="preserve">s Guide </w:t>
      </w:r>
      <w:r>
        <w:fldChar w:fldCharType="begin"/>
      </w:r>
      <w:r>
        <w:instrText xml:space="preserve"> REF _Ref448825220 \r \h </w:instrText>
      </w:r>
      <w:r>
        <w:fldChar w:fldCharType="separate"/>
      </w:r>
      <w:r>
        <w:t>[3]</w:t>
      </w:r>
      <w:r>
        <w:fldChar w:fldCharType="end"/>
      </w:r>
      <w:r>
        <w:t xml:space="preserve"> and the Function Specification </w:t>
      </w:r>
      <w:r>
        <w:fldChar w:fldCharType="begin"/>
      </w:r>
      <w:r>
        <w:instrText xml:space="preserve"> REF _Ref448825237 \r \h </w:instrText>
      </w:r>
      <w:r>
        <w:fldChar w:fldCharType="separate"/>
      </w:r>
      <w:r>
        <w:t>[4]</w:t>
      </w:r>
      <w:r>
        <w:fldChar w:fldCharType="end"/>
      </w:r>
      <w:r>
        <w:t xml:space="preserve"> of the TitanSim.</w:t>
      </w:r>
    </w:p>
    <w:p w:rsidR="00364EF7" w:rsidRDefault="00364EF7" w:rsidP="00364EF7">
      <w:pPr>
        <w:pStyle w:val="Heading3"/>
        <w:numPr>
          <w:ilvl w:val="2"/>
          <w:numId w:val="1"/>
        </w:numPr>
      </w:pPr>
      <w:bookmarkStart w:id="21" w:name="_Toc182727537"/>
      <w:bookmarkStart w:id="22" w:name="_Toc468710757"/>
      <w:r>
        <w:lastRenderedPageBreak/>
        <w:t>Abbreviations</w:t>
      </w:r>
      <w:bookmarkEnd w:id="21"/>
      <w:bookmarkEnd w:id="22"/>
    </w:p>
    <w:p w:rsidR="00364EF7" w:rsidRDefault="00364EF7" w:rsidP="00364EF7">
      <w:pPr>
        <w:pStyle w:val="BodyText"/>
        <w:keepNext/>
        <w:tabs>
          <w:tab w:val="clear" w:pos="2552"/>
          <w:tab w:val="clear" w:pos="3856"/>
          <w:tab w:val="left" w:pos="3870"/>
        </w:tabs>
        <w:ind w:left="3870" w:hanging="1318"/>
        <w:rPr>
          <w:rFonts w:cs="Arial"/>
        </w:rPr>
      </w:pPr>
      <w:r>
        <w:rPr>
          <w:rFonts w:cs="Arial"/>
        </w:rPr>
        <w:t>CLI</w:t>
      </w:r>
      <w:r>
        <w:rPr>
          <w:rFonts w:cs="Arial"/>
        </w:rPr>
        <w:tab/>
        <w:t>Command Line Interface</w:t>
      </w:r>
    </w:p>
    <w:p w:rsidR="00364EF7" w:rsidRDefault="00364EF7" w:rsidP="00364EF7">
      <w:pPr>
        <w:pStyle w:val="BodyText"/>
        <w:keepNext/>
        <w:tabs>
          <w:tab w:val="clear" w:pos="2552"/>
          <w:tab w:val="clear" w:pos="3856"/>
          <w:tab w:val="left" w:pos="3870"/>
        </w:tabs>
        <w:ind w:left="3870" w:hanging="1318"/>
        <w:rPr>
          <w:rFonts w:cs="Arial"/>
        </w:rPr>
      </w:pPr>
      <w:r>
        <w:rPr>
          <w:rFonts w:cs="Arial"/>
        </w:rPr>
        <w:t>CLL</w:t>
      </w:r>
      <w:r>
        <w:rPr>
          <w:rFonts w:cs="Arial"/>
        </w:rPr>
        <w:tab/>
        <w:t>Core Library</w:t>
      </w:r>
    </w:p>
    <w:p w:rsidR="00364EF7" w:rsidRPr="00F57DB3" w:rsidRDefault="00364EF7" w:rsidP="00364EF7">
      <w:pPr>
        <w:pStyle w:val="Term-list"/>
        <w:keepNex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 xml:space="preserve">Ericsson </w:t>
      </w:r>
      <w:r>
        <w:rPr>
          <w:rFonts w:eastAsia="SimSun"/>
          <w:lang w:eastAsia="zh-CN"/>
        </w:rPr>
        <w:t xml:space="preserve">Performance </w:t>
      </w:r>
      <w:r w:rsidRPr="002B0356">
        <w:rPr>
          <w:rFonts w:eastAsia="SimSun"/>
          <w:lang w:eastAsia="zh-CN"/>
        </w:rPr>
        <w:t>Test Framework</w:t>
      </w:r>
    </w:p>
    <w:p w:rsidR="00364EF7" w:rsidRPr="00081610" w:rsidRDefault="00364EF7" w:rsidP="00364EF7">
      <w:pPr>
        <w:pStyle w:val="BodyText"/>
        <w:keepNext/>
        <w:tabs>
          <w:tab w:val="clear" w:pos="2552"/>
        </w:tabs>
        <w:ind w:left="3870" w:hanging="1318"/>
        <w:rPr>
          <w:rFonts w:cs="Arial"/>
        </w:rPr>
      </w:pPr>
      <w:r>
        <w:rPr>
          <w:rFonts w:cs="Arial"/>
        </w:rPr>
        <w:t>TitanSim</w:t>
      </w:r>
      <w:r w:rsidRPr="00081610">
        <w:rPr>
          <w:rFonts w:cs="Arial"/>
        </w:rPr>
        <w:tab/>
      </w:r>
      <w:r>
        <w:rPr>
          <w:rFonts w:cs="Arial"/>
        </w:rPr>
        <w:t>New synonym for the EPTF framework</w:t>
      </w:r>
    </w:p>
    <w:p w:rsidR="00364EF7" w:rsidRDefault="00364EF7" w:rsidP="00364E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Pr>
          <w:rFonts w:cs="Arial"/>
        </w:rPr>
        <w:fldChar w:fldCharType="begin"/>
      </w:r>
      <w:r>
        <w:rPr>
          <w:rFonts w:cs="Arial"/>
        </w:rPr>
        <w:instrText xml:space="preserve"> REF _Ref45513518 \r \h </w:instrText>
      </w:r>
      <w:r w:rsidRPr="00B425E5">
        <w:rPr>
          <w:rFonts w:cs="Arial"/>
        </w:rPr>
      </w:r>
      <w:r>
        <w:rPr>
          <w:rFonts w:cs="Arial"/>
        </w:rPr>
        <w:fldChar w:fldCharType="separate"/>
      </w:r>
      <w:r>
        <w:rPr>
          <w:rFonts w:cs="Arial"/>
        </w:rPr>
        <w:t>[1]</w:t>
      </w:r>
      <w:r>
        <w:rPr>
          <w:rFonts w:cs="Arial"/>
        </w:rPr>
        <w:fldChar w:fldCharType="end"/>
      </w:r>
    </w:p>
    <w:p w:rsidR="00364EF7" w:rsidRDefault="00364EF7" w:rsidP="00364EF7">
      <w:pPr>
        <w:pStyle w:val="BodyText"/>
        <w:tabs>
          <w:tab w:val="clear" w:pos="2552"/>
          <w:tab w:val="clear" w:pos="3856"/>
          <w:tab w:val="left" w:pos="3870"/>
        </w:tabs>
        <w:ind w:left="3870" w:hanging="1318"/>
        <w:rPr>
          <w:rFonts w:cs="Arial"/>
        </w:rPr>
      </w:pPr>
    </w:p>
    <w:p w:rsidR="00364EF7" w:rsidRDefault="00364EF7" w:rsidP="00364EF7">
      <w:pPr>
        <w:pStyle w:val="Heading3"/>
        <w:numPr>
          <w:ilvl w:val="2"/>
          <w:numId w:val="1"/>
        </w:numPr>
      </w:pPr>
      <w:bookmarkStart w:id="23" w:name="_Toc182727538"/>
      <w:bookmarkStart w:id="24" w:name="_Toc468710758"/>
      <w:r>
        <w:t>Terminology</w:t>
      </w:r>
      <w:bookmarkEnd w:id="23"/>
      <w:bookmarkEnd w:id="24"/>
    </w:p>
    <w:p w:rsidR="00364EF7" w:rsidRDefault="00364EF7" w:rsidP="00364EF7">
      <w:pPr>
        <w:pStyle w:val="Term-list"/>
        <w:ind w:left="3870" w:hanging="1350"/>
        <w:jc w:val="both"/>
        <w:rPr>
          <w:lang w:eastAsia="zh-CN"/>
        </w:rPr>
      </w:pPr>
      <w:bookmarkStart w:id="25" w:name="_Toc46547758"/>
      <w:r>
        <w:rPr>
          <w:rFonts w:eastAsia="SimSun"/>
          <w:i/>
          <w:iCs/>
          <w:lang w:eastAsia="zh-CN"/>
        </w:rPr>
        <w:t xml:space="preserve">Core </w:t>
      </w:r>
      <w:r w:rsidRPr="002B0356">
        <w:rPr>
          <w:rFonts w:eastAsia="SimSun"/>
          <w:i/>
          <w:iCs/>
          <w:lang w:eastAsia="zh-CN"/>
        </w:rPr>
        <w:t>Library</w:t>
      </w:r>
      <w:r>
        <w:rPr>
          <w:rFonts w:eastAsia="SimSun"/>
          <w:i/>
          <w:iCs/>
          <w:lang w:eastAsia="zh-CN"/>
        </w:rPr>
        <w:t xml:space="preserve"> </w:t>
      </w:r>
      <w:r w:rsidRPr="002B0356">
        <w:rPr>
          <w:rFonts w:eastAsia="SimSun"/>
          <w:i/>
          <w:iCs/>
          <w:lang w:eastAsia="zh-CN"/>
        </w:rPr>
        <w:t>(CLL)</w:t>
      </w:r>
      <w:r w:rsidRPr="002B0356">
        <w:rPr>
          <w:rFonts w:eastAsia="SimSun"/>
          <w:i/>
          <w:iCs/>
          <w:lang w:eastAsia="zh-CN"/>
        </w:rPr>
        <w:tab/>
      </w:r>
      <w:bookmarkStart w:id="26" w:name="_Toc182727539"/>
      <w:r>
        <w:rPr>
          <w:lang w:eastAsia="zh-CN"/>
        </w:rPr>
        <w:t>is that part of the TitanSim software that is totally project independent. (i.e., which is not protocol-, or application-dependent). The Core Library is to be supplied and supported by the TCC organization. Any Core Library development is to be funded centrally by Ericsson.</w:t>
      </w:r>
    </w:p>
    <w:p w:rsidR="00364EF7" w:rsidRDefault="00364EF7" w:rsidP="0000720B">
      <w:pPr>
        <w:pStyle w:val="Heading3"/>
      </w:pPr>
      <w:bookmarkStart w:id="27" w:name="_Toc468710759"/>
      <w:r>
        <w:t>System Requirements</w:t>
      </w:r>
      <w:bookmarkEnd w:id="25"/>
      <w:bookmarkEnd w:id="26"/>
      <w:bookmarkEnd w:id="27"/>
    </w:p>
    <w:p w:rsidR="00364EF7" w:rsidRDefault="00364EF7" w:rsidP="00364EF7">
      <w:pPr>
        <w:pStyle w:val="BodyText"/>
      </w:pPr>
      <w:r>
        <w:t xml:space="preserve">In order to use the UIHandler feature the system requirements listed in EPTF CLL User Guide </w:t>
      </w:r>
      <w:r>
        <w:fldChar w:fldCharType="begin"/>
      </w:r>
      <w:r>
        <w:instrText xml:space="preserve"> REF _Ref448825237 \r \h </w:instrText>
      </w:r>
      <w:r>
        <w:fldChar w:fldCharType="separate"/>
      </w:r>
      <w:r>
        <w:t>[4]</w:t>
      </w:r>
      <w:r>
        <w:fldChar w:fldCharType="end"/>
      </w:r>
      <w:r>
        <w:t xml:space="preserve"> should be fulfilled.</w:t>
      </w:r>
    </w:p>
    <w:p w:rsidR="0000720B" w:rsidRPr="000A20DF" w:rsidRDefault="000A20DF" w:rsidP="00364EF7">
      <w:pPr>
        <w:pStyle w:val="BodyText"/>
        <w:rPr>
          <w:lang w:val="en-US"/>
        </w:rPr>
      </w:pPr>
      <w:r>
        <w:t xml:space="preserve">The minimum required </w:t>
      </w:r>
      <w:r w:rsidRPr="000A20DF">
        <w:t>web browser version for using the Browser GUI is Mozilla Firefox 38.5.2 Extended Support Release (module name in AFS: firefox/38.5.2esr).</w:t>
      </w:r>
    </w:p>
    <w:p w:rsidR="00364EF7" w:rsidRDefault="006E634E" w:rsidP="006E634E">
      <w:pPr>
        <w:pStyle w:val="Heading2"/>
      </w:pPr>
      <w:bookmarkStart w:id="28" w:name="_Toc468710760"/>
      <w:r w:rsidRPr="006E634E">
        <w:t>Description of Required External Features outside CLL</w:t>
      </w:r>
      <w:bookmarkEnd w:id="28"/>
      <w:r>
        <w:t xml:space="preserve"> </w:t>
      </w:r>
    </w:p>
    <w:p w:rsidR="00364EF7" w:rsidRPr="0018587A" w:rsidRDefault="00364EF7" w:rsidP="00364EF7">
      <w:pPr>
        <w:pStyle w:val="BodyText"/>
      </w:pPr>
    </w:p>
    <w:tbl>
      <w:tblPr>
        <w:tblW w:w="9740" w:type="dxa"/>
        <w:tblInd w:w="-23" w:type="dxa"/>
        <w:tblCellMar>
          <w:left w:w="0" w:type="dxa"/>
          <w:right w:w="0" w:type="dxa"/>
        </w:tblCellMar>
        <w:tblLook w:val="04A0" w:firstRow="1" w:lastRow="0" w:firstColumn="1" w:lastColumn="0" w:noHBand="0" w:noVBand="1"/>
      </w:tblPr>
      <w:tblGrid>
        <w:gridCol w:w="2085"/>
        <w:gridCol w:w="2520"/>
        <w:gridCol w:w="5135"/>
      </w:tblGrid>
      <w:tr w:rsidR="00364EF7" w:rsidRPr="00227583" w:rsidTr="00D1547C">
        <w:trPr>
          <w:trHeight w:val="335"/>
        </w:trPr>
        <w:tc>
          <w:tcPr>
            <w:tcW w:w="208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364EF7" w:rsidRPr="00227583" w:rsidRDefault="00364EF7" w:rsidP="00D1547C">
            <w:pPr>
              <w:rPr>
                <w:b/>
                <w:color w:val="000000"/>
              </w:rPr>
            </w:pPr>
            <w:r w:rsidRPr="00227583">
              <w:rPr>
                <w:b/>
                <w:color w:val="000000"/>
              </w:rPr>
              <w:t>Product Number</w:t>
            </w:r>
          </w:p>
        </w:tc>
        <w:tc>
          <w:tcPr>
            <w:tcW w:w="2520"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364EF7" w:rsidRPr="00227583" w:rsidRDefault="00364EF7" w:rsidP="00D1547C">
            <w:pPr>
              <w:rPr>
                <w:b/>
                <w:color w:val="000000"/>
              </w:rPr>
            </w:pPr>
            <w:r w:rsidRPr="00227583">
              <w:rPr>
                <w:b/>
                <w:color w:val="000000"/>
              </w:rPr>
              <w:t>Product Name</w:t>
            </w:r>
          </w:p>
        </w:tc>
        <w:tc>
          <w:tcPr>
            <w:tcW w:w="5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64EF7" w:rsidRPr="00227583" w:rsidRDefault="00364EF7" w:rsidP="00D1547C">
            <w:pPr>
              <w:rPr>
                <w:b/>
                <w:color w:val="000000"/>
              </w:rPr>
            </w:pPr>
            <w:r w:rsidRPr="00227583">
              <w:rPr>
                <w:b/>
                <w:color w:val="000000"/>
              </w:rPr>
              <w:t>Product Description</w:t>
            </w:r>
          </w:p>
        </w:tc>
      </w:tr>
      <w:tr w:rsidR="00364EF7" w:rsidRPr="00227583" w:rsidTr="00D1547C">
        <w:trPr>
          <w:trHeight w:val="585"/>
        </w:trPr>
        <w:tc>
          <w:tcPr>
            <w:tcW w:w="208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364EF7" w:rsidRDefault="00364EF7" w:rsidP="00D1547C">
            <w:pPr>
              <w:rPr>
                <w:rFonts w:ascii="Calibri" w:hAnsi="Calibri"/>
                <w:color w:val="000000"/>
                <w:lang w:val="en-US"/>
              </w:rPr>
            </w:pPr>
            <w:r>
              <w:rPr>
                <w:color w:val="000000"/>
              </w:rPr>
              <w:t>1/CAX 105 6334</w:t>
            </w:r>
          </w:p>
        </w:tc>
        <w:tc>
          <w:tcPr>
            <w:tcW w:w="25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364EF7" w:rsidRDefault="00364EF7" w:rsidP="00D1547C">
            <w:pPr>
              <w:rPr>
                <w:color w:val="000000"/>
              </w:rPr>
            </w:pPr>
            <w:r>
              <w:rPr>
                <w:color w:val="000000"/>
              </w:rPr>
              <w:t xml:space="preserve">RapidXml 1.13 </w:t>
            </w:r>
          </w:p>
        </w:tc>
        <w:tc>
          <w:tcPr>
            <w:tcW w:w="51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364EF7" w:rsidRDefault="00364EF7" w:rsidP="00D1547C">
            <w:pPr>
              <w:rPr>
                <w:color w:val="000000"/>
              </w:rPr>
            </w:pPr>
            <w:r>
              <w:rPr>
                <w:color w:val="000000"/>
              </w:rPr>
              <w:t>RapidXml is required by the current web based GUI component. It is used to generate web pages based on templates/descriptions stored in XML files</w:t>
            </w:r>
          </w:p>
        </w:tc>
      </w:tr>
      <w:tr w:rsidR="00364EF7" w:rsidRPr="00227583" w:rsidTr="00D1547C">
        <w:trPr>
          <w:trHeight w:val="585"/>
        </w:trPr>
        <w:tc>
          <w:tcPr>
            <w:tcW w:w="208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364EF7" w:rsidRDefault="0000720B" w:rsidP="00D1547C">
            <w:pPr>
              <w:rPr>
                <w:color w:val="000000"/>
              </w:rPr>
            </w:pPr>
            <w:r>
              <w:rPr>
                <w:color w:val="000000"/>
              </w:rPr>
              <w:t>3</w:t>
            </w:r>
            <w:r w:rsidR="00364EF7" w:rsidRPr="008F6934">
              <w:rPr>
                <w:color w:val="000000"/>
              </w:rPr>
              <w:t>3/CAX 105 3414 R1A </w:t>
            </w:r>
          </w:p>
        </w:tc>
        <w:tc>
          <w:tcPr>
            <w:tcW w:w="2520"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364EF7" w:rsidRDefault="00364EF7" w:rsidP="0000720B">
            <w:pPr>
              <w:rPr>
                <w:color w:val="000000"/>
              </w:rPr>
            </w:pPr>
            <w:r w:rsidRPr="008F6934">
              <w:rPr>
                <w:color w:val="000000"/>
              </w:rPr>
              <w:t xml:space="preserve">jQuery </w:t>
            </w:r>
            <w:r w:rsidR="0000720B">
              <w:rPr>
                <w:color w:val="000000"/>
              </w:rPr>
              <w:t>2.2.3</w:t>
            </w:r>
          </w:p>
        </w:tc>
        <w:tc>
          <w:tcPr>
            <w:tcW w:w="51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364EF7" w:rsidRDefault="006E634E" w:rsidP="00D1547C">
            <w:pPr>
              <w:rPr>
                <w:color w:val="000000"/>
              </w:rPr>
            </w:pPr>
            <w:r>
              <w:rPr>
                <w:color w:val="000000"/>
              </w:rPr>
              <w:t>It provides a rich fun</w:t>
            </w:r>
            <w:r>
              <w:rPr>
                <w:color w:val="000000"/>
              </w:rPr>
              <w:t>c</w:t>
            </w:r>
            <w:r>
              <w:rPr>
                <w:color w:val="000000"/>
              </w:rPr>
              <w:t>tion set including, but not limited to HTML doc</w:t>
            </w:r>
            <w:r>
              <w:rPr>
                <w:color w:val="000000"/>
              </w:rPr>
              <w:t>u</w:t>
            </w:r>
            <w:r>
              <w:rPr>
                <w:color w:val="000000"/>
              </w:rPr>
              <w:t>ment traversal and manipulation, event handling, animation, and AJAX calls. Other 3rd parties depend on this library as well.</w:t>
            </w:r>
          </w:p>
        </w:tc>
      </w:tr>
      <w:tr w:rsidR="006E634E" w:rsidRPr="00227583" w:rsidTr="00D1547C">
        <w:trPr>
          <w:trHeight w:val="585"/>
        </w:trPr>
        <w:tc>
          <w:tcPr>
            <w:tcW w:w="208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6E634E" w:rsidRDefault="006E634E" w:rsidP="006E634E">
            <w:pPr>
              <w:rPr>
                <w:color w:val="000000"/>
              </w:rPr>
            </w:pPr>
            <w:r>
              <w:rPr>
                <w:color w:val="000000"/>
              </w:rPr>
              <w:t>2/CAX 105 6945</w:t>
            </w:r>
            <w:r w:rsidRPr="006E634E">
              <w:rPr>
                <w:color w:val="000000"/>
              </w:rPr>
              <w:t xml:space="preserve">          </w:t>
            </w:r>
          </w:p>
        </w:tc>
        <w:tc>
          <w:tcPr>
            <w:tcW w:w="2520"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6E634E" w:rsidRPr="008F6934" w:rsidRDefault="006E634E" w:rsidP="0000720B">
            <w:pPr>
              <w:rPr>
                <w:color w:val="000000"/>
              </w:rPr>
            </w:pPr>
            <w:r>
              <w:rPr>
                <w:color w:val="000000"/>
              </w:rPr>
              <w:t>Flot 0.8.3</w:t>
            </w:r>
          </w:p>
        </w:tc>
        <w:tc>
          <w:tcPr>
            <w:tcW w:w="51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6E634E" w:rsidRDefault="00871263" w:rsidP="00D1547C">
            <w:pPr>
              <w:rPr>
                <w:color w:val="000000"/>
              </w:rPr>
            </w:pPr>
            <w:r w:rsidRPr="00871263">
              <w:rPr>
                <w:color w:val="000000"/>
              </w:rPr>
              <w:t>Flot is used by BrowserGUI and WebGUI features to display charts (e.g.: CPS charts).</w:t>
            </w:r>
            <w:r>
              <w:rPr>
                <w:color w:val="000000"/>
              </w:rPr>
              <w:t xml:space="preserve"> </w:t>
            </w:r>
            <w:r w:rsidR="006E634E" w:rsidRPr="006E634E">
              <w:rPr>
                <w:color w:val="000000"/>
              </w:rPr>
              <w:t>It replaces a similar 3rd party component that was removed from TitanSim due to licensing problems.</w:t>
            </w:r>
          </w:p>
        </w:tc>
      </w:tr>
      <w:tr w:rsidR="00640F2B" w:rsidRPr="00227583" w:rsidTr="008B71BC">
        <w:trPr>
          <w:trHeight w:val="585"/>
        </w:trPr>
        <w:tc>
          <w:tcPr>
            <w:tcW w:w="208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640F2B" w:rsidRPr="009F287D" w:rsidRDefault="00640F2B" w:rsidP="00640F2B">
            <w:r>
              <w:t>1/CAX 105 8146</w:t>
            </w:r>
          </w:p>
        </w:tc>
        <w:tc>
          <w:tcPr>
            <w:tcW w:w="2520"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640F2B" w:rsidRPr="009F287D" w:rsidRDefault="00640F2B" w:rsidP="00640F2B">
            <w:r>
              <w:t>Html2Canvas</w:t>
            </w:r>
            <w:r w:rsidR="00487422">
              <w:t xml:space="preserve"> 0.4.1</w:t>
            </w:r>
          </w:p>
        </w:tc>
        <w:tc>
          <w:tcPr>
            <w:tcW w:w="5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40F2B" w:rsidRPr="009F287D" w:rsidRDefault="00640F2B" w:rsidP="00640F2B">
            <w:r>
              <w:t xml:space="preserve">Html2Canvas is used to convert any html element to canvas, which then can be saved as an image file. </w:t>
            </w:r>
            <w:r w:rsidR="009C502D" w:rsidRPr="00E91706">
              <w:t xml:space="preserve">Used by the UIHandler (BrowserGUI) and </w:t>
            </w:r>
            <w:r w:rsidR="009C502D" w:rsidRPr="00E91706">
              <w:lastRenderedPageBreak/>
              <w:t>WebGUI features.</w:t>
            </w:r>
          </w:p>
        </w:tc>
      </w:tr>
    </w:tbl>
    <w:p w:rsidR="00364EF7" w:rsidRPr="0018587A" w:rsidRDefault="00364EF7" w:rsidP="00364EF7">
      <w:pPr>
        <w:pStyle w:val="BodyText"/>
        <w:ind w:left="0"/>
      </w:pPr>
    </w:p>
    <w:p w:rsidR="00364EF7" w:rsidRPr="007A382A" w:rsidRDefault="00364EF7" w:rsidP="00364EF7">
      <w:pPr>
        <w:pStyle w:val="Heading1"/>
        <w:numPr>
          <w:ilvl w:val="0"/>
          <w:numId w:val="1"/>
        </w:numPr>
      </w:pPr>
      <w:bookmarkStart w:id="29" w:name="_Toc468710761"/>
      <w:r w:rsidRPr="007A382A">
        <w:t>UIHandler</w:t>
      </w:r>
      <w:bookmarkEnd w:id="29"/>
    </w:p>
    <w:p w:rsidR="00364EF7" w:rsidRDefault="00364EF7" w:rsidP="00364EF7">
      <w:pPr>
        <w:pStyle w:val="Heading2"/>
        <w:numPr>
          <w:ilvl w:val="1"/>
          <w:numId w:val="1"/>
        </w:numPr>
      </w:pPr>
      <w:bookmarkStart w:id="30" w:name="_Toc182727541"/>
      <w:bookmarkStart w:id="31" w:name="_Toc468710762"/>
      <w:r>
        <w:t>Overview</w:t>
      </w:r>
      <w:bookmarkEnd w:id="30"/>
      <w:bookmarkEnd w:id="31"/>
    </w:p>
    <w:p w:rsidR="00364EF7" w:rsidRDefault="00364EF7" w:rsidP="00364EF7">
      <w:pPr>
        <w:pStyle w:val="BodyText"/>
      </w:pPr>
      <w:bookmarkStart w:id="32" w:name="_Toc46547766"/>
      <w:bookmarkStart w:id="33" w:name="_Toc175455185"/>
      <w:bookmarkStart w:id="34" w:name="_Ref182711344"/>
      <w:bookmarkStart w:id="35" w:name="_Ref182711382"/>
      <w:bookmarkStart w:id="36" w:name="_Toc182727542"/>
      <w:r>
        <w:t>Users of TitanSim may want to interactively display their data on a user interface or they want to control the behaviour of their tests through such interface. The UIHandler feature provides support for this.</w:t>
      </w:r>
    </w:p>
    <w:p w:rsidR="00364EF7" w:rsidRDefault="00364EF7" w:rsidP="00364EF7">
      <w:pPr>
        <w:pStyle w:val="BodyText"/>
      </w:pPr>
      <w:r>
        <w:t xml:space="preserve">The </w:t>
      </w:r>
      <w:r w:rsidRPr="005E64DD">
        <w:rPr>
          <w:rFonts w:ascii="Courier New" w:hAnsi="Courier New" w:cs="Courier New"/>
        </w:rPr>
        <w:t>EPTF_CLL_UIHandlerClient_CT</w:t>
      </w:r>
      <w:r>
        <w:t xml:space="preserve"> component may have EPTF Variables and it can connect these variables to widgets on a runtime GUI connected to an UIHandler. When the variable changes, the content of the connected widget will be changed automatically. When the user changes the content of a connected widget, its new value will be automatically forwarded to the associated variable.</w:t>
      </w:r>
    </w:p>
    <w:p w:rsidR="00364EF7" w:rsidRPr="007B6E19" w:rsidRDefault="00364EF7" w:rsidP="00364EF7">
      <w:pPr>
        <w:pStyle w:val="BodyText"/>
      </w:pPr>
      <w:r>
        <w:t xml:space="preserve">The </w:t>
      </w:r>
      <w:r w:rsidRPr="007B6E19">
        <w:rPr>
          <w:szCs w:val="22"/>
        </w:rPr>
        <w:t>EPTF_CLL_UIHandler_VariableUI_CT</w:t>
      </w:r>
      <w:r>
        <w:t xml:space="preserve"> can be used just like </w:t>
      </w:r>
      <w:r w:rsidRPr="005E64DD">
        <w:rPr>
          <w:rFonts w:cs="Courier New"/>
        </w:rPr>
        <w:t>EPTF_CLL_UIHandlerClient_CT</w:t>
      </w:r>
      <w:r>
        <w:rPr>
          <w:rFonts w:cs="Courier New"/>
        </w:rPr>
        <w:t>, but it provides some functions that can be used to handle masses of variable – widget subscriptions.</w:t>
      </w:r>
    </w:p>
    <w:p w:rsidR="00364EF7" w:rsidRDefault="00364EF7" w:rsidP="00364EF7">
      <w:pPr>
        <w:pStyle w:val="BodyText"/>
      </w:pPr>
      <w:r>
        <w:t>It also provides functions to change the layout of the GUI.</w:t>
      </w:r>
    </w:p>
    <w:p w:rsidR="00364EF7" w:rsidRDefault="00364EF7" w:rsidP="00364EF7">
      <w:pPr>
        <w:pStyle w:val="BodyText"/>
      </w:pPr>
      <w:r>
        <w:t>Usage in steps:</w:t>
      </w:r>
    </w:p>
    <w:p w:rsidR="00364EF7" w:rsidRDefault="00364EF7" w:rsidP="00364EF7">
      <w:pPr>
        <w:pStyle w:val="BodyText"/>
        <w:numPr>
          <w:ilvl w:val="0"/>
          <w:numId w:val="28"/>
        </w:numPr>
      </w:pPr>
      <w:r>
        <w:t>Create an UIHandler component, and map the necessary ports.</w:t>
      </w:r>
    </w:p>
    <w:p w:rsidR="00364EF7" w:rsidRDefault="00364EF7" w:rsidP="00364EF7">
      <w:pPr>
        <w:pStyle w:val="BodyText"/>
        <w:numPr>
          <w:ilvl w:val="0"/>
          <w:numId w:val="28"/>
        </w:numPr>
      </w:pPr>
      <w:r>
        <w:t>Initialize the UIHandler component.</w:t>
      </w:r>
    </w:p>
    <w:p w:rsidR="00364EF7" w:rsidRDefault="00364EF7" w:rsidP="00364EF7">
      <w:pPr>
        <w:pStyle w:val="BodyText"/>
        <w:numPr>
          <w:ilvl w:val="0"/>
          <w:numId w:val="28"/>
        </w:numPr>
      </w:pPr>
      <w:r>
        <w:t xml:space="preserve">Create your component that extends </w:t>
      </w:r>
      <w:r w:rsidRPr="005E64DD">
        <w:rPr>
          <w:rFonts w:ascii="Courier New" w:hAnsi="Courier New" w:cs="Courier New"/>
        </w:rPr>
        <w:t>EPTF_CLL_UIProviderClient_CT</w:t>
      </w:r>
      <w:r>
        <w:t xml:space="preserve"> and implicitly the </w:t>
      </w:r>
      <w:r w:rsidRPr="005E64DD">
        <w:rPr>
          <w:rFonts w:ascii="Courier New" w:hAnsi="Courier New" w:cs="Courier New"/>
        </w:rPr>
        <w:t>EPTF_Var_CT</w:t>
      </w:r>
      <w:r>
        <w:t>.</w:t>
      </w:r>
      <w:r>
        <w:br/>
        <w:t xml:space="preserve">Initialize the UIHandlerClient component. </w:t>
      </w:r>
    </w:p>
    <w:p w:rsidR="00364EF7" w:rsidRDefault="00364EF7" w:rsidP="00364EF7">
      <w:pPr>
        <w:pStyle w:val="BodyText"/>
        <w:numPr>
          <w:ilvl w:val="0"/>
          <w:numId w:val="28"/>
        </w:numPr>
      </w:pPr>
      <w:r>
        <w:t>Create and/or modify the runtime GUI configuration where you want to display your data.</w:t>
      </w:r>
    </w:p>
    <w:p w:rsidR="00364EF7" w:rsidRDefault="00364EF7" w:rsidP="00364EF7">
      <w:pPr>
        <w:pStyle w:val="BodyText"/>
        <w:numPr>
          <w:ilvl w:val="0"/>
          <w:numId w:val="28"/>
        </w:numPr>
      </w:pPr>
      <w:r>
        <w:t>Create your variables.</w:t>
      </w:r>
    </w:p>
    <w:p w:rsidR="00364EF7" w:rsidRDefault="00364EF7" w:rsidP="00364EF7">
      <w:pPr>
        <w:pStyle w:val="BodyText"/>
        <w:numPr>
          <w:ilvl w:val="0"/>
          <w:numId w:val="28"/>
        </w:numPr>
      </w:pPr>
      <w:r>
        <w:t xml:space="preserve">Order the </w:t>
      </w:r>
      <w:r w:rsidRPr="005828D4">
        <w:t>UIHandler vi</w:t>
      </w:r>
      <w:r>
        <w:t>a functions of the UIHandlerClient</w:t>
      </w:r>
      <w:r w:rsidRPr="005828D4">
        <w:t xml:space="preserve"> </w:t>
      </w:r>
      <w:r>
        <w:t>to subscribe to your variables, and connect these variables to widgets. If you want to connect your variables to more than one widget, you can do it.</w:t>
      </w:r>
    </w:p>
    <w:p w:rsidR="00364EF7" w:rsidRDefault="00364EF7" w:rsidP="00364EF7">
      <w:pPr>
        <w:pStyle w:val="BodyText"/>
        <w:numPr>
          <w:ilvl w:val="0"/>
          <w:numId w:val="28"/>
        </w:numPr>
      </w:pPr>
      <w:r>
        <w:t>Run your test logic.</w:t>
      </w:r>
    </w:p>
    <w:p w:rsidR="00364EF7" w:rsidRDefault="00364EF7" w:rsidP="00364EF7">
      <w:pPr>
        <w:pStyle w:val="BodyText"/>
      </w:pPr>
      <w:r>
        <w:lastRenderedPageBreak/>
        <w:t>The feature can operate in either as a client and a server too, to make connection with the Runtime GUI.</w:t>
      </w:r>
      <w:r>
        <w:br/>
        <w:t xml:space="preserve">The UIhandler, if used with headless mode activated, is capable of seamlessly continue operation even if the connection to the runtime GUI is lost. Alternately you can use a web browser to view the GUI. For more details see </w:t>
      </w:r>
      <w:r>
        <w:fldChar w:fldCharType="begin"/>
      </w:r>
      <w:r>
        <w:instrText xml:space="preserve"> REF _Ref448825220 \r \h </w:instrText>
      </w:r>
      <w:r>
        <w:fldChar w:fldCharType="separate"/>
      </w:r>
      <w:r>
        <w:t>[3]</w:t>
      </w:r>
      <w:r>
        <w:fldChar w:fldCharType="end"/>
      </w:r>
      <w:r>
        <w:t>.</w:t>
      </w:r>
    </w:p>
    <w:p w:rsidR="00364EF7" w:rsidRDefault="00364EF7" w:rsidP="00364EF7">
      <w:pPr>
        <w:pStyle w:val="Heading2"/>
        <w:numPr>
          <w:ilvl w:val="1"/>
          <w:numId w:val="1"/>
        </w:numPr>
      </w:pPr>
      <w:bookmarkStart w:id="37" w:name="_Toc468710763"/>
      <w:r>
        <w:t>Compilation dependencies</w:t>
      </w:r>
      <w:bookmarkEnd w:id="37"/>
    </w:p>
    <w:p w:rsidR="00364EF7" w:rsidRDefault="00364EF7" w:rsidP="00364EF7">
      <w:pPr>
        <w:pStyle w:val="BodyText"/>
        <w:jc w:val="both"/>
      </w:pPr>
      <w:bookmarkStart w:id="38" w:name="_Toc175455186"/>
      <w:bookmarkEnd w:id="33"/>
      <w:bookmarkEnd w:id="34"/>
      <w:bookmarkEnd w:id="35"/>
      <w:bookmarkEnd w:id="36"/>
      <w:r>
        <w:t xml:space="preserve">The EPTF CLL </w:t>
      </w:r>
      <w:r w:rsidRPr="00642CAC">
        <w:t>UIHandler</w:t>
      </w:r>
      <w:r>
        <w:t xml:space="preserve"> API includes the following files:</w:t>
      </w:r>
    </w:p>
    <w:p w:rsidR="00364EF7" w:rsidRDefault="00364EF7" w:rsidP="00364EF7">
      <w:pPr>
        <w:pStyle w:val="BodyText"/>
        <w:numPr>
          <w:ilvl w:val="0"/>
          <w:numId w:val="23"/>
        </w:numPr>
        <w:jc w:val="both"/>
      </w:pPr>
      <w:r>
        <w:t>UIHandler</w:t>
      </w:r>
    </w:p>
    <w:p w:rsidR="00364EF7" w:rsidRDefault="00364EF7" w:rsidP="00364EF7">
      <w:pPr>
        <w:pStyle w:val="BodyText"/>
        <w:numPr>
          <w:ilvl w:val="1"/>
          <w:numId w:val="23"/>
        </w:numPr>
        <w:jc w:val="both"/>
      </w:pPr>
      <w:r>
        <w:t>EPTF_CLL_UIHandlerCLI_CommandDefinitions.ttcn</w:t>
      </w:r>
      <w:r>
        <w:br/>
        <w:t>Contains the CLI command patterns.</w:t>
      </w:r>
    </w:p>
    <w:p w:rsidR="00364EF7" w:rsidRDefault="00364EF7" w:rsidP="00364EF7">
      <w:pPr>
        <w:pStyle w:val="BodyText"/>
        <w:numPr>
          <w:ilvl w:val="1"/>
          <w:numId w:val="23"/>
        </w:numPr>
        <w:jc w:val="both"/>
      </w:pPr>
      <w:r>
        <w:t>EPTF_CLL_UIHandlerCLI_Definitions.ttcn</w:t>
      </w:r>
      <w:r>
        <w:br/>
        <w:t>Type definitions for the CLI feature of the UIHandler.</w:t>
      </w:r>
    </w:p>
    <w:p w:rsidR="00364EF7" w:rsidRDefault="00364EF7" w:rsidP="00364EF7">
      <w:pPr>
        <w:pStyle w:val="BodyText"/>
        <w:numPr>
          <w:ilvl w:val="1"/>
          <w:numId w:val="23"/>
        </w:numPr>
        <w:jc w:val="both"/>
      </w:pPr>
      <w:r>
        <w:t>EPTF_CLL_UIHandlerCLI_Functions.ttcn</w:t>
      </w:r>
      <w:r>
        <w:br/>
        <w:t>Function definitions for the CLL feature of the UIHandler.</w:t>
      </w:r>
    </w:p>
    <w:p w:rsidR="00364EF7" w:rsidRDefault="00364EF7" w:rsidP="00364EF7">
      <w:pPr>
        <w:pStyle w:val="BodyText"/>
        <w:numPr>
          <w:ilvl w:val="1"/>
          <w:numId w:val="23"/>
        </w:numPr>
        <w:jc w:val="both"/>
      </w:pPr>
      <w:r>
        <w:t>EPTF_CLL_UIHandlerClient_Definitions.ttcn</w:t>
      </w:r>
      <w:r>
        <w:br/>
        <w:t>Definitions for client layer of the UIHandler.</w:t>
      </w:r>
    </w:p>
    <w:p w:rsidR="00364EF7" w:rsidRDefault="00364EF7" w:rsidP="00364EF7">
      <w:pPr>
        <w:pStyle w:val="BodyText"/>
        <w:numPr>
          <w:ilvl w:val="1"/>
          <w:numId w:val="23"/>
        </w:numPr>
        <w:jc w:val="both"/>
      </w:pPr>
      <w:r>
        <w:t>EPTF_CLL_UIHandlerClient_Functions.ttcn</w:t>
      </w:r>
      <w:r>
        <w:br/>
        <w:t>Private and public function definitions for client layer of the UIHandler.</w:t>
      </w:r>
    </w:p>
    <w:p w:rsidR="00364EF7" w:rsidRDefault="00364EF7" w:rsidP="00364EF7">
      <w:pPr>
        <w:pStyle w:val="BodyText"/>
        <w:numPr>
          <w:ilvl w:val="1"/>
          <w:numId w:val="23"/>
        </w:numPr>
        <w:jc w:val="both"/>
      </w:pPr>
      <w:r>
        <w:t>EPTF_CLL_UIHandlerVariableUI_Definitions.ttcn</w:t>
      </w:r>
      <w:r>
        <w:br/>
        <w:t>Definitions for the VariableUI.</w:t>
      </w:r>
    </w:p>
    <w:p w:rsidR="00364EF7" w:rsidRDefault="00364EF7" w:rsidP="00364EF7">
      <w:pPr>
        <w:pStyle w:val="BodyText"/>
        <w:numPr>
          <w:ilvl w:val="1"/>
          <w:numId w:val="23"/>
        </w:numPr>
        <w:jc w:val="both"/>
      </w:pPr>
      <w:r>
        <w:t>EPTF_CLL_UIHandlerVariableUI_Functions.ttcn</w:t>
      </w:r>
      <w:r>
        <w:br/>
        <w:t>Function definitions for the VariableUI.</w:t>
      </w:r>
    </w:p>
    <w:p w:rsidR="00364EF7" w:rsidRDefault="00364EF7" w:rsidP="00364EF7">
      <w:pPr>
        <w:pStyle w:val="BodyText"/>
        <w:numPr>
          <w:ilvl w:val="1"/>
          <w:numId w:val="23"/>
        </w:numPr>
        <w:jc w:val="both"/>
      </w:pPr>
      <w:r>
        <w:t>EPTF_CLL_UIHandlerBrowser_Functions.ttcn</w:t>
      </w:r>
      <w:r>
        <w:br/>
        <w:t>These functions realizes the web browser GUI functionalities.</w:t>
      </w:r>
    </w:p>
    <w:p w:rsidR="00364EF7" w:rsidRDefault="00364EF7" w:rsidP="00364EF7">
      <w:pPr>
        <w:pStyle w:val="BodyText"/>
        <w:numPr>
          <w:ilvl w:val="1"/>
          <w:numId w:val="23"/>
        </w:numPr>
        <w:jc w:val="both"/>
      </w:pPr>
      <w:r>
        <w:t>EPTF_CLL_UIHandler_CLIClientDefinitions.ttcn</w:t>
      </w:r>
      <w:r>
        <w:br/>
        <w:t>Definitions for client layer of the UIHandlerCLI.</w:t>
      </w:r>
    </w:p>
    <w:p w:rsidR="00364EF7" w:rsidRDefault="00364EF7" w:rsidP="00364EF7">
      <w:pPr>
        <w:pStyle w:val="BodyText"/>
        <w:numPr>
          <w:ilvl w:val="1"/>
          <w:numId w:val="23"/>
        </w:numPr>
        <w:jc w:val="both"/>
      </w:pPr>
      <w:r>
        <w:t>EPTF_CLL_UIHandler_ConvertFunctions.ttcn</w:t>
      </w:r>
      <w:r>
        <w:br/>
      </w:r>
      <w:r w:rsidRPr="0013461B">
        <w:t>These functions are used in data display</w:t>
      </w:r>
      <w:r>
        <w:t xml:space="preserve"> converting data</w:t>
      </w:r>
      <w:r w:rsidRPr="0013461B">
        <w:t>.</w:t>
      </w:r>
    </w:p>
    <w:p w:rsidR="00364EF7" w:rsidRDefault="00364EF7" w:rsidP="00364EF7">
      <w:pPr>
        <w:pStyle w:val="BodyText"/>
        <w:numPr>
          <w:ilvl w:val="1"/>
          <w:numId w:val="23"/>
        </w:numPr>
        <w:jc w:val="both"/>
      </w:pPr>
      <w:r>
        <w:t>EPTF_CLL_UIHandler_Definitions.ttcn</w:t>
      </w:r>
      <w:r>
        <w:br/>
        <w:t>Type definitions for the EPTF_CLL_UIHandler_CT component.</w:t>
      </w:r>
      <w:r w:rsidRPr="006045BC">
        <w:t xml:space="preserve"> </w:t>
      </w:r>
    </w:p>
    <w:p w:rsidR="00364EF7" w:rsidRDefault="00364EF7" w:rsidP="00364EF7">
      <w:pPr>
        <w:pStyle w:val="BodyText"/>
        <w:numPr>
          <w:ilvl w:val="1"/>
          <w:numId w:val="23"/>
        </w:numPr>
        <w:jc w:val="both"/>
      </w:pPr>
      <w:r>
        <w:t>EPTF_CLL_UIHandler_MsgDefinitions.ttcn</w:t>
      </w:r>
      <w:r>
        <w:br/>
        <w:t>Message structures and data types.</w:t>
      </w:r>
    </w:p>
    <w:p w:rsidR="00364EF7" w:rsidRDefault="00364EF7" w:rsidP="00364EF7">
      <w:pPr>
        <w:pStyle w:val="BodyText"/>
        <w:numPr>
          <w:ilvl w:val="1"/>
          <w:numId w:val="23"/>
        </w:numPr>
        <w:jc w:val="both"/>
      </w:pPr>
      <w:r>
        <w:lastRenderedPageBreak/>
        <w:t>EPTF_CLL_UIHandler_PrivateFunctions.ttcn</w:t>
      </w:r>
      <w:r>
        <w:br/>
        <w:t>Internally used functions of EPTF_CLL_UIHandler_CT component.</w:t>
      </w:r>
    </w:p>
    <w:p w:rsidR="00364EF7" w:rsidRDefault="00364EF7" w:rsidP="00364EF7">
      <w:pPr>
        <w:pStyle w:val="BodyText"/>
        <w:numPr>
          <w:ilvl w:val="1"/>
          <w:numId w:val="23"/>
        </w:numPr>
        <w:jc w:val="both"/>
      </w:pPr>
      <w:r>
        <w:t>EPTF_CLL_UIHandler_WidgetFunctions.ttcn</w:t>
      </w:r>
      <w:r>
        <w:br/>
        <w:t>Functions of the EPTF_CLL_UIHandler_CT component to manipulate runtime GUI.</w:t>
      </w:r>
    </w:p>
    <w:p w:rsidR="00364EF7" w:rsidRDefault="00364EF7" w:rsidP="00364EF7">
      <w:pPr>
        <w:pStyle w:val="BodyText"/>
        <w:numPr>
          <w:ilvl w:val="1"/>
          <w:numId w:val="23"/>
        </w:numPr>
        <w:jc w:val="both"/>
      </w:pPr>
      <w:r>
        <w:t>EPTF_CLL_UIHandler_XSD_XTDPTemplateDefinitions.ttcn</w:t>
      </w:r>
      <w:r>
        <w:br/>
        <w:t>Message types and data structures used in the communication with the runtime GUI using XSD.</w:t>
      </w:r>
    </w:p>
    <w:p w:rsidR="00364EF7" w:rsidRDefault="00364EF7" w:rsidP="00364EF7">
      <w:pPr>
        <w:pStyle w:val="BodyText"/>
        <w:numPr>
          <w:ilvl w:val="1"/>
          <w:numId w:val="23"/>
        </w:numPr>
        <w:jc w:val="both"/>
      </w:pPr>
      <w:r>
        <w:t>EPTF_CLL_UIHandler_XTDPTemplateDefinitions.ttcn</w:t>
      </w:r>
      <w:r>
        <w:br/>
        <w:t>Message types and data structures used in the communication with the runtime GUI using XTDP Test Port.</w:t>
      </w:r>
    </w:p>
    <w:p w:rsidR="00364EF7" w:rsidRDefault="00364EF7" w:rsidP="00364EF7">
      <w:pPr>
        <w:pStyle w:val="Heading2"/>
        <w:numPr>
          <w:ilvl w:val="1"/>
          <w:numId w:val="1"/>
        </w:numPr>
      </w:pPr>
      <w:bookmarkStart w:id="39" w:name="_Ref188847925"/>
      <w:bookmarkStart w:id="40" w:name="_Toc468710764"/>
      <w:bookmarkEnd w:id="38"/>
      <w:r>
        <w:t>Usage dependencies</w:t>
      </w:r>
      <w:bookmarkEnd w:id="39"/>
      <w:bookmarkEnd w:id="40"/>
    </w:p>
    <w:p w:rsidR="00364EF7" w:rsidRDefault="00364EF7" w:rsidP="00364EF7">
      <w:pPr>
        <w:pStyle w:val="BodyText"/>
        <w:jc w:val="both"/>
      </w:pPr>
      <w:r>
        <w:t xml:space="preserve">The </w:t>
      </w:r>
      <w:r w:rsidRPr="005C0317">
        <w:t>UIHandler</w:t>
      </w:r>
      <w:r>
        <w:t xml:space="preserve"> feature is part of the EPTF Core Library (CLL). It relies on several features of the CLL. To use the </w:t>
      </w:r>
      <w:r w:rsidRPr="00FB700C">
        <w:t>UIHandler t</w:t>
      </w:r>
      <w:r>
        <w:t>he user has to obtain the respective files from the following features:</w:t>
      </w:r>
    </w:p>
    <w:p w:rsidR="00364EF7" w:rsidRDefault="00364EF7" w:rsidP="00364EF7">
      <w:pPr>
        <w:pStyle w:val="BodyText"/>
        <w:numPr>
          <w:ilvl w:val="0"/>
          <w:numId w:val="23"/>
        </w:numPr>
        <w:jc w:val="both"/>
      </w:pPr>
      <w:r>
        <w:t>Base</w:t>
      </w:r>
    </w:p>
    <w:p w:rsidR="00364EF7" w:rsidRDefault="00364EF7" w:rsidP="00364EF7">
      <w:pPr>
        <w:pStyle w:val="BodyText"/>
        <w:numPr>
          <w:ilvl w:val="0"/>
          <w:numId w:val="23"/>
        </w:numPr>
        <w:jc w:val="both"/>
      </w:pPr>
      <w:r>
        <w:t>Common</w:t>
      </w:r>
    </w:p>
    <w:p w:rsidR="00364EF7" w:rsidRDefault="00364EF7" w:rsidP="00364EF7">
      <w:pPr>
        <w:pStyle w:val="BodyText"/>
        <w:numPr>
          <w:ilvl w:val="0"/>
          <w:numId w:val="23"/>
        </w:numPr>
        <w:jc w:val="both"/>
      </w:pPr>
      <w:r>
        <w:t>FreeBusyQueue</w:t>
      </w:r>
    </w:p>
    <w:p w:rsidR="00364EF7" w:rsidRDefault="00364EF7" w:rsidP="00364EF7">
      <w:pPr>
        <w:pStyle w:val="BodyText"/>
        <w:numPr>
          <w:ilvl w:val="0"/>
          <w:numId w:val="23"/>
        </w:numPr>
        <w:jc w:val="both"/>
      </w:pPr>
      <w:r>
        <w:t>HashMap</w:t>
      </w:r>
    </w:p>
    <w:p w:rsidR="00364EF7" w:rsidRDefault="00364EF7" w:rsidP="00364EF7">
      <w:pPr>
        <w:pStyle w:val="BodyText"/>
        <w:numPr>
          <w:ilvl w:val="0"/>
          <w:numId w:val="23"/>
        </w:numPr>
        <w:jc w:val="both"/>
      </w:pPr>
      <w:r>
        <w:t>Logging</w:t>
      </w:r>
    </w:p>
    <w:p w:rsidR="00364EF7" w:rsidRDefault="00364EF7" w:rsidP="00364EF7">
      <w:pPr>
        <w:pStyle w:val="BodyText"/>
        <w:numPr>
          <w:ilvl w:val="0"/>
          <w:numId w:val="23"/>
        </w:numPr>
        <w:jc w:val="both"/>
      </w:pPr>
      <w:r>
        <w:t>Semaphore</w:t>
      </w:r>
    </w:p>
    <w:p w:rsidR="00364EF7" w:rsidRDefault="00364EF7" w:rsidP="00364EF7">
      <w:pPr>
        <w:pStyle w:val="BodyText"/>
        <w:numPr>
          <w:ilvl w:val="0"/>
          <w:numId w:val="23"/>
        </w:numPr>
        <w:jc w:val="both"/>
      </w:pPr>
      <w:r>
        <w:t>Transport</w:t>
      </w:r>
    </w:p>
    <w:p w:rsidR="00364EF7" w:rsidRDefault="00364EF7" w:rsidP="00364EF7">
      <w:pPr>
        <w:pStyle w:val="BodyText"/>
        <w:numPr>
          <w:ilvl w:val="0"/>
          <w:numId w:val="23"/>
        </w:numPr>
        <w:jc w:val="both"/>
      </w:pPr>
      <w:r>
        <w:t>Variable</w:t>
      </w:r>
    </w:p>
    <w:p w:rsidR="00364EF7" w:rsidRDefault="00364EF7" w:rsidP="00364EF7">
      <w:pPr>
        <w:pStyle w:val="BodyText"/>
        <w:jc w:val="both"/>
      </w:pPr>
      <w:r>
        <w:t>UIHandler also requires files from TestPorts, ProtocolModules</w:t>
      </w:r>
    </w:p>
    <w:p w:rsidR="00364EF7" w:rsidRDefault="00364EF7" w:rsidP="00364EF7">
      <w:pPr>
        <w:pStyle w:val="BodyText"/>
        <w:numPr>
          <w:ilvl w:val="0"/>
          <w:numId w:val="23"/>
        </w:numPr>
        <w:jc w:val="both"/>
      </w:pPr>
      <w:r w:rsidRPr="005B7B4F">
        <w:t>XTDPasp_CNL113494</w:t>
      </w:r>
    </w:p>
    <w:p w:rsidR="00364EF7" w:rsidRDefault="00364EF7" w:rsidP="00364EF7">
      <w:pPr>
        <w:pStyle w:val="BodyText"/>
        <w:numPr>
          <w:ilvl w:val="0"/>
          <w:numId w:val="23"/>
        </w:numPr>
        <w:jc w:val="both"/>
      </w:pPr>
      <w:r w:rsidRPr="00FB700C">
        <w:t>Common_Components/Abstract_Socket_CNL113384</w:t>
      </w:r>
    </w:p>
    <w:p w:rsidR="00364EF7" w:rsidRDefault="00364EF7" w:rsidP="00364EF7">
      <w:pPr>
        <w:pStyle w:val="BodyText"/>
        <w:numPr>
          <w:ilvl w:val="0"/>
          <w:numId w:val="23"/>
        </w:numPr>
        <w:jc w:val="both"/>
      </w:pPr>
      <w:r w:rsidRPr="00FB700C">
        <w:t>Common_Comp</w:t>
      </w:r>
      <w:r>
        <w:t>onents/Socket_API_CNL113686</w:t>
      </w:r>
    </w:p>
    <w:p w:rsidR="00364EF7" w:rsidRDefault="00364EF7" w:rsidP="00364EF7">
      <w:pPr>
        <w:pStyle w:val="BodyText"/>
        <w:numPr>
          <w:ilvl w:val="0"/>
          <w:numId w:val="23"/>
        </w:numPr>
        <w:jc w:val="both"/>
      </w:pPr>
      <w:r w:rsidRPr="00F136C5">
        <w:t>XTDP_CNL113663</w:t>
      </w:r>
    </w:p>
    <w:p w:rsidR="00364EF7" w:rsidRDefault="00364EF7" w:rsidP="00364EF7">
      <w:pPr>
        <w:pStyle w:val="BodyText"/>
        <w:numPr>
          <w:ilvl w:val="0"/>
          <w:numId w:val="23"/>
        </w:numPr>
        <w:jc w:val="both"/>
      </w:pPr>
      <w:r w:rsidRPr="00FB700C">
        <w:t>XSDASN_CNL113474</w:t>
      </w:r>
    </w:p>
    <w:p w:rsidR="00364EF7" w:rsidRPr="008B53A6" w:rsidRDefault="00364EF7" w:rsidP="00364EF7">
      <w:pPr>
        <w:pStyle w:val="BodyText"/>
        <w:numPr>
          <w:ilvl w:val="0"/>
          <w:numId w:val="23"/>
        </w:numPr>
        <w:jc w:val="both"/>
      </w:pPr>
      <w:r>
        <w:rPr>
          <w:lang w:val="en-US"/>
        </w:rPr>
        <w:t>TELNETasp_CNL113320</w:t>
      </w:r>
    </w:p>
    <w:p w:rsidR="00364EF7" w:rsidRPr="008B53A6" w:rsidRDefault="00364EF7" w:rsidP="00364EF7">
      <w:pPr>
        <w:pStyle w:val="BodyText"/>
        <w:numPr>
          <w:ilvl w:val="0"/>
          <w:numId w:val="23"/>
        </w:numPr>
        <w:jc w:val="both"/>
      </w:pPr>
      <w:r>
        <w:rPr>
          <w:lang w:val="en-US"/>
        </w:rPr>
        <w:lastRenderedPageBreak/>
        <w:t>IPL4asp_</w:t>
      </w:r>
      <w:r w:rsidRPr="008B53A6">
        <w:rPr>
          <w:lang w:val="en-US"/>
        </w:rPr>
        <w:t>CNL11353</w:t>
      </w:r>
      <w:r>
        <w:rPr>
          <w:lang w:val="en-US"/>
        </w:rPr>
        <w:t>1</w:t>
      </w:r>
    </w:p>
    <w:p w:rsidR="00364EF7" w:rsidRDefault="00364EF7" w:rsidP="00364EF7">
      <w:pPr>
        <w:pStyle w:val="BodyText"/>
        <w:numPr>
          <w:ilvl w:val="0"/>
          <w:numId w:val="23"/>
        </w:numPr>
        <w:jc w:val="both"/>
      </w:pPr>
      <w:r w:rsidRPr="008B53A6">
        <w:t>TCCUsefulFunctions_CNL113472</w:t>
      </w:r>
    </w:p>
    <w:p w:rsidR="00364EF7" w:rsidRDefault="00364EF7" w:rsidP="00364EF7">
      <w:pPr>
        <w:pStyle w:val="Heading1"/>
        <w:numPr>
          <w:ilvl w:val="0"/>
          <w:numId w:val="1"/>
        </w:numPr>
      </w:pPr>
      <w:bookmarkStart w:id="41" w:name="_Toc175455187"/>
      <w:bookmarkStart w:id="42" w:name="_Toc182727544"/>
      <w:bookmarkStart w:id="43" w:name="_Toc468710765"/>
      <w:r>
        <w:t>Workflow</w:t>
      </w:r>
      <w:bookmarkEnd w:id="43"/>
    </w:p>
    <w:p w:rsidR="00364EF7" w:rsidRDefault="00364EF7" w:rsidP="00364EF7">
      <w:pPr>
        <w:pStyle w:val="Heading2"/>
        <w:numPr>
          <w:ilvl w:val="1"/>
          <w:numId w:val="1"/>
        </w:numPr>
      </w:pPr>
      <w:bookmarkStart w:id="44" w:name="_Toc468710766"/>
      <w:r>
        <w:t>Installation</w:t>
      </w:r>
      <w:bookmarkEnd w:id="41"/>
      <w:bookmarkEnd w:id="42"/>
      <w:bookmarkEnd w:id="44"/>
    </w:p>
    <w:p w:rsidR="00364EF7" w:rsidRDefault="00364EF7" w:rsidP="00364EF7">
      <w:pPr>
        <w:pStyle w:val="BodyText"/>
        <w:rPr>
          <w:rFonts w:cs="Arial"/>
        </w:rPr>
      </w:pPr>
      <w:r>
        <w:rPr>
          <w:rFonts w:cs="Arial"/>
        </w:rPr>
        <w:t>Since EPTF_CLL_</w:t>
      </w:r>
      <w:r w:rsidRPr="00B546FB">
        <w:t>UIHandler</w:t>
      </w:r>
      <w:r>
        <w:t xml:space="preserve"> is </w:t>
      </w:r>
      <w:r>
        <w:rPr>
          <w:rFonts w:cs="Arial"/>
        </w:rPr>
        <w:t xml:space="preserve">used as a part of the TTCN-3 test environment this requires TTCN-3 Test Executor to be installed before any operation of these functions. For more details on the installation of TTCN-3 Test Executor see the relevant section of </w:t>
      </w:r>
      <w:r>
        <w:rPr>
          <w:rFonts w:cs="Arial"/>
        </w:rPr>
        <w:fldChar w:fldCharType="begin"/>
      </w:r>
      <w:r>
        <w:rPr>
          <w:rFonts w:cs="Arial"/>
        </w:rPr>
        <w:instrText xml:space="preserve"> REF _Ref182888820 \r \h </w:instrText>
      </w:r>
      <w:r w:rsidRPr="001B52C7">
        <w:rPr>
          <w:rFonts w:cs="Arial"/>
        </w:rPr>
      </w:r>
      <w:r>
        <w:rPr>
          <w:rFonts w:cs="Arial"/>
        </w:rPr>
        <w:fldChar w:fldCharType="separate"/>
      </w:r>
      <w:r>
        <w:rPr>
          <w:rFonts w:cs="Arial"/>
        </w:rPr>
        <w:t>[2]</w:t>
      </w:r>
      <w:r>
        <w:rPr>
          <w:rFonts w:cs="Arial"/>
        </w:rPr>
        <w:fldChar w:fldCharType="end"/>
      </w:r>
      <w:r>
        <w:rPr>
          <w:rFonts w:cs="Arial"/>
        </w:rPr>
        <w:t>.</w:t>
      </w:r>
    </w:p>
    <w:p w:rsidR="00364EF7" w:rsidRDefault="00364EF7" w:rsidP="00364EF7">
      <w:pPr>
        <w:pStyle w:val="BodyText"/>
        <w:rPr>
          <w:rFonts w:cs="Arial"/>
        </w:rPr>
      </w:pPr>
      <w:r>
        <w:rPr>
          <w:rFonts w:cs="Arial"/>
        </w:rPr>
        <w:t>If not otherwise noted in the respective sections, the following are needed to use EPTF_CLL_</w:t>
      </w:r>
      <w:r w:rsidRPr="00B546FB">
        <w:t>UIHandler</w:t>
      </w:r>
      <w:r>
        <w:rPr>
          <w:rFonts w:cs="Arial"/>
        </w:rPr>
        <w:t>:</w:t>
      </w:r>
    </w:p>
    <w:p w:rsidR="00364EF7" w:rsidRDefault="00364EF7" w:rsidP="00364EF7">
      <w:pPr>
        <w:pStyle w:val="BodyText"/>
        <w:numPr>
          <w:ilvl w:val="0"/>
          <w:numId w:val="26"/>
        </w:numPr>
      </w:pPr>
      <w:r>
        <w:t>Copy the files listed in Section [</w:t>
      </w:r>
      <w:r>
        <w:fldChar w:fldCharType="begin"/>
      </w:r>
      <w:r>
        <w:instrText xml:space="preserve"> REF _Ref188847925 \r \h </w:instrText>
      </w:r>
      <w:r>
        <w:fldChar w:fldCharType="separate"/>
      </w:r>
      <w:r>
        <w:t>2.3</w:t>
      </w:r>
      <w:r>
        <w:fldChar w:fldCharType="end"/>
      </w:r>
      <w:r>
        <w:t>] to the directory of the test suite or create symbolic links to them.</w:t>
      </w:r>
    </w:p>
    <w:p w:rsidR="00364EF7" w:rsidRDefault="00364EF7" w:rsidP="00364EF7">
      <w:pPr>
        <w:pStyle w:val="BodyText"/>
        <w:numPr>
          <w:ilvl w:val="0"/>
          <w:numId w:val="25"/>
        </w:numPr>
      </w:pPr>
      <w:r>
        <w:t xml:space="preserve">Import the </w:t>
      </w:r>
      <w:r w:rsidRPr="00B546FB">
        <w:t>UIHandler</w:t>
      </w:r>
      <w:r>
        <w:rPr>
          <w:rFonts w:cs="Arial"/>
        </w:rPr>
        <w:t xml:space="preserve"> </w:t>
      </w:r>
      <w:r>
        <w:t xml:space="preserve">demo or write your own application using </w:t>
      </w:r>
      <w:r w:rsidRPr="00B546FB">
        <w:t>UIHandler</w:t>
      </w:r>
    </w:p>
    <w:p w:rsidR="00364EF7" w:rsidRDefault="00364EF7" w:rsidP="00364EF7">
      <w:pPr>
        <w:pStyle w:val="BodyText"/>
        <w:numPr>
          <w:ilvl w:val="0"/>
          <w:numId w:val="25"/>
        </w:numPr>
      </w:pPr>
      <w:r>
        <w:t xml:space="preserve">Create Makefile or modify the existing one. For more details see the relevant section of </w:t>
      </w:r>
      <w:r>
        <w:fldChar w:fldCharType="begin"/>
      </w:r>
      <w:r>
        <w:instrText xml:space="preserve"> REF _Ref182888820 \r \h </w:instrText>
      </w:r>
      <w:r>
        <w:fldChar w:fldCharType="separate"/>
      </w:r>
      <w:r>
        <w:t>[2]</w:t>
      </w:r>
      <w:r>
        <w:fldChar w:fldCharType="end"/>
      </w:r>
      <w:r>
        <w:t>.</w:t>
      </w:r>
    </w:p>
    <w:p w:rsidR="00364EF7" w:rsidRDefault="00364EF7" w:rsidP="00364EF7">
      <w:pPr>
        <w:pStyle w:val="BodyText"/>
        <w:numPr>
          <w:ilvl w:val="0"/>
          <w:numId w:val="25"/>
        </w:numPr>
      </w:pPr>
      <w:r>
        <w:t>Edit the configuration file according to your needs, see following section [</w:t>
      </w:r>
      <w:r>
        <w:fldChar w:fldCharType="begin"/>
      </w:r>
      <w:r>
        <w:instrText xml:space="preserve"> REF _Ref182711503 \r \h </w:instrText>
      </w:r>
      <w:r>
        <w:fldChar w:fldCharType="separate"/>
      </w:r>
      <w:r>
        <w:t>3.2</w:t>
      </w:r>
      <w:r>
        <w:fldChar w:fldCharType="end"/>
      </w:r>
      <w:r>
        <w:t>].</w:t>
      </w:r>
    </w:p>
    <w:p w:rsidR="00364EF7" w:rsidRDefault="00364EF7" w:rsidP="00364EF7">
      <w:pPr>
        <w:pStyle w:val="Heading2"/>
        <w:numPr>
          <w:ilvl w:val="1"/>
          <w:numId w:val="1"/>
        </w:numPr>
      </w:pPr>
      <w:bookmarkStart w:id="45" w:name="_Ref182711503"/>
      <w:bookmarkStart w:id="46" w:name="_Toc182727545"/>
      <w:bookmarkStart w:id="47" w:name="_Toc468710767"/>
      <w:r>
        <w:t>Configuration</w:t>
      </w:r>
      <w:bookmarkEnd w:id="32"/>
      <w:bookmarkEnd w:id="45"/>
      <w:bookmarkEnd w:id="46"/>
      <w:bookmarkEnd w:id="47"/>
    </w:p>
    <w:p w:rsidR="00364EF7" w:rsidRDefault="00364EF7" w:rsidP="00364EF7">
      <w:pPr>
        <w:pStyle w:val="BodyText"/>
        <w:jc w:val="both"/>
      </w:pPr>
      <w:r>
        <w:t xml:space="preserve">The executable test program behaviour is determined via the run-time configuration file. This is a simple text file, which contains various sections. The usual suffix of configuration files is .cfg. For further information on the configuration file see </w:t>
      </w:r>
      <w:r>
        <w:fldChar w:fldCharType="begin"/>
      </w:r>
      <w:r>
        <w:instrText xml:space="preserve"> REF _Ref182888820 \r \h </w:instrText>
      </w:r>
      <w:r>
        <w:fldChar w:fldCharType="separate"/>
      </w:r>
      <w:r>
        <w:t>[2]</w:t>
      </w:r>
      <w:r>
        <w:fldChar w:fldCharType="end"/>
      </w:r>
      <w:r>
        <w:t>.</w:t>
      </w:r>
    </w:p>
    <w:p w:rsidR="00364EF7" w:rsidRDefault="00364EF7" w:rsidP="00364EF7">
      <w:pPr>
        <w:pStyle w:val="BodyText"/>
        <w:jc w:val="both"/>
      </w:pPr>
      <w:r>
        <w:t xml:space="preserve">This </w:t>
      </w:r>
      <w:r w:rsidRPr="00B546FB">
        <w:t>UIHandler</w:t>
      </w:r>
      <w:r>
        <w:t xml:space="preserve"> feature defines TTCN-3 module parameters as defined in </w:t>
      </w:r>
      <w:r>
        <w:fldChar w:fldCharType="begin"/>
      </w:r>
      <w:r>
        <w:instrText xml:space="preserve"> REF _Ref182888820 \r \h </w:instrText>
      </w:r>
      <w:r>
        <w:fldChar w:fldCharType="separate"/>
      </w:r>
      <w:r>
        <w:t>[2]</w:t>
      </w:r>
      <w:r>
        <w:fldChar w:fldCharType="end"/>
      </w:r>
      <w:r>
        <w:t xml:space="preserve"> clause 4. Actual values of these parameters – when no default value or a different from the default actual value wished to be used – shall be given in the [MODULE_PARAMETERS] section of the configuration file.</w:t>
      </w:r>
    </w:p>
    <w:p w:rsidR="00364EF7" w:rsidRDefault="00364EF7" w:rsidP="00364EF7">
      <w:pPr>
        <w:pStyle w:val="BodyText"/>
        <w:jc w:val="both"/>
      </w:pPr>
      <w:r>
        <w:t xml:space="preserve">This </w:t>
      </w:r>
      <w:r w:rsidRPr="00B546FB">
        <w:t>UIHandler</w:t>
      </w:r>
      <w:r>
        <w:t xml:space="preserve"> feature defines the following module parameters:</w:t>
      </w:r>
    </w:p>
    <w:p w:rsidR="00364EF7" w:rsidRPr="007B6E19" w:rsidRDefault="00364EF7" w:rsidP="00364EF7">
      <w:pPr>
        <w:pStyle w:val="BodyText"/>
        <w:rPr>
          <w:b/>
          <w:bCs/>
        </w:rPr>
      </w:pPr>
      <w:r w:rsidRPr="00221DEE">
        <w:rPr>
          <w:b/>
          <w:bCs/>
        </w:rPr>
        <w:t>tsp_EPTF_GUI_Main_Window_</w:t>
      </w:r>
      <w:r>
        <w:rPr>
          <w:b/>
          <w:bCs/>
        </w:rPr>
        <w:t>WidgetId,</w:t>
      </w:r>
      <w:r>
        <w:rPr>
          <w:b/>
          <w:bCs/>
        </w:rPr>
        <w:br/>
      </w:r>
      <w:r w:rsidRPr="00221DEE">
        <w:rPr>
          <w:b/>
          <w:bCs/>
        </w:rPr>
        <w:t>tsp_EPTF_GUI_Main_Window_Width</w:t>
      </w:r>
      <w:r>
        <w:rPr>
          <w:b/>
          <w:bCs/>
        </w:rPr>
        <w:t>,</w:t>
      </w:r>
      <w:r>
        <w:rPr>
          <w:b/>
          <w:bCs/>
        </w:rPr>
        <w:br/>
      </w:r>
      <w:r w:rsidRPr="00221DEE">
        <w:rPr>
          <w:b/>
          <w:bCs/>
        </w:rPr>
        <w:t>tsp_EPTF_GUI_Main_Window_Height</w:t>
      </w:r>
      <w:r>
        <w:rPr>
          <w:b/>
          <w:bCs/>
        </w:rPr>
        <w:t>,</w:t>
      </w:r>
      <w:r>
        <w:rPr>
          <w:b/>
          <w:bCs/>
        </w:rPr>
        <w:br/>
      </w:r>
      <w:r w:rsidRPr="00221DEE">
        <w:rPr>
          <w:b/>
          <w:bCs/>
        </w:rPr>
        <w:t>tsp_EPTF_GUI_Main_Window_Titl</w:t>
      </w:r>
      <w:r>
        <w:rPr>
          <w:b/>
          <w:bCs/>
        </w:rPr>
        <w:t>e,</w:t>
      </w:r>
      <w:r>
        <w:rPr>
          <w:b/>
          <w:bCs/>
        </w:rPr>
        <w:br/>
        <w:t>tsp_EPTF_GUI_Main_Toolbar_WidgetId,</w:t>
      </w:r>
      <w:r>
        <w:rPr>
          <w:b/>
          <w:bCs/>
        </w:rPr>
        <w:br/>
      </w:r>
      <w:r w:rsidRPr="00D3317A">
        <w:rPr>
          <w:b/>
          <w:bCs/>
        </w:rPr>
        <w:t>tsp_EPTF_GUI_Main_Tabbox_WidgetId</w:t>
      </w:r>
      <w:r>
        <w:rPr>
          <w:b/>
          <w:bCs/>
        </w:rPr>
        <w:br/>
      </w:r>
      <w:r>
        <w:t>These are the main Window and Tabbox parameters and the default toolbar’s ID, all optional.</w:t>
      </w:r>
    </w:p>
    <w:p w:rsidR="00364EF7" w:rsidRPr="00863DA6" w:rsidRDefault="00364EF7" w:rsidP="00364EF7">
      <w:pPr>
        <w:pStyle w:val="BodyText"/>
        <w:keepNext/>
        <w:ind w:left="2549"/>
      </w:pPr>
      <w:r w:rsidRPr="00B546FB">
        <w:rPr>
          <w:b/>
          <w:bCs/>
          <w:lang w:val="en-US"/>
        </w:rPr>
        <w:lastRenderedPageBreak/>
        <w:t>tsp_xtdp_listen_addr:="</w:t>
      </w:r>
      <w:r>
        <w:rPr>
          <w:b/>
          <w:bCs/>
          <w:lang w:val="en-US"/>
        </w:rPr>
        <w:t>127</w:t>
      </w:r>
      <w:r w:rsidRPr="00B546FB">
        <w:rPr>
          <w:b/>
          <w:bCs/>
          <w:lang w:val="en-US"/>
        </w:rPr>
        <w:t>.0.0</w:t>
      </w:r>
      <w:r>
        <w:rPr>
          <w:b/>
          <w:bCs/>
          <w:lang w:val="en-US"/>
        </w:rPr>
        <w:t>.1"</w:t>
      </w:r>
      <w:r>
        <w:rPr>
          <w:b/>
          <w:bCs/>
          <w:lang w:val="en-US"/>
        </w:rPr>
        <w:br/>
        <w:t>tsp_xtdp_listen_port := 11420</w:t>
      </w:r>
      <w:r w:rsidRPr="00B546FB">
        <w:rPr>
          <w:b/>
          <w:bCs/>
          <w:lang w:val="en-US"/>
        </w:rPr>
        <w:t>;</w:t>
      </w:r>
      <w:r w:rsidRPr="00B546FB">
        <w:rPr>
          <w:b/>
          <w:bCs/>
          <w:lang w:val="en-US"/>
        </w:rPr>
        <w:br/>
      </w:r>
      <w:r>
        <w:t xml:space="preserve">The component will connect to the runtime GUI listening on </w:t>
      </w:r>
      <w:r w:rsidRPr="002E6751">
        <w:t>tsp_xtdp_listen_addr</w:t>
      </w:r>
      <w:r>
        <w:t xml:space="preserve"> address and </w:t>
      </w:r>
      <w:r w:rsidRPr="002E6751">
        <w:t>tsp_xtdp_listen_port</w:t>
      </w:r>
      <w:r>
        <w:t xml:space="preserve"> port.</w:t>
      </w:r>
    </w:p>
    <w:p w:rsidR="00364EF7" w:rsidRPr="0046179F" w:rsidRDefault="00364EF7" w:rsidP="00364EF7">
      <w:pPr>
        <w:pStyle w:val="BodyText"/>
        <w:rPr>
          <w:b/>
          <w:bCs/>
        </w:rPr>
      </w:pPr>
      <w:r w:rsidRPr="00221DEE">
        <w:rPr>
          <w:b/>
          <w:bCs/>
        </w:rPr>
        <w:t>tsp_EPTF_savedGUIPrefix := "GUI"</w:t>
      </w:r>
      <w:r>
        <w:rPr>
          <w:b/>
          <w:bCs/>
        </w:rPr>
        <w:br/>
      </w:r>
      <w:r w:rsidRPr="00A50321">
        <w:t xml:space="preserve">The </w:t>
      </w:r>
      <w:r w:rsidRPr="00A84DAD">
        <w:rPr>
          <w:rFonts w:ascii="Courier New" w:eastAsia="SimSun" w:hAnsi="Courier New" w:cs="Courier New"/>
          <w:sz w:val="20"/>
          <w:lang w:val="en-US" w:eastAsia="zh-CN"/>
        </w:rPr>
        <w:t>f_EPTF_UIHandler_saveLayout</w:t>
      </w:r>
      <w:r w:rsidRPr="00A50321">
        <w:t xml:space="preserve"> function</w:t>
      </w:r>
      <w:r>
        <w:t xml:space="preserve"> saves the layout to a configuration file with the given prefix. The name of the file consists of the value of this module parameter, plus the date, month, year, hours and minute.</w:t>
      </w:r>
    </w:p>
    <w:p w:rsidR="00364EF7" w:rsidRPr="00E37CE0" w:rsidRDefault="00364EF7" w:rsidP="00364EF7">
      <w:pPr>
        <w:pStyle w:val="BodyText"/>
        <w:ind w:left="2549"/>
        <w:rPr>
          <w:b/>
          <w:bCs/>
        </w:rPr>
      </w:pPr>
      <w:r w:rsidRPr="00221DEE">
        <w:rPr>
          <w:b/>
          <w:bCs/>
        </w:rPr>
        <w:t>tsp_EPTF_GUI_DefaultWindow := ""</w:t>
      </w:r>
      <w:r>
        <w:rPr>
          <w:b/>
          <w:bCs/>
        </w:rPr>
        <w:br/>
      </w:r>
      <w:r>
        <w:t>See [</w:t>
      </w:r>
      <w:r>
        <w:fldChar w:fldCharType="begin"/>
      </w:r>
      <w:r>
        <w:instrText xml:space="preserve"> REF _Ref188848577 \r \h </w:instrText>
      </w:r>
      <w:r>
        <w:fldChar w:fldCharType="separate"/>
      </w:r>
      <w:r>
        <w:t>3.3.1.2</w:t>
      </w:r>
      <w:r>
        <w:fldChar w:fldCharType="end"/>
      </w:r>
      <w:r>
        <w:t>]</w:t>
      </w:r>
    </w:p>
    <w:p w:rsidR="00364EF7" w:rsidRDefault="00364EF7" w:rsidP="00364EF7">
      <w:pPr>
        <w:pStyle w:val="BodyText"/>
      </w:pPr>
      <w:r w:rsidRPr="00B546FB">
        <w:rPr>
          <w:b/>
          <w:bCs/>
        </w:rPr>
        <w:t>tsp_EPTF_UIHandler_headlessmode</w:t>
      </w:r>
      <w:r>
        <w:rPr>
          <w:b/>
          <w:bCs/>
        </w:rPr>
        <w:t xml:space="preserve"> := true</w:t>
      </w:r>
      <w:r>
        <w:rPr>
          <w:b/>
          <w:bCs/>
        </w:rPr>
        <w:br/>
      </w:r>
      <w:r w:rsidRPr="00B546FB">
        <w:t xml:space="preserve">Switch it </w:t>
      </w:r>
      <w:r>
        <w:t>to true if you want the UIHandler to be able to operate in headless mode.</w:t>
      </w:r>
    </w:p>
    <w:p w:rsidR="00364EF7" w:rsidRPr="00543695" w:rsidRDefault="00364EF7" w:rsidP="00364EF7">
      <w:pPr>
        <w:pStyle w:val="BodyText"/>
        <w:rPr>
          <w:lang w:val="en-US"/>
        </w:rPr>
      </w:pPr>
      <w:r w:rsidRPr="00543695">
        <w:rPr>
          <w:b/>
          <w:bCs/>
          <w:lang w:val="en-US"/>
        </w:rPr>
        <w:t>tsp_EPTF_UIHandler_udp_port := 3333;</w:t>
      </w:r>
      <w:r w:rsidRPr="00543695">
        <w:rPr>
          <w:b/>
          <w:bCs/>
          <w:lang w:val="en-US"/>
        </w:rPr>
        <w:br/>
      </w:r>
      <w:r w:rsidRPr="00543695">
        <w:rPr>
          <w:lang w:val="en-US"/>
        </w:rPr>
        <w:t xml:space="preserve">When UIHandler is in client mode, and headless mode is on, it tries </w:t>
      </w:r>
      <w:r>
        <w:rPr>
          <w:lang w:val="en-US"/>
        </w:rPr>
        <w:t>to reconnect to the server GUI. In order to do this, it first pings the GUI at the specified port. Only after receiving proper answers to these pings it attempts to reopen the lost XTDP connection.</w:t>
      </w:r>
    </w:p>
    <w:p w:rsidR="00364EF7" w:rsidRPr="00543695" w:rsidRDefault="00364EF7" w:rsidP="00364EF7">
      <w:pPr>
        <w:pStyle w:val="BodyText"/>
        <w:rPr>
          <w:lang w:val="en-US"/>
        </w:rPr>
      </w:pPr>
      <w:r w:rsidRPr="00543695">
        <w:rPr>
          <w:b/>
          <w:bCs/>
          <w:lang w:val="en-US"/>
        </w:rPr>
        <w:t>tsp_EPTF_UIHandler_server</w:t>
      </w:r>
      <w:r>
        <w:rPr>
          <w:b/>
          <w:bCs/>
          <w:lang w:val="en-US"/>
        </w:rPr>
        <w:t>mode</w:t>
      </w:r>
      <w:r w:rsidRPr="00543695">
        <w:rPr>
          <w:b/>
          <w:bCs/>
          <w:lang w:val="en-US"/>
        </w:rPr>
        <w:t xml:space="preserve"> := false;</w:t>
      </w:r>
      <w:r w:rsidRPr="00543695">
        <w:rPr>
          <w:b/>
          <w:bCs/>
          <w:lang w:val="en-US"/>
        </w:rPr>
        <w:br/>
      </w:r>
      <w:r w:rsidRPr="00543695">
        <w:rPr>
          <w:lang w:val="en-US"/>
        </w:rPr>
        <w:t xml:space="preserve">Starts the UIHandler in </w:t>
      </w:r>
      <w:r>
        <w:rPr>
          <w:lang w:val="en-US"/>
        </w:rPr>
        <w:t>XTDP-</w:t>
      </w:r>
      <w:r w:rsidRPr="00543695">
        <w:rPr>
          <w:lang w:val="en-US"/>
        </w:rPr>
        <w:t xml:space="preserve">server mode if true, so it </w:t>
      </w:r>
      <w:r>
        <w:rPr>
          <w:lang w:val="en-US"/>
        </w:rPr>
        <w:t>waits for a GUI to connect.</w:t>
      </w:r>
    </w:p>
    <w:p w:rsidR="00364EF7" w:rsidRDefault="00364EF7" w:rsidP="00364EF7">
      <w:pPr>
        <w:pStyle w:val="BodyText"/>
        <w:rPr>
          <w:lang w:val="en-US"/>
        </w:rPr>
      </w:pPr>
      <w:r w:rsidRPr="00543695">
        <w:rPr>
          <w:b/>
          <w:bCs/>
          <w:lang w:val="en-US"/>
        </w:rPr>
        <w:t>tsp_EPTF</w:t>
      </w:r>
      <w:r>
        <w:rPr>
          <w:b/>
          <w:bCs/>
          <w:lang w:val="en-US"/>
        </w:rPr>
        <w:t>_UIHandler_Authmsg := "Enter password</w:t>
      </w:r>
      <w:r w:rsidRPr="00543695">
        <w:rPr>
          <w:b/>
          <w:bCs/>
          <w:lang w:val="en-US"/>
        </w:rPr>
        <w:t>";</w:t>
      </w:r>
      <w:r>
        <w:rPr>
          <w:b/>
          <w:bCs/>
          <w:lang w:val="en-US"/>
        </w:rPr>
        <w:br/>
      </w:r>
      <w:r w:rsidRPr="00543695">
        <w:rPr>
          <w:b/>
          <w:bCs/>
          <w:lang w:val="en-US"/>
        </w:rPr>
        <w:t>tsp_EPTF_U</w:t>
      </w:r>
      <w:r>
        <w:rPr>
          <w:b/>
          <w:bCs/>
          <w:lang w:val="en-US"/>
        </w:rPr>
        <w:t>IHandler_Authresp := "</w:t>
      </w:r>
      <w:r w:rsidRPr="00543695">
        <w:rPr>
          <w:b/>
          <w:bCs/>
          <w:lang w:val="en-US"/>
        </w:rPr>
        <w:t>";</w:t>
      </w:r>
      <w:r w:rsidRPr="00904F04">
        <w:rPr>
          <w:b/>
          <w:bCs/>
          <w:lang w:val="en-US"/>
        </w:rPr>
        <w:t xml:space="preserve"> </w:t>
      </w:r>
      <w:r>
        <w:rPr>
          <w:b/>
          <w:bCs/>
          <w:lang w:val="en-US"/>
        </w:rPr>
        <w:br/>
      </w:r>
      <w:r>
        <w:rPr>
          <w:lang w:val="en-US"/>
        </w:rPr>
        <w:t>When these parameters are specified as non-empty strings, the GUI needs to authenticate itself.</w:t>
      </w:r>
      <w:r>
        <w:rPr>
          <w:lang w:val="en-US"/>
        </w:rPr>
        <w:br/>
        <w:t>UIHandler will send the first message to GUI, what waits for an input from the user. In case the “password” from the user is the same as the second module parameter’s value, then the connection is established. Otherwise the UIHandler closes the communication connection.</w:t>
      </w:r>
    </w:p>
    <w:p w:rsidR="00364EF7" w:rsidRDefault="00364EF7" w:rsidP="00364EF7">
      <w:pPr>
        <w:pStyle w:val="BodyText"/>
        <w:rPr>
          <w:lang w:val="en-US"/>
        </w:rPr>
      </w:pPr>
      <w:r w:rsidRPr="00904F04">
        <w:rPr>
          <w:b/>
          <w:bCs/>
          <w:lang w:val="en-US"/>
        </w:rPr>
        <w:t>tsp_EPTF_UIHandler_authMaxTimer</w:t>
      </w:r>
      <w:r>
        <w:rPr>
          <w:b/>
          <w:bCs/>
          <w:lang w:val="en-US"/>
        </w:rPr>
        <w:t xml:space="preserve"> := 1.0</w:t>
      </w:r>
      <w:r w:rsidRPr="00543695">
        <w:rPr>
          <w:b/>
          <w:bCs/>
          <w:lang w:val="en-US"/>
        </w:rPr>
        <w:t>;</w:t>
      </w:r>
      <w:r>
        <w:rPr>
          <w:b/>
          <w:bCs/>
          <w:lang w:val="en-US"/>
        </w:rPr>
        <w:br/>
      </w:r>
      <w:r>
        <w:rPr>
          <w:lang w:val="en-US"/>
        </w:rPr>
        <w:t>This module parameter defines the maximal time of the authentication. If the password is not received during this time, the XTDP session is closed by the UIHandler.</w:t>
      </w:r>
    </w:p>
    <w:p w:rsidR="00364EF7" w:rsidRPr="008F5262" w:rsidRDefault="00364EF7" w:rsidP="00364EF7">
      <w:pPr>
        <w:pStyle w:val="BodyText"/>
        <w:rPr>
          <w:b/>
          <w:bCs/>
          <w:lang w:val="en-US"/>
        </w:rPr>
      </w:pPr>
      <w:r w:rsidRPr="008F5262">
        <w:rPr>
          <w:b/>
          <w:bCs/>
          <w:lang w:val="en-US"/>
        </w:rPr>
        <w:t>tsp_EPTF_UIHandler_handshakeMaxTimer</w:t>
      </w:r>
      <w:r>
        <w:rPr>
          <w:b/>
          <w:bCs/>
          <w:lang w:val="en-US"/>
        </w:rPr>
        <w:t xml:space="preserve"> := 1.0</w:t>
      </w:r>
      <w:r>
        <w:rPr>
          <w:b/>
          <w:bCs/>
          <w:lang w:val="en-US"/>
        </w:rPr>
        <w:br/>
      </w:r>
      <w:r w:rsidRPr="008F5262">
        <w:rPr>
          <w:b/>
          <w:bCs/>
          <w:lang w:val="en-US"/>
        </w:rPr>
        <w:t>tsp_EPTF_UIHandler_byeMaxTimer := 1.0</w:t>
      </w:r>
      <w:r>
        <w:rPr>
          <w:b/>
          <w:bCs/>
          <w:lang w:val="en-US"/>
        </w:rPr>
        <w:br/>
      </w:r>
      <w:r>
        <w:rPr>
          <w:lang w:val="en-US"/>
        </w:rPr>
        <w:t>Timers used for</w:t>
      </w:r>
      <w:r w:rsidRPr="008F5262">
        <w:rPr>
          <w:lang w:val="en-US"/>
        </w:rPr>
        <w:t xml:space="preserve"> the XTDP protocol</w:t>
      </w:r>
      <w:r>
        <w:rPr>
          <w:lang w:val="en-US"/>
        </w:rPr>
        <w:t>.</w:t>
      </w:r>
    </w:p>
    <w:p w:rsidR="00364EF7" w:rsidRDefault="00364EF7" w:rsidP="00364EF7">
      <w:pPr>
        <w:pStyle w:val="BodyText"/>
        <w:rPr>
          <w:lang w:val="en-US"/>
        </w:rPr>
      </w:pPr>
      <w:r w:rsidRPr="00CC28EF">
        <w:rPr>
          <w:b/>
          <w:bCs/>
          <w:lang w:val="en-US"/>
        </w:rPr>
        <w:t>tsp_EPTF_UIHandler_maxWaitTimer</w:t>
      </w:r>
      <w:r>
        <w:rPr>
          <w:b/>
          <w:bCs/>
          <w:lang w:val="en-US"/>
        </w:rPr>
        <w:t xml:space="preserve"> := 5.0</w:t>
      </w:r>
      <w:r>
        <w:rPr>
          <w:b/>
          <w:bCs/>
          <w:lang w:val="en-US"/>
        </w:rPr>
        <w:br/>
      </w:r>
      <w:r w:rsidRPr="00CC28EF">
        <w:rPr>
          <w:lang w:val="en-US"/>
        </w:rPr>
        <w:t>Max wait time for responses</w:t>
      </w:r>
      <w:r>
        <w:rPr>
          <w:lang w:val="en-US"/>
        </w:rPr>
        <w:t>.</w:t>
      </w:r>
    </w:p>
    <w:p w:rsidR="00364EF7" w:rsidRPr="00E02CB7" w:rsidRDefault="00364EF7" w:rsidP="00364EF7">
      <w:pPr>
        <w:pStyle w:val="BodyText"/>
        <w:rPr>
          <w:lang w:val="en-US"/>
        </w:rPr>
      </w:pPr>
      <w:r w:rsidRPr="00E02CB7">
        <w:rPr>
          <w:b/>
          <w:bCs/>
          <w:lang w:val="en-US"/>
        </w:rPr>
        <w:t>tsp_EPTF_UIHandler_maxGUIWaitTime</w:t>
      </w:r>
      <w:r>
        <w:rPr>
          <w:b/>
          <w:bCs/>
          <w:lang w:val="en-US"/>
        </w:rPr>
        <w:t xml:space="preserve"> := 30.0</w:t>
      </w:r>
      <w:r>
        <w:rPr>
          <w:b/>
          <w:bCs/>
          <w:lang w:val="en-US"/>
        </w:rPr>
        <w:br/>
      </w:r>
      <w:r w:rsidRPr="00E02CB7">
        <w:rPr>
          <w:lang w:val="en-US"/>
        </w:rPr>
        <w:t>The max wait time in the</w:t>
      </w:r>
      <w:r>
        <w:rPr>
          <w:lang w:val="en-US"/>
        </w:rPr>
        <w:t xml:space="preserve"> </w:t>
      </w:r>
      <w:r w:rsidRPr="00E02CB7">
        <w:rPr>
          <w:lang w:val="en-US"/>
        </w:rPr>
        <w:t>init function of the UIhandler to wait</w:t>
      </w:r>
      <w:r>
        <w:rPr>
          <w:lang w:val="en-US"/>
        </w:rPr>
        <w:t xml:space="preserve"> </w:t>
      </w:r>
      <w:r w:rsidRPr="00E02CB7">
        <w:rPr>
          <w:lang w:val="en-US"/>
        </w:rPr>
        <w:t>until Runtime GUI is connected.</w:t>
      </w:r>
    </w:p>
    <w:p w:rsidR="00364EF7" w:rsidRDefault="00364EF7" w:rsidP="00364EF7">
      <w:pPr>
        <w:pStyle w:val="BodyText"/>
        <w:rPr>
          <w:lang w:val="en-US"/>
        </w:rPr>
      </w:pPr>
      <w:r w:rsidRPr="00A82BC4">
        <w:rPr>
          <w:b/>
          <w:bCs/>
          <w:lang w:val="en-US"/>
        </w:rPr>
        <w:lastRenderedPageBreak/>
        <w:t>tsp_EPTF_UIHandler_bufferedXTDP := 0.5;</w:t>
      </w:r>
      <w:r>
        <w:rPr>
          <w:b/>
          <w:bCs/>
          <w:lang w:val="en-US"/>
        </w:rPr>
        <w:br/>
      </w:r>
      <w:r>
        <w:rPr>
          <w:lang w:val="en-US"/>
        </w:rPr>
        <w:t>By default, UIHandler sends XTDP Request messages in a buffered way, with 0.5 second timeouts. This timeout can be configured with this module parameter. The value 0.0 disables this feature.</w:t>
      </w:r>
    </w:p>
    <w:p w:rsidR="00364EF7" w:rsidRDefault="00364EF7" w:rsidP="00364EF7">
      <w:pPr>
        <w:pStyle w:val="BodyText"/>
        <w:rPr>
          <w:rFonts w:eastAsia="SimSun" w:cs="Arial"/>
          <w:szCs w:val="22"/>
          <w:lang w:val="hu-HU" w:eastAsia="zh-CN"/>
        </w:rPr>
      </w:pPr>
      <w:r w:rsidRPr="00D3317A">
        <w:rPr>
          <w:b/>
          <w:bCs/>
          <w:szCs w:val="22"/>
          <w:lang w:val="en-US"/>
        </w:rPr>
        <w:t>ts_CLI_refreshRate := 5.0</w:t>
      </w:r>
      <w:r>
        <w:rPr>
          <w:b/>
          <w:bCs/>
          <w:szCs w:val="22"/>
          <w:lang w:val="en-US"/>
        </w:rPr>
        <w:t>;</w:t>
      </w:r>
      <w:r>
        <w:rPr>
          <w:b/>
          <w:bCs/>
          <w:szCs w:val="22"/>
          <w:lang w:val="en-US"/>
        </w:rPr>
        <w:br/>
      </w:r>
      <w:r>
        <w:rPr>
          <w:szCs w:val="22"/>
          <w:lang w:val="en-US"/>
        </w:rPr>
        <w:t>The refreshing time of the CLI.</w:t>
      </w:r>
      <w:r w:rsidRPr="00FD00E6">
        <w:rPr>
          <w:rFonts w:eastAsia="SimSun" w:cs="Arial"/>
          <w:szCs w:val="22"/>
          <w:lang w:val="hu-HU" w:eastAsia="zh-CN"/>
        </w:rPr>
        <w:t xml:space="preserve"> </w:t>
      </w:r>
    </w:p>
    <w:p w:rsidR="00364EF7" w:rsidRPr="00FD00E6" w:rsidRDefault="00364EF7" w:rsidP="00364EF7">
      <w:pPr>
        <w:pStyle w:val="BodyText"/>
        <w:rPr>
          <w:b/>
          <w:bCs/>
          <w:szCs w:val="22"/>
          <w:lang w:val="en-US"/>
        </w:rPr>
      </w:pPr>
      <w:r w:rsidRPr="00FD00E6">
        <w:rPr>
          <w:b/>
          <w:bCs/>
          <w:szCs w:val="22"/>
          <w:lang w:val="en-US"/>
        </w:rPr>
        <w:t>tsp_EPTF_UIHandler_CLIPrefix</w:t>
      </w:r>
      <w:r>
        <w:rPr>
          <w:b/>
          <w:bCs/>
          <w:szCs w:val="22"/>
          <w:lang w:val="en-US"/>
        </w:rPr>
        <w:t xml:space="preserve"> := </w:t>
      </w:r>
      <w:r w:rsidRPr="00D3317A">
        <w:rPr>
          <w:rFonts w:eastAsia="SimSun" w:cs="Arial"/>
          <w:b/>
          <w:bCs/>
          <w:szCs w:val="22"/>
          <w:lang w:val="hu-HU" w:eastAsia="zh-CN"/>
        </w:rPr>
        <w:t>""</w:t>
      </w:r>
      <w:r>
        <w:rPr>
          <w:b/>
          <w:bCs/>
          <w:szCs w:val="22"/>
          <w:lang w:val="en-US"/>
        </w:rPr>
        <w:br/>
      </w:r>
      <w:r>
        <w:rPr>
          <w:szCs w:val="22"/>
          <w:lang w:val="en-US"/>
        </w:rPr>
        <w:t>C</w:t>
      </w:r>
      <w:r w:rsidRPr="00FD00E6">
        <w:rPr>
          <w:szCs w:val="22"/>
          <w:lang w:val="en-US"/>
        </w:rPr>
        <w:t>ommon prefix for the UIHandler Command-Line Interface commands</w:t>
      </w:r>
    </w:p>
    <w:p w:rsidR="00364EF7" w:rsidRDefault="00364EF7" w:rsidP="00364EF7">
      <w:pPr>
        <w:pStyle w:val="BodyText"/>
        <w:rPr>
          <w:rFonts w:eastAsia="SimSun" w:cs="Arial"/>
          <w:szCs w:val="22"/>
          <w:lang w:val="hu-HU" w:eastAsia="zh-CN"/>
        </w:rPr>
      </w:pPr>
      <w:r w:rsidRPr="00D448C1">
        <w:rPr>
          <w:rFonts w:eastAsia="SimSun" w:cs="Arial"/>
          <w:b/>
          <w:bCs/>
          <w:szCs w:val="22"/>
          <w:lang w:val="hu-HU" w:eastAsia="zh-CN"/>
        </w:rPr>
        <w:t>tsp_EPTF_UIHandlerClient_maxKillTime</w:t>
      </w:r>
      <w:r w:rsidRPr="00D3317A">
        <w:t xml:space="preserve"> </w:t>
      </w:r>
      <w:r w:rsidRPr="00D3317A">
        <w:rPr>
          <w:rFonts w:eastAsia="SimSun" w:cs="Arial"/>
          <w:b/>
          <w:bCs/>
          <w:szCs w:val="22"/>
          <w:lang w:val="hu-HU" w:eastAsia="zh-CN"/>
        </w:rPr>
        <w:t xml:space="preserve">:= </w:t>
      </w:r>
      <w:r>
        <w:rPr>
          <w:rFonts w:eastAsia="SimSun" w:cs="Arial"/>
          <w:b/>
          <w:bCs/>
          <w:szCs w:val="22"/>
          <w:lang w:val="hu-HU" w:eastAsia="zh-CN"/>
        </w:rPr>
        <w:t>30.0</w:t>
      </w:r>
      <w:r w:rsidRPr="00D3317A">
        <w:rPr>
          <w:rFonts w:eastAsia="SimSun" w:cs="Arial"/>
          <w:b/>
          <w:bCs/>
          <w:szCs w:val="22"/>
          <w:lang w:val="hu-HU" w:eastAsia="zh-CN"/>
        </w:rPr>
        <w:t>;</w:t>
      </w:r>
      <w:r w:rsidRPr="00D3317A">
        <w:rPr>
          <w:rFonts w:eastAsia="SimSun" w:cs="Arial"/>
          <w:szCs w:val="22"/>
          <w:lang w:val="hu-HU" w:eastAsia="zh-CN"/>
        </w:rPr>
        <w:br/>
      </w:r>
      <w:r>
        <w:rPr>
          <w:rFonts w:eastAsia="SimSun" w:cs="Arial"/>
          <w:szCs w:val="22"/>
          <w:lang w:val="hu-HU" w:eastAsia="zh-CN"/>
        </w:rPr>
        <w:t>This tsp defines in seconds how long shall wait the UIHandler_Client component for every pending message to arrive</w:t>
      </w:r>
      <w:r w:rsidRPr="00D448C1">
        <w:rPr>
          <w:rFonts w:eastAsia="SimSun" w:cs="Arial"/>
          <w:szCs w:val="22"/>
          <w:lang w:val="hu-HU" w:eastAsia="zh-CN"/>
        </w:rPr>
        <w:t xml:space="preserve"> </w:t>
      </w:r>
      <w:r>
        <w:rPr>
          <w:rFonts w:eastAsia="SimSun" w:cs="Arial"/>
          <w:szCs w:val="22"/>
          <w:lang w:val="hu-HU" w:eastAsia="zh-CN"/>
        </w:rPr>
        <w:t>during the cleanup. After this timeout the component exists even if not all pending messages arrived.</w:t>
      </w:r>
    </w:p>
    <w:p w:rsidR="00364EF7" w:rsidRDefault="00364EF7" w:rsidP="00364EF7">
      <w:pPr>
        <w:pStyle w:val="BodyText"/>
        <w:rPr>
          <w:lang w:val="en-US"/>
        </w:rPr>
      </w:pPr>
      <w:r>
        <w:rPr>
          <w:lang w:val="en-US"/>
        </w:rPr>
        <w:t>Note, that the XTDP test port must be configured to use connection ASPs in the test-port parameters section in order to be able to use the UIHandler functionality.</w:t>
      </w:r>
    </w:p>
    <w:p w:rsidR="00364EF7" w:rsidRDefault="00364EF7" w:rsidP="00364EF7">
      <w:pPr>
        <w:pStyle w:val="BodyText"/>
        <w:rPr>
          <w:rFonts w:eastAsia="SimSun" w:cs="Arial"/>
          <w:szCs w:val="22"/>
          <w:lang w:val="hu-HU" w:eastAsia="zh-CN"/>
        </w:rPr>
      </w:pPr>
      <w:r w:rsidRPr="00000B01">
        <w:rPr>
          <w:rFonts w:eastAsia="SimSun" w:cs="Arial"/>
          <w:b/>
          <w:bCs/>
          <w:szCs w:val="22"/>
          <w:lang w:val="hu-HU" w:eastAsia="zh-CN"/>
        </w:rPr>
        <w:t>tsp_debug_EPTF_UIHandlerClient_Functions := false</w:t>
      </w:r>
      <w:r w:rsidRPr="00000B01">
        <w:rPr>
          <w:rFonts w:eastAsia="SimSun" w:cs="Arial"/>
          <w:szCs w:val="22"/>
          <w:lang w:val="hu-HU" w:eastAsia="zh-CN"/>
        </w:rPr>
        <w:t xml:space="preserve"> </w:t>
      </w:r>
      <w:r w:rsidRPr="00D3317A">
        <w:rPr>
          <w:rFonts w:eastAsia="SimSun" w:cs="Arial"/>
          <w:szCs w:val="22"/>
          <w:lang w:val="hu-HU" w:eastAsia="zh-CN"/>
        </w:rPr>
        <w:br/>
      </w:r>
      <w:r w:rsidRPr="00B836F1">
        <w:rPr>
          <w:rFonts w:eastAsia="SimSun" w:cs="Arial"/>
          <w:b/>
          <w:bCs/>
          <w:szCs w:val="22"/>
          <w:lang w:val="hu-HU" w:eastAsia="zh-CN"/>
        </w:rPr>
        <w:t>tsp_debug_EPTF_UIHandler_VariableUI</w:t>
      </w:r>
      <w:r>
        <w:rPr>
          <w:rFonts w:eastAsia="SimSun" w:cs="Arial"/>
          <w:b/>
          <w:bCs/>
          <w:szCs w:val="22"/>
          <w:lang w:val="hu-HU" w:eastAsia="zh-CN"/>
        </w:rPr>
        <w:t xml:space="preserve"> := false</w:t>
      </w:r>
      <w:r>
        <w:rPr>
          <w:rFonts w:eastAsia="SimSun" w:cs="Arial"/>
          <w:b/>
          <w:bCs/>
          <w:szCs w:val="22"/>
          <w:lang w:val="hu-HU" w:eastAsia="zh-CN"/>
        </w:rPr>
        <w:br/>
      </w:r>
      <w:r w:rsidRPr="006969A4">
        <w:rPr>
          <w:rFonts w:eastAsia="SimSun" w:cs="Arial"/>
          <w:b/>
          <w:bCs/>
          <w:szCs w:val="22"/>
          <w:lang w:val="hu-HU" w:eastAsia="zh-CN"/>
        </w:rPr>
        <w:t>tsp_debug_EPTF_UIHandler_CLI_Functions</w:t>
      </w:r>
      <w:r>
        <w:rPr>
          <w:rFonts w:eastAsia="SimSun" w:cs="Arial"/>
          <w:b/>
          <w:bCs/>
          <w:szCs w:val="22"/>
          <w:lang w:val="en-US" w:eastAsia="zh-CN"/>
        </w:rPr>
        <w:t xml:space="preserve"> := false</w:t>
      </w:r>
      <w:r>
        <w:rPr>
          <w:rFonts w:eastAsia="SimSun" w:cs="Arial"/>
          <w:b/>
          <w:bCs/>
          <w:szCs w:val="22"/>
          <w:lang w:val="en-US" w:eastAsia="zh-CN"/>
        </w:rPr>
        <w:br/>
      </w:r>
      <w:r w:rsidRPr="00B40252">
        <w:rPr>
          <w:rFonts w:eastAsia="SimSun" w:cs="Arial"/>
          <w:b/>
          <w:bCs/>
          <w:szCs w:val="22"/>
          <w:lang w:val="en-US" w:eastAsia="zh-CN"/>
        </w:rPr>
        <w:t>tsp_debug_EPTF_UIHandler_Functions</w:t>
      </w:r>
      <w:r>
        <w:rPr>
          <w:rFonts w:eastAsia="SimSun" w:cs="Arial"/>
          <w:b/>
          <w:bCs/>
          <w:szCs w:val="22"/>
          <w:lang w:val="en-US" w:eastAsia="zh-CN"/>
        </w:rPr>
        <w:t xml:space="preserve"> := false</w:t>
      </w:r>
      <w:r>
        <w:rPr>
          <w:rFonts w:eastAsia="SimSun" w:cs="Arial"/>
          <w:b/>
          <w:bCs/>
          <w:szCs w:val="22"/>
          <w:lang w:val="hu-HU" w:eastAsia="zh-CN"/>
        </w:rPr>
        <w:t xml:space="preserve"> </w:t>
      </w:r>
      <w:r>
        <w:rPr>
          <w:rFonts w:eastAsia="SimSun" w:cs="Arial"/>
          <w:b/>
          <w:bCs/>
          <w:szCs w:val="22"/>
          <w:lang w:val="hu-HU" w:eastAsia="zh-CN"/>
        </w:rPr>
        <w:br/>
      </w:r>
      <w:r>
        <w:rPr>
          <w:rFonts w:eastAsia="SimSun" w:cs="Arial"/>
          <w:szCs w:val="22"/>
          <w:lang w:val="hu-HU" w:eastAsia="zh-CN"/>
        </w:rPr>
        <w:t>Enables debug printouts in UIHandlerClient,VariableUI,CLI,UIHandler</w:t>
      </w:r>
    </w:p>
    <w:p w:rsidR="00364EF7" w:rsidRDefault="00364EF7" w:rsidP="00364EF7">
      <w:pPr>
        <w:pStyle w:val="BodyText"/>
        <w:rPr>
          <w:rFonts w:eastAsia="SimSun" w:cs="Arial"/>
          <w:szCs w:val="22"/>
          <w:lang w:val="hu-HU" w:eastAsia="zh-CN"/>
        </w:rPr>
      </w:pPr>
      <w:r w:rsidRPr="00CC554E">
        <w:rPr>
          <w:rFonts w:eastAsia="SimSun" w:cs="Arial"/>
          <w:b/>
          <w:bCs/>
          <w:szCs w:val="22"/>
          <w:lang w:val="hu-HU" w:eastAsia="zh-CN"/>
        </w:rPr>
        <w:t>tsp_schemaLocation := "XTDP-Message.xsd"</w:t>
      </w:r>
      <w:r>
        <w:rPr>
          <w:rFonts w:eastAsia="SimSun" w:cs="Arial"/>
          <w:szCs w:val="22"/>
          <w:lang w:val="hu-HU" w:eastAsia="zh-CN"/>
        </w:rPr>
        <w:br/>
        <w:t>Location of the schema</w:t>
      </w:r>
    </w:p>
    <w:p w:rsidR="00364EF7" w:rsidRDefault="00364EF7" w:rsidP="00364EF7">
      <w:pPr>
        <w:pStyle w:val="BodyText"/>
        <w:rPr>
          <w:rFonts w:eastAsia="SimSun" w:cs="Arial"/>
          <w:szCs w:val="22"/>
          <w:lang w:val="hu-HU" w:eastAsia="zh-CN"/>
        </w:rPr>
      </w:pPr>
      <w:r w:rsidRPr="00F127BF">
        <w:rPr>
          <w:rFonts w:eastAsia="SimSun" w:cs="Arial"/>
          <w:b/>
          <w:bCs/>
          <w:szCs w:val="22"/>
          <w:lang w:val="hu-HU" w:eastAsia="zh-CN"/>
        </w:rPr>
        <w:t xml:space="preserve">tsp_EPTF_runtimeGuiExitButtonWidgetId := </w:t>
      </w:r>
      <w:r w:rsidRPr="00CC554E">
        <w:rPr>
          <w:rFonts w:eastAsia="SimSun" w:cs="Arial"/>
          <w:b/>
          <w:bCs/>
          <w:szCs w:val="22"/>
          <w:lang w:val="hu-HU" w:eastAsia="zh-CN"/>
        </w:rPr>
        <w:t>"</w:t>
      </w:r>
      <w:r w:rsidRPr="00F127BF">
        <w:rPr>
          <w:rFonts w:eastAsia="SimSun" w:cs="Arial"/>
          <w:b/>
          <w:bCs/>
          <w:szCs w:val="22"/>
          <w:lang w:val="hu-HU" w:eastAsia="zh-CN"/>
        </w:rPr>
        <w:t>EPTF_exit_ttcn_button</w:t>
      </w:r>
      <w:r w:rsidRPr="00CC554E">
        <w:rPr>
          <w:rFonts w:eastAsia="SimSun" w:cs="Arial"/>
          <w:b/>
          <w:bCs/>
          <w:szCs w:val="22"/>
          <w:lang w:val="hu-HU" w:eastAsia="zh-CN"/>
        </w:rPr>
        <w:t>"</w:t>
      </w:r>
      <w:r>
        <w:rPr>
          <w:rFonts w:eastAsia="SimSun" w:cs="Arial"/>
          <w:szCs w:val="22"/>
          <w:lang w:val="hu-HU" w:eastAsia="zh-CN"/>
        </w:rPr>
        <w:br/>
        <w:t>The widget ID of the exit button.</w:t>
      </w:r>
    </w:p>
    <w:p w:rsidR="00364EF7" w:rsidRDefault="00364EF7" w:rsidP="00364EF7">
      <w:pPr>
        <w:pStyle w:val="BodyText"/>
        <w:rPr>
          <w:rFonts w:eastAsia="SimSun" w:cs="Arial"/>
          <w:b/>
          <w:szCs w:val="22"/>
          <w:lang w:val="hu-HU" w:eastAsia="zh-CN"/>
        </w:rPr>
      </w:pPr>
      <w:r w:rsidRPr="00DD1C3A">
        <w:rPr>
          <w:rFonts w:eastAsia="SimSun" w:cs="Arial"/>
          <w:b/>
          <w:szCs w:val="22"/>
          <w:lang w:val="hu-HU" w:eastAsia="zh-CN"/>
        </w:rPr>
        <w:t>tsp_EPTF_UIHandler_enableBrowserGUI := true</w:t>
      </w:r>
    </w:p>
    <w:p w:rsidR="00364EF7" w:rsidRPr="00DD1C3A" w:rsidRDefault="00364EF7" w:rsidP="00364EF7">
      <w:pPr>
        <w:pStyle w:val="Text"/>
        <w:rPr>
          <w:rFonts w:eastAsia="SimSun"/>
          <w:lang w:val="hu-HU" w:eastAsia="zh-CN"/>
        </w:rPr>
      </w:pPr>
      <w:r>
        <w:rPr>
          <w:rFonts w:eastAsia="SimSun"/>
          <w:lang w:val="hu-HU" w:eastAsia="zh-CN"/>
        </w:rPr>
        <w:t>Enables the BrowserGUI feature.</w:t>
      </w:r>
    </w:p>
    <w:p w:rsidR="00364EF7" w:rsidRDefault="00364EF7" w:rsidP="00364EF7">
      <w:pPr>
        <w:pStyle w:val="BodyText"/>
        <w:rPr>
          <w:rFonts w:eastAsia="SimSun" w:cs="Arial"/>
          <w:b/>
          <w:szCs w:val="22"/>
          <w:lang w:val="hu-HU" w:eastAsia="zh-CN"/>
        </w:rPr>
      </w:pPr>
      <w:r w:rsidRPr="00DD1C3A">
        <w:rPr>
          <w:rFonts w:eastAsia="SimSun" w:cs="Arial"/>
          <w:b/>
          <w:szCs w:val="22"/>
          <w:lang w:val="hu-HU" w:eastAsia="zh-CN"/>
        </w:rPr>
        <w:t>tsp_EPTF_UIHandler_Browser_RemoteAddress := "127.0.0.1"</w:t>
      </w:r>
    </w:p>
    <w:p w:rsidR="00364EF7" w:rsidRPr="00E02A97" w:rsidRDefault="00364EF7" w:rsidP="00364EF7">
      <w:pPr>
        <w:pStyle w:val="Text"/>
        <w:rPr>
          <w:rFonts w:eastAsia="SimSun"/>
          <w:lang w:val="hu-HU" w:eastAsia="zh-CN"/>
        </w:rPr>
      </w:pPr>
      <w:r>
        <w:rPr>
          <w:rFonts w:eastAsia="SimSun"/>
          <w:lang w:val="hu-HU" w:eastAsia="zh-CN"/>
        </w:rPr>
        <w:t>The BrowserGUI feature will listen on this adress.</w:t>
      </w:r>
    </w:p>
    <w:p w:rsidR="00364EF7" w:rsidRDefault="00364EF7" w:rsidP="00364EF7">
      <w:pPr>
        <w:pStyle w:val="BodyText"/>
        <w:rPr>
          <w:rFonts w:eastAsia="SimSun" w:cs="Arial"/>
          <w:b/>
          <w:szCs w:val="22"/>
          <w:lang w:val="hu-HU" w:eastAsia="zh-CN"/>
        </w:rPr>
      </w:pPr>
      <w:r w:rsidRPr="00DD1C3A">
        <w:rPr>
          <w:rFonts w:eastAsia="SimSun" w:cs="Arial"/>
          <w:b/>
          <w:szCs w:val="22"/>
          <w:lang w:val="hu-HU" w:eastAsia="zh-CN"/>
        </w:rPr>
        <w:t>tsp_EPTF_UIHandler_Browser_RemotePort := 4000</w:t>
      </w:r>
    </w:p>
    <w:p w:rsidR="00364EF7" w:rsidRPr="00E02A97" w:rsidRDefault="00364EF7" w:rsidP="00364EF7">
      <w:pPr>
        <w:pStyle w:val="Text"/>
        <w:rPr>
          <w:rFonts w:eastAsia="SimSun"/>
          <w:lang w:val="hu-HU" w:eastAsia="zh-CN"/>
        </w:rPr>
      </w:pPr>
      <w:r>
        <w:rPr>
          <w:rFonts w:eastAsia="SimSun"/>
          <w:lang w:val="hu-HU" w:eastAsia="zh-CN"/>
        </w:rPr>
        <w:t>The BrowserGUI feature will listen on this port.</w:t>
      </w:r>
    </w:p>
    <w:p w:rsidR="00364EF7" w:rsidRDefault="00364EF7" w:rsidP="00364EF7">
      <w:pPr>
        <w:pStyle w:val="BodyText"/>
        <w:rPr>
          <w:rFonts w:eastAsia="SimSun" w:cs="Arial"/>
          <w:b/>
          <w:szCs w:val="22"/>
          <w:lang w:val="hu-HU" w:eastAsia="zh-CN"/>
        </w:rPr>
      </w:pPr>
      <w:r w:rsidRPr="00DD1C3A">
        <w:rPr>
          <w:rFonts w:eastAsia="SimSun" w:cs="Arial"/>
          <w:b/>
          <w:szCs w:val="22"/>
          <w:lang w:val="hu-HU" w:eastAsia="zh-CN"/>
        </w:rPr>
        <w:t>tsp_EPTF_UIHandler_Browser_xsl2send := "EPTF_LoadMain.xsl"</w:t>
      </w:r>
    </w:p>
    <w:p w:rsidR="00364EF7" w:rsidRPr="00E02A97" w:rsidRDefault="00364EF7" w:rsidP="00364EF7">
      <w:pPr>
        <w:pStyle w:val="Text"/>
        <w:rPr>
          <w:rFonts w:eastAsia="SimSun"/>
          <w:lang w:val="hu-HU" w:eastAsia="zh-CN"/>
        </w:rPr>
      </w:pPr>
      <w:r>
        <w:rPr>
          <w:rFonts w:eastAsia="SimSun"/>
          <w:lang w:val="hu-HU" w:eastAsia="zh-CN"/>
        </w:rPr>
        <w:t>This xsl file will be used for the main page.</w:t>
      </w:r>
    </w:p>
    <w:p w:rsidR="00364EF7" w:rsidRDefault="00364EF7" w:rsidP="00364EF7">
      <w:pPr>
        <w:pStyle w:val="BodyText"/>
        <w:rPr>
          <w:rFonts w:eastAsia="SimSun" w:cs="Arial"/>
          <w:b/>
          <w:szCs w:val="22"/>
          <w:lang w:val="hu-HU" w:eastAsia="zh-CN"/>
        </w:rPr>
      </w:pPr>
      <w:r w:rsidRPr="00DD1C3A">
        <w:rPr>
          <w:rFonts w:eastAsia="SimSun" w:cs="Arial"/>
          <w:b/>
          <w:szCs w:val="22"/>
          <w:lang w:val="hu-HU" w:eastAsia="zh-CN"/>
        </w:rPr>
        <w:t>tsp_EPTF_UIHandler_Browser_xsl4Tabpage := "EPTF_LoadTabpage.xsl"</w:t>
      </w:r>
    </w:p>
    <w:p w:rsidR="00364EF7" w:rsidRPr="00E02A97" w:rsidRDefault="00364EF7" w:rsidP="00364EF7">
      <w:pPr>
        <w:pStyle w:val="Text"/>
        <w:rPr>
          <w:rFonts w:eastAsia="SimSun"/>
          <w:lang w:val="hu-HU" w:eastAsia="zh-CN"/>
        </w:rPr>
      </w:pPr>
      <w:r>
        <w:rPr>
          <w:rFonts w:eastAsia="SimSun"/>
          <w:lang w:val="hu-HU" w:eastAsia="zh-CN"/>
        </w:rPr>
        <w:t>This xsl file will be used for the pages when changing between different tabpages.</w:t>
      </w:r>
    </w:p>
    <w:p w:rsidR="00364EF7" w:rsidRDefault="00364EF7" w:rsidP="00364EF7">
      <w:pPr>
        <w:pStyle w:val="BodyText"/>
        <w:rPr>
          <w:rFonts w:eastAsia="SimSun" w:cs="Arial"/>
          <w:b/>
          <w:szCs w:val="22"/>
          <w:lang w:val="hu-HU" w:eastAsia="zh-CN"/>
        </w:rPr>
      </w:pPr>
      <w:r w:rsidRPr="00DD1C3A">
        <w:rPr>
          <w:rFonts w:eastAsia="SimSun" w:cs="Arial"/>
          <w:b/>
          <w:szCs w:val="22"/>
          <w:lang w:val="hu-HU" w:eastAsia="zh-CN"/>
        </w:rPr>
        <w:t>tsp_EPTF_UIHandler_Browser_favicon2send := "favicon.ico"</w:t>
      </w:r>
    </w:p>
    <w:p w:rsidR="00364EF7" w:rsidRPr="00DD1C3A" w:rsidRDefault="00364EF7" w:rsidP="00364EF7">
      <w:pPr>
        <w:pStyle w:val="Text"/>
        <w:rPr>
          <w:rFonts w:eastAsia="SimSun"/>
          <w:lang w:val="hu-HU" w:eastAsia="zh-CN"/>
        </w:rPr>
      </w:pPr>
      <w:r>
        <w:rPr>
          <w:rFonts w:eastAsia="SimSun"/>
          <w:lang w:val="hu-HU" w:eastAsia="zh-CN"/>
        </w:rPr>
        <w:t>This file will be used as favicon icon.</w:t>
      </w:r>
    </w:p>
    <w:p w:rsidR="00364EF7" w:rsidRDefault="00364EF7" w:rsidP="00364EF7">
      <w:pPr>
        <w:pStyle w:val="BodyText"/>
        <w:rPr>
          <w:rFonts w:eastAsia="SimSun" w:cs="Arial"/>
          <w:b/>
          <w:szCs w:val="22"/>
          <w:lang w:val="hu-HU" w:eastAsia="zh-CN"/>
        </w:rPr>
      </w:pPr>
      <w:r w:rsidRPr="00DD1C3A">
        <w:rPr>
          <w:rFonts w:eastAsia="SimSun" w:cs="Arial"/>
          <w:b/>
          <w:szCs w:val="22"/>
          <w:lang w:val="hu-HU" w:eastAsia="zh-CN"/>
        </w:rPr>
        <w:lastRenderedPageBreak/>
        <w:t>tsp_EPTF_UIHandler_Browser_welcomeScreen := "welcome.html"</w:t>
      </w:r>
    </w:p>
    <w:p w:rsidR="00364EF7" w:rsidRPr="00DD1C3A" w:rsidRDefault="00364EF7" w:rsidP="00364EF7">
      <w:pPr>
        <w:pStyle w:val="Text"/>
        <w:rPr>
          <w:rFonts w:eastAsia="SimSun"/>
          <w:lang w:val="hu-HU" w:eastAsia="zh-CN"/>
        </w:rPr>
      </w:pPr>
      <w:r>
        <w:rPr>
          <w:rFonts w:eastAsia="SimSun"/>
          <w:lang w:val="hu-HU" w:eastAsia="zh-CN"/>
        </w:rPr>
        <w:t>This file will be used as welcome screen, displayed when nothing is on screen.</w:t>
      </w:r>
    </w:p>
    <w:p w:rsidR="00364EF7" w:rsidRDefault="00364EF7" w:rsidP="00364EF7">
      <w:pPr>
        <w:pStyle w:val="BodyText"/>
        <w:rPr>
          <w:rFonts w:eastAsia="SimSun" w:cs="Arial"/>
          <w:b/>
          <w:szCs w:val="22"/>
          <w:lang w:val="hu-HU" w:eastAsia="zh-CN"/>
        </w:rPr>
      </w:pPr>
      <w:r w:rsidRPr="00DD1C3A">
        <w:rPr>
          <w:rFonts w:eastAsia="SimSun" w:cs="Arial"/>
          <w:b/>
          <w:szCs w:val="22"/>
          <w:lang w:val="hu-HU" w:eastAsia="zh-CN"/>
        </w:rPr>
        <w:t>tsp_EPTF_UIHandler_Browser_directory := "../BrowserGUI/"</w:t>
      </w:r>
    </w:p>
    <w:p w:rsidR="00364EF7" w:rsidRPr="00DD1C3A" w:rsidRDefault="00364EF7" w:rsidP="00364EF7">
      <w:pPr>
        <w:pStyle w:val="Text"/>
        <w:rPr>
          <w:rFonts w:eastAsia="SimSun"/>
          <w:lang w:val="hu-HU" w:eastAsia="zh-CN"/>
        </w:rPr>
      </w:pPr>
      <w:r>
        <w:rPr>
          <w:rFonts w:eastAsia="SimSun"/>
          <w:lang w:val="hu-HU" w:eastAsia="zh-CN"/>
        </w:rPr>
        <w:t>Location of the BrowserGUI files : .png, .js, .jpg, .xsl</w:t>
      </w:r>
    </w:p>
    <w:p w:rsidR="00364EF7" w:rsidRDefault="00364EF7" w:rsidP="00364EF7">
      <w:pPr>
        <w:pStyle w:val="Heading2"/>
        <w:numPr>
          <w:ilvl w:val="1"/>
          <w:numId w:val="1"/>
        </w:numPr>
      </w:pPr>
      <w:bookmarkStart w:id="48" w:name="_Toc175455205"/>
      <w:bookmarkStart w:id="49" w:name="_Toc182727546"/>
      <w:bookmarkStart w:id="50" w:name="_Toc468710768"/>
      <w:r>
        <w:t>Screen layout design</w:t>
      </w:r>
      <w:bookmarkEnd w:id="50"/>
    </w:p>
    <w:p w:rsidR="00364EF7" w:rsidRDefault="00364EF7" w:rsidP="00364EF7">
      <w:pPr>
        <w:pStyle w:val="Heading3"/>
        <w:numPr>
          <w:ilvl w:val="2"/>
          <w:numId w:val="1"/>
        </w:numPr>
      </w:pPr>
      <w:bookmarkStart w:id="51" w:name="_Toc468710769"/>
      <w:r>
        <w:t>Static design</w:t>
      </w:r>
      <w:bookmarkEnd w:id="51"/>
    </w:p>
    <w:p w:rsidR="00364EF7" w:rsidRDefault="00364EF7" w:rsidP="00364EF7">
      <w:pPr>
        <w:pStyle w:val="Heading4"/>
        <w:numPr>
          <w:ilvl w:val="3"/>
          <w:numId w:val="1"/>
        </w:numPr>
      </w:pPr>
      <w:r>
        <w:t>XUL file</w:t>
      </w:r>
    </w:p>
    <w:p w:rsidR="00364EF7" w:rsidRDefault="00364EF7" w:rsidP="00364EF7">
      <w:pPr>
        <w:pStyle w:val="BodyText"/>
      </w:pPr>
      <w:r>
        <w:t xml:space="preserve">The runtime GUI can be initialized with a static XUL file. The initialization XUL files can be set by a command line parameter when the runtime GUI starts. See </w:t>
      </w:r>
      <w:r>
        <w:fldChar w:fldCharType="begin"/>
      </w:r>
      <w:r>
        <w:instrText xml:space="preserve"> REF _Ref188240923 \r \h </w:instrText>
      </w:r>
      <w:r>
        <w:fldChar w:fldCharType="separate"/>
      </w:r>
      <w:r>
        <w:t>[9]</w:t>
      </w:r>
      <w:r>
        <w:fldChar w:fldCharType="end"/>
      </w:r>
      <w:r>
        <w:t>.</w:t>
      </w:r>
    </w:p>
    <w:p w:rsidR="00364EF7" w:rsidRDefault="00364EF7" w:rsidP="00364EF7">
      <w:pPr>
        <w:pStyle w:val="BodyText"/>
      </w:pPr>
      <w:r>
        <w:t>The XUL files can be edited by text editors.</w:t>
      </w:r>
    </w:p>
    <w:p w:rsidR="00364EF7" w:rsidRDefault="00364EF7" w:rsidP="00364EF7">
      <w:pPr>
        <w:pStyle w:val="Heading4"/>
        <w:numPr>
          <w:ilvl w:val="3"/>
          <w:numId w:val="1"/>
        </w:numPr>
      </w:pPr>
      <w:bookmarkStart w:id="52" w:name="_Ref188848577"/>
      <w:r>
        <w:t>Module parameter</w:t>
      </w:r>
      <w:bookmarkEnd w:id="52"/>
    </w:p>
    <w:p w:rsidR="00364EF7" w:rsidRDefault="00364EF7" w:rsidP="00364EF7">
      <w:pPr>
        <w:pStyle w:val="BodyText"/>
      </w:pPr>
      <w:r>
        <w:t xml:space="preserve">The </w:t>
      </w:r>
      <w:r w:rsidRPr="005E64DD">
        <w:rPr>
          <w:rFonts w:ascii="Courier New" w:hAnsi="Courier New" w:cs="Courier New"/>
        </w:rPr>
        <w:t>tsp_EPTF_GUI_DefaultWindow</w:t>
      </w:r>
      <w:r>
        <w:t xml:space="preserve"> module parameter can describe an initial GUI layout. If this module parameter was set, the UIHandler component clears the actual runtime GUI layout and creates a new one within the </w:t>
      </w:r>
      <w:r w:rsidRPr="005E64DD">
        <w:rPr>
          <w:rFonts w:ascii="Courier New" w:hAnsi="Courier New" w:cs="Courier New"/>
        </w:rPr>
        <w:t xml:space="preserve">f_EPTF_UIHandler_init_CT </w:t>
      </w:r>
      <w:r>
        <w:t>function described by the module parameter.</w:t>
      </w:r>
    </w:p>
    <w:p w:rsidR="00364EF7" w:rsidRDefault="00364EF7" w:rsidP="00364EF7">
      <w:pPr>
        <w:pStyle w:val="BodyText"/>
      </w:pPr>
      <w:r>
        <w:t>The structure of this module parameter is the same as the structure of a XUL file except that the XML header is missing, and the quotation marks (“), the escape characters (\) and the new line characters must be preceded by an escape character.</w:t>
      </w:r>
    </w:p>
    <w:p w:rsidR="00364EF7" w:rsidRDefault="00364EF7" w:rsidP="00364EF7">
      <w:pPr>
        <w:pStyle w:val="BodyText"/>
      </w:pPr>
      <w:r>
        <w:t xml:space="preserve">The </w:t>
      </w:r>
      <w:r w:rsidRPr="005E64DD">
        <w:rPr>
          <w:rFonts w:ascii="Courier New" w:hAnsi="Courier New" w:cs="Courier New"/>
        </w:rPr>
        <w:t>f_EPTF_UIHandler_snapshot</w:t>
      </w:r>
      <w:r>
        <w:t xml:space="preserve"> function returns the content of the current runtime GUI, and the </w:t>
      </w:r>
      <w:r w:rsidRPr="005E64DD">
        <w:rPr>
          <w:rFonts w:ascii="Courier New" w:hAnsi="Courier New" w:cs="Courier New"/>
        </w:rPr>
        <w:t>f_EPTF_UIHandler_saveLayout(f_EPTF_UIHandler_snapshot())</w:t>
      </w:r>
      <w:r>
        <w:t xml:space="preserve"> creates a configuration file containing the runtime GUI layout.</w:t>
      </w:r>
    </w:p>
    <w:p w:rsidR="00364EF7" w:rsidRDefault="00364EF7" w:rsidP="00364EF7">
      <w:pPr>
        <w:pStyle w:val="Heading4"/>
        <w:numPr>
          <w:ilvl w:val="3"/>
          <w:numId w:val="1"/>
        </w:numPr>
      </w:pPr>
      <w:r>
        <w:t>Initialization parameter</w:t>
      </w:r>
    </w:p>
    <w:p w:rsidR="00364EF7" w:rsidRDefault="00364EF7" w:rsidP="00364EF7">
      <w:pPr>
        <w:pStyle w:val="BodyText"/>
      </w:pPr>
      <w:r>
        <w:t xml:space="preserve">If the </w:t>
      </w:r>
      <w:r w:rsidRPr="005E64DD">
        <w:rPr>
          <w:rFonts w:ascii="Courier New" w:hAnsi="Courier New" w:cs="Courier New"/>
        </w:rPr>
        <w:t>pl_windowLayout</w:t>
      </w:r>
      <w:r w:rsidRPr="00532C85">
        <w:t xml:space="preserve"> </w:t>
      </w:r>
      <w:r>
        <w:t xml:space="preserve">parameter of the </w:t>
      </w:r>
      <w:r w:rsidRPr="005E64DD">
        <w:rPr>
          <w:rFonts w:ascii="Courier New" w:hAnsi="Courier New" w:cs="Courier New"/>
        </w:rPr>
        <w:t>f_EPTF_UIHandler_init_CT</w:t>
      </w:r>
      <w:r>
        <w:t xml:space="preserve"> function is present, then it can describe an initial runtime GUI layout. The syntax is the same as the syntax of the </w:t>
      </w:r>
      <w:r w:rsidRPr="0040101C">
        <w:t>tsp_EPTF_GUI_DefaultWindow</w:t>
      </w:r>
      <w:r>
        <w:t xml:space="preserve"> module parameter.</w:t>
      </w:r>
    </w:p>
    <w:p w:rsidR="00364EF7" w:rsidRDefault="00364EF7" w:rsidP="00364EF7">
      <w:pPr>
        <w:pStyle w:val="Heading3"/>
        <w:numPr>
          <w:ilvl w:val="2"/>
          <w:numId w:val="1"/>
        </w:numPr>
      </w:pPr>
      <w:bookmarkStart w:id="53" w:name="_Toc468710770"/>
      <w:r>
        <w:t>Dynamic design</w:t>
      </w:r>
      <w:bookmarkEnd w:id="53"/>
    </w:p>
    <w:p w:rsidR="00364EF7" w:rsidRPr="00DD3AF3" w:rsidRDefault="00364EF7" w:rsidP="00364EF7">
      <w:pPr>
        <w:pStyle w:val="BodyText"/>
      </w:pPr>
      <w:r>
        <w:t>The UIHandler component provides functions to add widgets to the runtime GUI, remove widgets, or clear the GUI. UIHandlerClient component provides functions to add widgets to the runtime GUI, remove widgets too.</w:t>
      </w:r>
    </w:p>
    <w:p w:rsidR="00364EF7" w:rsidRDefault="00364EF7" w:rsidP="00364EF7">
      <w:pPr>
        <w:pStyle w:val="Heading2"/>
        <w:numPr>
          <w:ilvl w:val="1"/>
          <w:numId w:val="1"/>
        </w:numPr>
      </w:pPr>
      <w:bookmarkStart w:id="54" w:name="_Toc468710771"/>
      <w:r>
        <w:lastRenderedPageBreak/>
        <w:t>Runtime test configuration design (deployment)</w:t>
      </w:r>
      <w:bookmarkEnd w:id="54"/>
    </w:p>
    <w:p w:rsidR="00364EF7" w:rsidRDefault="00364EF7" w:rsidP="00364EF7">
      <w:pPr>
        <w:pStyle w:val="BodyText"/>
      </w:pPr>
      <w:r>
        <w:t xml:space="preserve">Any component in the runtime configuration can extend the </w:t>
      </w:r>
      <w:r w:rsidRPr="005E64DD">
        <w:rPr>
          <w:rFonts w:ascii="Courier New" w:hAnsi="Courier New" w:cs="Courier New"/>
        </w:rPr>
        <w:t>EPTF_UIHandler_CT</w:t>
      </w:r>
      <w:r>
        <w:t xml:space="preserve">, the </w:t>
      </w:r>
      <w:r w:rsidRPr="005E64DD">
        <w:rPr>
          <w:rFonts w:ascii="Courier New" w:hAnsi="Courier New" w:cs="Courier New"/>
        </w:rPr>
        <w:t>EPTF_UIHandlerClient_CT</w:t>
      </w:r>
      <w:r>
        <w:t xml:space="preserve"> or the </w:t>
      </w:r>
      <w:r w:rsidRPr="005E64DD">
        <w:rPr>
          <w:rFonts w:ascii="Courier New" w:hAnsi="Courier New" w:cs="Courier New"/>
        </w:rPr>
        <w:t>EPTF_UIHandler_CLI_CT</w:t>
      </w:r>
      <w:r>
        <w:t xml:space="preserve"> components. Even a single component can extend all the three component types at the same time.</w:t>
      </w:r>
    </w:p>
    <w:p w:rsidR="00364EF7" w:rsidRDefault="00364EF7" w:rsidP="00364EF7">
      <w:pPr>
        <w:pStyle w:val="Heading1"/>
        <w:numPr>
          <w:ilvl w:val="0"/>
          <w:numId w:val="1"/>
        </w:numPr>
      </w:pPr>
      <w:bookmarkStart w:id="55" w:name="_Toc182727548"/>
      <w:bookmarkStart w:id="56" w:name="_Toc468710772"/>
      <w:bookmarkEnd w:id="48"/>
      <w:bookmarkEnd w:id="49"/>
      <w:r>
        <w:t>DataSource elements</w:t>
      </w:r>
      <w:bookmarkEnd w:id="56"/>
    </w:p>
    <w:p w:rsidR="00364EF7" w:rsidRDefault="00364EF7" w:rsidP="00364EF7">
      <w:pPr>
        <w:pStyle w:val="BodyText"/>
      </w:pPr>
      <w:r>
        <w:t>The UIHandler can be used as DataSource Client. It has a data element, which can be connected to a button widget on the GUI. The application used data elements can be saved to a file via pressing this button.</w:t>
      </w:r>
    </w:p>
    <w:p w:rsidR="00364EF7" w:rsidRDefault="00364EF7" w:rsidP="00364EF7">
      <w:pPr>
        <w:pStyle w:val="BodyText"/>
      </w:pPr>
      <w:r>
        <w:t xml:space="preserve">There is another data source that can be used to display progress information during startup. The value of this dataSource should be changed to write new progress information into this variable. All changes of this dataSource are appended to each other into the progressBarHistory dataSource. The value of the progressBar dataElement can be changed from the UIHandler component by the </w:t>
      </w:r>
      <w:r w:rsidRPr="002B2262">
        <w:t>f_EPTF_UIHandler_updateProgress</w:t>
      </w:r>
      <w:r>
        <w:t xml:space="preserve"> API function call. From other PTCs, the dataSource should be requested from the DataSourceClient feature and the returned variable can be adjusted to change the progress information.</w:t>
      </w:r>
    </w:p>
    <w:p w:rsidR="00364EF7" w:rsidRPr="002B2262" w:rsidRDefault="00364EF7" w:rsidP="00364EF7">
      <w:pPr>
        <w:pStyle w:val="BodyText"/>
      </w:pPr>
      <w:r>
        <w:t>To display progress information during custom GUI creation, a simple XML containing the UIHandler progressBar or progressBarHistory dataSources should be loaded before the large custom XML. Also the progressBar dataSource can be added to the custom XML also, which makes it possible to see the progress information after the custom XML is loaded.</w:t>
      </w:r>
    </w:p>
    <w:p w:rsidR="00364EF7" w:rsidRDefault="00364EF7" w:rsidP="00364EF7">
      <w:pPr>
        <w:pStyle w:val="BodyText"/>
      </w:pPr>
      <w:r>
        <w:t>For more information on dataSources in UIhandler see the natural documentation and the next chapter.</w:t>
      </w:r>
    </w:p>
    <w:p w:rsidR="00364EF7" w:rsidRDefault="00364EF7" w:rsidP="00364EF7">
      <w:pPr>
        <w:pStyle w:val="Heading1"/>
        <w:numPr>
          <w:ilvl w:val="0"/>
          <w:numId w:val="1"/>
        </w:numPr>
      </w:pPr>
      <w:bookmarkStart w:id="57" w:name="_Toc468710773"/>
      <w:r>
        <w:t>Simulation mode</w:t>
      </w:r>
      <w:bookmarkEnd w:id="57"/>
    </w:p>
    <w:p w:rsidR="00364EF7" w:rsidRPr="004A0A36" w:rsidRDefault="00364EF7" w:rsidP="00364EF7">
      <w:pPr>
        <w:pStyle w:val="BodyText"/>
      </w:pPr>
      <w:r>
        <w:t xml:space="preserve">There is a extended functionality in UIHandler, it can be started in simulation mode with a silmulation database file. The main purpose of the simulation mode is to be able to see the custom gui layout without knowing the data behind it. If the data doesn’t available at all (not as dataelement, neither in presaved database), random data will show in the GUI to simulate its layout. </w:t>
      </w:r>
    </w:p>
    <w:p w:rsidR="00364EF7" w:rsidRDefault="00364EF7" w:rsidP="00364EF7">
      <w:pPr>
        <w:pStyle w:val="BodyText"/>
      </w:pPr>
      <w:r>
        <w:t>There are several behaviours, depending on the initial parameters:</w:t>
      </w:r>
    </w:p>
    <w:p w:rsidR="00364EF7" w:rsidRPr="00165F86" w:rsidRDefault="00364EF7" w:rsidP="00364EF7">
      <w:pPr>
        <w:pStyle w:val="ProgramStyle"/>
        <w:rPr>
          <w:sz w:val="20"/>
        </w:rPr>
      </w:pPr>
      <w:r>
        <w:t xml:space="preserve">  </w:t>
      </w:r>
      <w:r w:rsidRPr="00165F86">
        <w:rPr>
          <w:sz w:val="20"/>
        </w:rPr>
        <w:t>public function f_EPTF_UIHandler_init_CT(</w:t>
      </w:r>
    </w:p>
    <w:p w:rsidR="00364EF7" w:rsidRPr="00165F86" w:rsidRDefault="00364EF7" w:rsidP="00364EF7">
      <w:pPr>
        <w:pStyle w:val="ProgramStyle"/>
        <w:rPr>
          <w:sz w:val="20"/>
        </w:rPr>
      </w:pPr>
      <w:r w:rsidRPr="00165F86">
        <w:rPr>
          <w:sz w:val="20"/>
        </w:rPr>
        <w:t xml:space="preserve">    in charstring pl_selfName,</w:t>
      </w:r>
    </w:p>
    <w:p w:rsidR="00364EF7" w:rsidRPr="00165F86" w:rsidRDefault="00364EF7" w:rsidP="00364EF7">
      <w:pPr>
        <w:pStyle w:val="ProgramStyle"/>
        <w:rPr>
          <w:sz w:val="20"/>
        </w:rPr>
      </w:pPr>
      <w:r w:rsidRPr="00165F86">
        <w:rPr>
          <w:sz w:val="20"/>
        </w:rPr>
        <w:t xml:space="preserve">    in boolean pl_connectGUI := true,</w:t>
      </w:r>
    </w:p>
    <w:p w:rsidR="00364EF7" w:rsidRPr="00165F86" w:rsidRDefault="00364EF7" w:rsidP="00364EF7">
      <w:pPr>
        <w:pStyle w:val="ProgramStyle"/>
        <w:rPr>
          <w:sz w:val="20"/>
        </w:rPr>
      </w:pPr>
      <w:r w:rsidRPr="00165F86">
        <w:rPr>
          <w:sz w:val="20"/>
        </w:rPr>
        <w:t xml:space="preserve">    in template charstring pl_windowLayout := "", </w:t>
      </w:r>
    </w:p>
    <w:p w:rsidR="00364EF7" w:rsidRPr="00165F86" w:rsidRDefault="00364EF7" w:rsidP="00364EF7">
      <w:pPr>
        <w:pStyle w:val="ProgramStyle"/>
        <w:rPr>
          <w:sz w:val="20"/>
        </w:rPr>
      </w:pPr>
      <w:r w:rsidRPr="00165F86">
        <w:rPr>
          <w:sz w:val="20"/>
        </w:rPr>
        <w:t xml:space="preserve">    in EPTF_CLI_CT pl_CLI_compRef := null,</w:t>
      </w:r>
    </w:p>
    <w:p w:rsidR="00364EF7" w:rsidRPr="00165F86" w:rsidRDefault="00364EF7" w:rsidP="00364EF7">
      <w:pPr>
        <w:pStyle w:val="ProgramStyle"/>
        <w:rPr>
          <w:sz w:val="20"/>
        </w:rPr>
      </w:pPr>
      <w:r w:rsidRPr="00165F86">
        <w:rPr>
          <w:sz w:val="20"/>
        </w:rPr>
        <w:t xml:space="preserve">    in charstring pl_prefix := tsp_EPTF_UIHandler_CLIPrefix,</w:t>
      </w:r>
    </w:p>
    <w:p w:rsidR="00364EF7" w:rsidRPr="00165F86" w:rsidRDefault="00364EF7" w:rsidP="00364EF7">
      <w:pPr>
        <w:pStyle w:val="ProgramStyle"/>
        <w:rPr>
          <w:sz w:val="20"/>
        </w:rPr>
      </w:pPr>
      <w:r w:rsidRPr="00165F86">
        <w:rPr>
          <w:sz w:val="20"/>
        </w:rPr>
        <w:t xml:space="preserve">    in boolean pl_simulationMode := false,</w:t>
      </w:r>
    </w:p>
    <w:p w:rsidR="00364EF7" w:rsidRPr="00165F86" w:rsidRDefault="00364EF7" w:rsidP="00364EF7">
      <w:pPr>
        <w:pStyle w:val="ProgramStyle"/>
        <w:rPr>
          <w:sz w:val="20"/>
        </w:rPr>
      </w:pPr>
      <w:r w:rsidRPr="00165F86">
        <w:rPr>
          <w:sz w:val="20"/>
        </w:rPr>
        <w:t xml:space="preserve">    in charstring pl_simulation_buildDB_file := "")</w:t>
      </w:r>
    </w:p>
    <w:p w:rsidR="00364EF7" w:rsidRPr="00165F86" w:rsidRDefault="00364EF7" w:rsidP="00364EF7">
      <w:pPr>
        <w:pStyle w:val="BodyText"/>
        <w:rPr>
          <w:szCs w:val="22"/>
        </w:rPr>
      </w:pPr>
      <w:r w:rsidRPr="00165F86">
        <w:rPr>
          <w:szCs w:val="22"/>
        </w:rPr>
        <w:t>For this functionality the last 2 parameters are important.</w:t>
      </w:r>
    </w:p>
    <w:p w:rsidR="00364EF7" w:rsidRPr="00165F86" w:rsidRDefault="00364EF7" w:rsidP="00364EF7">
      <w:pPr>
        <w:pStyle w:val="BodyText"/>
        <w:numPr>
          <w:ilvl w:val="0"/>
          <w:numId w:val="40"/>
        </w:numPr>
        <w:rPr>
          <w:szCs w:val="22"/>
        </w:rPr>
      </w:pPr>
      <w:r w:rsidRPr="00165F86">
        <w:rPr>
          <w:szCs w:val="22"/>
        </w:rPr>
        <w:lastRenderedPageBreak/>
        <w:t xml:space="preserve">If the </w:t>
      </w:r>
      <w:r w:rsidRPr="00F72075">
        <w:rPr>
          <w:rFonts w:ascii="Courier New" w:hAnsi="Courier New" w:cs="Courier New"/>
          <w:sz w:val="20"/>
        </w:rPr>
        <w:t>pl_simulationMode</w:t>
      </w:r>
      <w:r w:rsidRPr="00165F86">
        <w:rPr>
          <w:szCs w:val="22"/>
        </w:rPr>
        <w:t xml:space="preserve"> is false, and the </w:t>
      </w:r>
      <w:r w:rsidRPr="00F72075">
        <w:rPr>
          <w:rFonts w:ascii="Courier New" w:hAnsi="Courier New" w:cs="Courier New"/>
          <w:sz w:val="20"/>
        </w:rPr>
        <w:t>pl_simulation_buildDB_file</w:t>
      </w:r>
      <w:r w:rsidRPr="00165F86">
        <w:rPr>
          <w:szCs w:val="22"/>
        </w:rPr>
        <w:t xml:space="preserve"> is empty string, the UIHandler works </w:t>
      </w:r>
      <w:r>
        <w:rPr>
          <w:szCs w:val="22"/>
        </w:rPr>
        <w:t xml:space="preserve">the </w:t>
      </w:r>
      <w:r w:rsidRPr="00165F86">
        <w:rPr>
          <w:szCs w:val="22"/>
        </w:rPr>
        <w:t>usual way.</w:t>
      </w:r>
    </w:p>
    <w:p w:rsidR="00364EF7" w:rsidRDefault="00364EF7" w:rsidP="00364EF7">
      <w:pPr>
        <w:pStyle w:val="BodyText"/>
        <w:numPr>
          <w:ilvl w:val="0"/>
          <w:numId w:val="40"/>
        </w:numPr>
        <w:rPr>
          <w:szCs w:val="22"/>
        </w:rPr>
      </w:pPr>
      <w:r w:rsidRPr="00165F86">
        <w:rPr>
          <w:szCs w:val="22"/>
        </w:rPr>
        <w:t xml:space="preserve">If the </w:t>
      </w:r>
      <w:r w:rsidRPr="00F72075">
        <w:rPr>
          <w:rFonts w:ascii="Courier New" w:hAnsi="Courier New" w:cs="Courier New"/>
          <w:sz w:val="20"/>
        </w:rPr>
        <w:t>pl_simulationMode</w:t>
      </w:r>
      <w:r w:rsidRPr="00165F86">
        <w:rPr>
          <w:szCs w:val="22"/>
        </w:rPr>
        <w:t xml:space="preserve"> is false and the </w:t>
      </w:r>
      <w:r w:rsidRPr="00F72075">
        <w:rPr>
          <w:rFonts w:ascii="Courier New" w:hAnsi="Courier New" w:cs="Courier New"/>
          <w:sz w:val="20"/>
        </w:rPr>
        <w:t>pl_simulation_buildDB_file</w:t>
      </w:r>
      <w:r w:rsidRPr="00165F86">
        <w:rPr>
          <w:szCs w:val="22"/>
        </w:rPr>
        <w:t xml:space="preserve"> is given, that mean</w:t>
      </w:r>
      <w:r>
        <w:rPr>
          <w:szCs w:val="22"/>
        </w:rPr>
        <w:t>s</w:t>
      </w:r>
      <w:r w:rsidRPr="00165F86">
        <w:rPr>
          <w:szCs w:val="22"/>
        </w:rPr>
        <w:t xml:space="preserve"> the user can use a button to save the used dataelements to the given file. This file </w:t>
      </w:r>
      <w:r>
        <w:rPr>
          <w:szCs w:val="22"/>
        </w:rPr>
        <w:t>is can be used as database file in simulation mode. Only use this mode, if you want to save the database to file, otherwise building the database has performance cost.</w:t>
      </w:r>
    </w:p>
    <w:p w:rsidR="00364EF7" w:rsidRPr="00165F86" w:rsidRDefault="00364EF7" w:rsidP="00364EF7">
      <w:pPr>
        <w:pStyle w:val="BodyText"/>
        <w:numPr>
          <w:ilvl w:val="0"/>
          <w:numId w:val="40"/>
        </w:numPr>
        <w:rPr>
          <w:szCs w:val="22"/>
        </w:rPr>
      </w:pPr>
      <w:r>
        <w:rPr>
          <w:szCs w:val="22"/>
        </w:rPr>
        <w:t xml:space="preserve">If the </w:t>
      </w:r>
      <w:r w:rsidRPr="00F72075">
        <w:rPr>
          <w:rFonts w:ascii="Courier New" w:hAnsi="Courier New" w:cs="Courier New"/>
          <w:sz w:val="20"/>
        </w:rPr>
        <w:t>pl_simulationMode</w:t>
      </w:r>
      <w:r w:rsidRPr="00F72075">
        <w:rPr>
          <w:sz w:val="20"/>
        </w:rPr>
        <w:t xml:space="preserve"> </w:t>
      </w:r>
      <w:r w:rsidRPr="00165F86">
        <w:rPr>
          <w:szCs w:val="22"/>
        </w:rPr>
        <w:t xml:space="preserve">is </w:t>
      </w:r>
      <w:r>
        <w:rPr>
          <w:szCs w:val="22"/>
        </w:rPr>
        <w:t xml:space="preserve">true and the </w:t>
      </w:r>
      <w:r w:rsidRPr="00F72075">
        <w:rPr>
          <w:rFonts w:ascii="Courier New" w:hAnsi="Courier New" w:cs="Courier New"/>
          <w:sz w:val="20"/>
        </w:rPr>
        <w:t>pl_simulation_buildDB_file</w:t>
      </w:r>
      <w:r>
        <w:rPr>
          <w:szCs w:val="22"/>
        </w:rPr>
        <w:t xml:space="preserve"> is given, that means that the UIhandler will show the GUI layout with all dataelement. If the dataelement can not be handled by DataSource server, the UIhandler will use the given database. If the database does not contain it either, the UIHandler will use random data.</w:t>
      </w:r>
    </w:p>
    <w:p w:rsidR="00364EF7" w:rsidRDefault="00364EF7" w:rsidP="00364EF7">
      <w:pPr>
        <w:pStyle w:val="Heading1"/>
        <w:numPr>
          <w:ilvl w:val="0"/>
          <w:numId w:val="1"/>
        </w:numPr>
      </w:pPr>
      <w:bookmarkStart w:id="58" w:name="_Toc468710774"/>
      <w:r>
        <w:t>Examples</w:t>
      </w:r>
      <w:bookmarkEnd w:id="55"/>
      <w:bookmarkEnd w:id="58"/>
    </w:p>
    <w:p w:rsidR="00364EF7" w:rsidRDefault="00364EF7" w:rsidP="00364EF7">
      <w:pPr>
        <w:pStyle w:val="BodyText"/>
      </w:pPr>
      <w:r>
        <w:t>The “demo” directory of the deliverable contains the following examples:</w:t>
      </w:r>
    </w:p>
    <w:p w:rsidR="00364EF7" w:rsidRDefault="00364EF7" w:rsidP="00364EF7">
      <w:pPr>
        <w:pStyle w:val="BodyText"/>
        <w:numPr>
          <w:ilvl w:val="0"/>
          <w:numId w:val="24"/>
        </w:numPr>
      </w:pPr>
      <w:r>
        <w:t>cfg.cfg</w:t>
      </w:r>
    </w:p>
    <w:p w:rsidR="00364EF7" w:rsidRDefault="00364EF7" w:rsidP="00364EF7">
      <w:pPr>
        <w:pStyle w:val="BodyText"/>
        <w:numPr>
          <w:ilvl w:val="0"/>
          <w:numId w:val="24"/>
        </w:numPr>
      </w:pPr>
      <w:r w:rsidRPr="003345D1">
        <w:t>UI_Handler_Test.ttcn</w:t>
      </w:r>
    </w:p>
    <w:p w:rsidR="00364EF7" w:rsidRDefault="00364EF7" w:rsidP="00364EF7">
      <w:pPr>
        <w:pStyle w:val="Heading2"/>
        <w:numPr>
          <w:ilvl w:val="1"/>
          <w:numId w:val="1"/>
        </w:numPr>
        <w:jc w:val="both"/>
      </w:pPr>
      <w:bookmarkStart w:id="59" w:name="_Toc175455209"/>
      <w:bookmarkStart w:id="60" w:name="_Toc182727549"/>
      <w:bookmarkStart w:id="61" w:name="_Toc468710775"/>
      <w:r>
        <w:t>Configuration file</w:t>
      </w:r>
      <w:bookmarkEnd w:id="59"/>
      <w:bookmarkEnd w:id="60"/>
      <w:bookmarkEnd w:id="61"/>
    </w:p>
    <w:p w:rsidR="00364EF7" w:rsidRDefault="00364EF7" w:rsidP="00364EF7">
      <w:pPr>
        <w:pStyle w:val="BodyText"/>
        <w:jc w:val="both"/>
      </w:pPr>
      <w:r>
        <w:t xml:space="preserve">The used configuration file (cfg.cfg) is for the </w:t>
      </w:r>
      <w:r w:rsidRPr="00EA5B44">
        <w:t>UIHandler</w:t>
      </w:r>
      <w:r>
        <w:t xml:space="preserve"> example is placed in the demo directory. </w:t>
      </w:r>
    </w:p>
    <w:p w:rsidR="00364EF7" w:rsidRDefault="00364EF7" w:rsidP="00364EF7">
      <w:pPr>
        <w:pStyle w:val="Heading2"/>
        <w:numPr>
          <w:ilvl w:val="1"/>
          <w:numId w:val="1"/>
        </w:numPr>
      </w:pPr>
      <w:bookmarkStart w:id="62" w:name="_Toc175455210"/>
      <w:bookmarkStart w:id="63" w:name="_Toc182727550"/>
      <w:bookmarkStart w:id="64" w:name="_Toc468710776"/>
      <w:r>
        <w:t>Demo Module</w:t>
      </w:r>
      <w:bookmarkEnd w:id="62"/>
      <w:bookmarkEnd w:id="63"/>
      <w:bookmarkEnd w:id="64"/>
    </w:p>
    <w:p w:rsidR="00364EF7" w:rsidRDefault="00364EF7" w:rsidP="00364EF7">
      <w:pPr>
        <w:pStyle w:val="BodyText"/>
      </w:pPr>
      <w:r>
        <w:t xml:space="preserve">In this section we will look at </w:t>
      </w:r>
      <w:r w:rsidRPr="0057131E">
        <w:t>the</w:t>
      </w:r>
      <w:r w:rsidRPr="005E64DD">
        <w:rPr>
          <w:rFonts w:ascii="Courier New" w:hAnsi="Courier New" w:cs="Courier New"/>
        </w:rPr>
        <w:t xml:space="preserve"> tc_Messages</w:t>
      </w:r>
      <w:r>
        <w:t xml:space="preserve"> testcase in the demo directory. </w:t>
      </w:r>
    </w:p>
    <w:p w:rsidR="00364EF7" w:rsidRDefault="00364EF7" w:rsidP="00364EF7">
      <w:pPr>
        <w:pStyle w:val="BodyText"/>
      </w:pPr>
      <w:r>
        <w:t>The task is simply making two textboxes, that one is writeable, and the seconds update itself automatically to the first’s data. This is done by two variable and two subscribing method.</w:t>
      </w:r>
    </w:p>
    <w:p w:rsidR="00364EF7" w:rsidRDefault="00364EF7" w:rsidP="00364EF7">
      <w:pPr>
        <w:pStyle w:val="BodyText"/>
      </w:pPr>
      <w:r>
        <w:t xml:space="preserve">After installing and setting up the dependencies, we need to design the layout as described in the previous section. It is done by a simple TTCN code, what sends the widgets (XTDP templates) directly to GUI. </w:t>
      </w:r>
      <w:r>
        <w:br/>
      </w:r>
    </w:p>
    <w:p w:rsidR="00364EF7" w:rsidRDefault="00364EF7" w:rsidP="00364EF7">
      <w:pPr>
        <w:pStyle w:val="ProgramStyle"/>
      </w:pPr>
      <w:r>
        <w:t>var EPTF_UIHandlerClient_SubsRet ret := f_EPTF_UIHandlerClient_addElementToGUI(c_MainHBox, tsp_EPTF_GUI_Main_Window_WidgetId);</w:t>
      </w:r>
    </w:p>
    <w:p w:rsidR="00364EF7" w:rsidRDefault="00364EF7" w:rsidP="00364EF7">
      <w:pPr>
        <w:pStyle w:val="ProgramStyle"/>
      </w:pPr>
      <w:r>
        <w:t xml:space="preserve">  ret := f_EPTF_UIHandlerClient_addElementToGUI(c_MainTabBox, tsp_EPTF_GUI_Main_Window_WidgetId);</w:t>
      </w:r>
    </w:p>
    <w:p w:rsidR="00364EF7" w:rsidRDefault="00364EF7" w:rsidP="00364EF7">
      <w:pPr>
        <w:pStyle w:val="ProgramStyle"/>
      </w:pPr>
      <w:r>
        <w:t>ret := f_EPTF_UIHandlerClient_addElementToGUI(c_MainWidgets, "bubuTab");</w:t>
      </w:r>
    </w:p>
    <w:p w:rsidR="00364EF7" w:rsidRDefault="00364EF7" w:rsidP="00364EF7">
      <w:pPr>
        <w:pStyle w:val="ProgramStyle"/>
      </w:pPr>
      <w:r>
        <w:t>f_EPTF_UIHandlerClient_removeElementFromGUI("EPTF_snapshot_button");</w:t>
      </w:r>
    </w:p>
    <w:p w:rsidR="00364EF7" w:rsidRDefault="00364EF7" w:rsidP="00364EF7">
      <w:pPr>
        <w:pStyle w:val="ProgramStyle"/>
      </w:pPr>
      <w:r>
        <w:t>f_EPTF_UIHandlerClient_enableGUIElement(c_EPTF_runtimeGuiExitButtonWidgetId);</w:t>
      </w:r>
    </w:p>
    <w:p w:rsidR="00364EF7" w:rsidRPr="00F055B3" w:rsidRDefault="00364EF7" w:rsidP="00364EF7">
      <w:pPr>
        <w:pStyle w:val="ProgramStyle"/>
      </w:pPr>
      <w:r w:rsidRPr="00F055B3">
        <w:t>var XTDP_XML_Tag vl_xul;</w:t>
      </w:r>
    </w:p>
    <w:p w:rsidR="00364EF7" w:rsidRDefault="00364EF7" w:rsidP="00364EF7">
      <w:pPr>
        <w:pStyle w:val="ProgramStyle"/>
      </w:pPr>
      <w:r>
        <w:t>vl_xul :={</w:t>
      </w:r>
    </w:p>
    <w:p w:rsidR="00364EF7" w:rsidRDefault="00364EF7" w:rsidP="00364EF7">
      <w:pPr>
        <w:pStyle w:val="ProgramStyle"/>
      </w:pPr>
      <w:r>
        <w:lastRenderedPageBreak/>
        <w:t xml:space="preserve">    xtdp_textbox := {</w:t>
      </w:r>
    </w:p>
    <w:p w:rsidR="00364EF7" w:rsidRDefault="00364EF7" w:rsidP="00364EF7">
      <w:pPr>
        <w:pStyle w:val="ProgramStyle"/>
      </w:pPr>
      <w:r>
        <w:t xml:space="preserve">      disabled := false,</w:t>
      </w:r>
    </w:p>
    <w:p w:rsidR="00364EF7" w:rsidRDefault="00364EF7" w:rsidP="00364EF7">
      <w:pPr>
        <w:pStyle w:val="ProgramStyle"/>
      </w:pPr>
      <w:r>
        <w:t xml:space="preserve">      flex := omit,</w:t>
      </w:r>
    </w:p>
    <w:p w:rsidR="00364EF7" w:rsidRDefault="00364EF7" w:rsidP="00364EF7">
      <w:pPr>
        <w:pStyle w:val="ProgramStyle"/>
      </w:pPr>
      <w:r>
        <w:t xml:space="preserve">      id := "bubuTextBox",</w:t>
      </w:r>
    </w:p>
    <w:p w:rsidR="00364EF7" w:rsidRDefault="00364EF7" w:rsidP="00364EF7">
      <w:pPr>
        <w:pStyle w:val="ProgramStyle"/>
      </w:pPr>
      <w:r>
        <w:t xml:space="preserve">      multiline := false,</w:t>
      </w:r>
    </w:p>
    <w:p w:rsidR="00364EF7" w:rsidRDefault="00364EF7" w:rsidP="00364EF7">
      <w:pPr>
        <w:pStyle w:val="ProgramStyle"/>
      </w:pPr>
      <w:r>
        <w:t xml:space="preserve">      readonly := false,</w:t>
      </w:r>
    </w:p>
    <w:p w:rsidR="00364EF7" w:rsidRDefault="00364EF7" w:rsidP="00364EF7">
      <w:pPr>
        <w:pStyle w:val="ProgramStyle"/>
      </w:pPr>
      <w:r>
        <w:t xml:space="preserve">      rows := 1.0,</w:t>
      </w:r>
    </w:p>
    <w:p w:rsidR="00364EF7" w:rsidRDefault="00364EF7" w:rsidP="00364EF7">
      <w:pPr>
        <w:pStyle w:val="ProgramStyle"/>
      </w:pPr>
      <w:r>
        <w:t xml:space="preserve">      textvalue := "bubu",</w:t>
      </w:r>
    </w:p>
    <w:p w:rsidR="00364EF7" w:rsidRDefault="00364EF7" w:rsidP="00364EF7">
      <w:pPr>
        <w:pStyle w:val="ProgramStyle"/>
      </w:pPr>
      <w:r>
        <w:t xml:space="preserve">      widgetType := "console",</w:t>
      </w:r>
    </w:p>
    <w:p w:rsidR="00364EF7" w:rsidRDefault="00364EF7" w:rsidP="00364EF7">
      <w:pPr>
        <w:pStyle w:val="ProgramStyle"/>
      </w:pPr>
      <w:r>
        <w:t xml:space="preserve">      wrap := false</w:t>
      </w:r>
    </w:p>
    <w:p w:rsidR="00364EF7" w:rsidRDefault="00364EF7" w:rsidP="00364EF7">
      <w:pPr>
        <w:pStyle w:val="ProgramStyle"/>
      </w:pPr>
      <w:r>
        <w:t xml:space="preserve">    }   </w:t>
      </w:r>
    </w:p>
    <w:p w:rsidR="00364EF7" w:rsidRDefault="00364EF7" w:rsidP="00364EF7">
      <w:pPr>
        <w:pStyle w:val="ProgramStyle"/>
      </w:pPr>
      <w:r>
        <w:t xml:space="preserve">  };</w:t>
      </w:r>
    </w:p>
    <w:p w:rsidR="00364EF7" w:rsidRDefault="00364EF7" w:rsidP="00364EF7">
      <w:pPr>
        <w:pStyle w:val="ProgramStyle"/>
      </w:pPr>
      <w:r>
        <w:t>ret := f_EPTF_UIHandlerClient_addElementToGUI(vl_xul, "EPTF_Main_hbox_Textboxes");</w:t>
      </w:r>
    </w:p>
    <w:p w:rsidR="00364EF7" w:rsidRDefault="00364EF7" w:rsidP="00364EF7">
      <w:pPr>
        <w:pStyle w:val="ProgramStyle"/>
      </w:pPr>
      <w:r>
        <w:t>vl_xul.xtdp_textbox.id := "tb2";</w:t>
      </w:r>
    </w:p>
    <w:p w:rsidR="00364EF7" w:rsidRDefault="00364EF7" w:rsidP="00364EF7">
      <w:pPr>
        <w:pStyle w:val="ProgramStyle"/>
      </w:pPr>
      <w:r>
        <w:t>vl_xul.xtdp_textbox.textvalue := "tb2";</w:t>
      </w:r>
    </w:p>
    <w:p w:rsidR="00364EF7" w:rsidRDefault="00364EF7" w:rsidP="00364EF7">
      <w:pPr>
        <w:pStyle w:val="ProgramStyle"/>
      </w:pPr>
      <w:r>
        <w:t>ret := f_EPTF_UIHandlerClient_addElementToGUI(vl_xul, "EPTF_Main_hbox_Textboxes");</w:t>
      </w:r>
    </w:p>
    <w:p w:rsidR="00364EF7" w:rsidRDefault="00364EF7" w:rsidP="00364EF7">
      <w:pPr>
        <w:pStyle w:val="ProgramStyle"/>
      </w:pPr>
    </w:p>
    <w:p w:rsidR="00364EF7" w:rsidRDefault="00364EF7" w:rsidP="00364EF7">
      <w:pPr>
        <w:pStyle w:val="BodyText"/>
      </w:pPr>
      <w:r>
        <w:t>We will be using the UIHandlerClient component as the type of our MTC and create a PTC with type UIHandler. This component will be the subscriber to the variables. Creating them and make a subscription is done by the following code:</w:t>
      </w:r>
    </w:p>
    <w:p w:rsidR="00364EF7" w:rsidRPr="00F84FAF" w:rsidRDefault="00364EF7" w:rsidP="00364EF7">
      <w:pPr>
        <w:pStyle w:val="ProgramStyle"/>
        <w:rPr>
          <w:lang w:val="sv-SE"/>
        </w:rPr>
      </w:pPr>
      <w:r w:rsidRPr="00F84FAF">
        <w:rPr>
          <w:lang w:val="sv-SE"/>
        </w:rPr>
        <w:t>f_EPTF_Var_newInt("intVarProv",10, vl_intVarIdx);</w:t>
      </w:r>
    </w:p>
    <w:p w:rsidR="00364EF7" w:rsidRPr="00F84FAF" w:rsidRDefault="00364EF7" w:rsidP="00364EF7">
      <w:pPr>
        <w:pStyle w:val="ProgramStyle"/>
        <w:rPr>
          <w:lang w:val="sv-SE"/>
        </w:rPr>
      </w:pPr>
      <w:r w:rsidRPr="00F84FAF">
        <w:rPr>
          <w:lang w:val="sv-SE"/>
        </w:rPr>
        <w:t>f_EPTF_Var_newFloat("floatVar",9.7, vl_floatVarIdx);</w:t>
      </w:r>
    </w:p>
    <w:p w:rsidR="00364EF7" w:rsidRPr="00E10DC6" w:rsidRDefault="00364EF7" w:rsidP="00364EF7">
      <w:pPr>
        <w:pStyle w:val="ProgramStyle"/>
        <w:rPr>
          <w:lang w:val="en-US"/>
        </w:rPr>
      </w:pPr>
      <w:r w:rsidRPr="00E10DC6">
        <w:rPr>
          <w:lang w:val="en-US"/>
        </w:rPr>
        <w:t>f_EPTF_UIHandlerClient_subscribeMe("intVarProv", "intVar_Subscriber","bubuTextBox");</w:t>
      </w:r>
    </w:p>
    <w:p w:rsidR="00364EF7" w:rsidRDefault="00364EF7" w:rsidP="00364EF7">
      <w:pPr>
        <w:pStyle w:val="ProgramStyle"/>
      </w:pPr>
      <w:r>
        <w:t>f_EPTF_UIHandlerClient_subscribeMe("intVarProv","","tb2");</w:t>
      </w:r>
    </w:p>
    <w:p w:rsidR="00364EF7" w:rsidRDefault="00364EF7" w:rsidP="00364EF7">
      <w:pPr>
        <w:pStyle w:val="ProgramStyle"/>
      </w:pPr>
    </w:p>
    <w:p w:rsidR="00364EF7" w:rsidRPr="003210F7" w:rsidRDefault="00364EF7" w:rsidP="00364EF7">
      <w:pPr>
        <w:pStyle w:val="Text"/>
      </w:pPr>
      <w:r>
        <w:t>we may deploy two load measuring components:</w:t>
      </w:r>
    </w:p>
    <w:p w:rsidR="00364EF7" w:rsidRDefault="00364EF7" w:rsidP="00364EF7">
      <w:pPr>
        <w:pStyle w:val="ProgramStyle"/>
      </w:pPr>
      <w:r>
        <w:t xml:space="preserve">var EPTF_HostAdminUI_CT ct_hostadmin := EPTF_HostAdminUI_CT.create; </w:t>
      </w:r>
    </w:p>
    <w:p w:rsidR="00364EF7" w:rsidRDefault="00364EF7" w:rsidP="00364EF7">
      <w:pPr>
        <w:pStyle w:val="ProgramStyle"/>
      </w:pPr>
      <w:r>
        <w:t>ct_hostadmin.start(f_EPTF_HostAdminUI_behavior("LocalHostAdmin","Localhost",ct_subscriber));</w:t>
      </w:r>
    </w:p>
    <w:p w:rsidR="00364EF7" w:rsidRDefault="00364EF7" w:rsidP="00364EF7">
      <w:pPr>
        <w:pStyle w:val="ProgramStyle"/>
      </w:pPr>
    </w:p>
    <w:p w:rsidR="00364EF7" w:rsidRDefault="00364EF7" w:rsidP="00364EF7">
      <w:pPr>
        <w:pStyle w:val="ProgramStyle"/>
      </w:pPr>
      <w:r>
        <w:t xml:space="preserve">var EPTF_HostAdminUI_CT ct_hostadmin2 := EPTF_HostAdminUI_CT.create(-,”192.168.0.2”); </w:t>
      </w:r>
    </w:p>
    <w:p w:rsidR="00364EF7" w:rsidRDefault="00364EF7" w:rsidP="00364EF7">
      <w:pPr>
        <w:pStyle w:val="ProgramStyle"/>
      </w:pPr>
      <w:r>
        <w:t>ct_hostadmin2.start(f_EPTF_HostAdminUI_behavior("HostAdmin2","Host2",ct_subscriber));</w:t>
      </w:r>
    </w:p>
    <w:p w:rsidR="00364EF7" w:rsidRDefault="00364EF7" w:rsidP="00364EF7">
      <w:pPr>
        <w:pStyle w:val="ProgramStyle"/>
      </w:pPr>
    </w:p>
    <w:p w:rsidR="00364EF7" w:rsidRDefault="00364EF7" w:rsidP="00364EF7">
      <w:pPr>
        <w:pStyle w:val="BodyText"/>
      </w:pPr>
      <w:r>
        <w:t>After that, we only need to implement a main loop and the behaviours that describe the actions to our events. Only one exists in this case, the pressing of the Exit button.</w:t>
      </w:r>
    </w:p>
    <w:p w:rsidR="00364EF7" w:rsidRDefault="00364EF7" w:rsidP="00364EF7">
      <w:pPr>
        <w:pStyle w:val="BodyText"/>
      </w:pPr>
      <w:r>
        <w:t>Note, that the widgets that can be manipulated, or can control execution like buttons, should be connected to a variable, and only the variable’s changes should be handled, not the widget’s. In case it is not connected, but used as a controlling action, the shadowed GUIs won’t be updated, and actions from them may affect the execution.</w:t>
      </w:r>
    </w:p>
    <w:p w:rsidR="00364EF7" w:rsidRDefault="00364EF7" w:rsidP="00364EF7">
      <w:pPr>
        <w:pStyle w:val="BodyText"/>
      </w:pPr>
      <w:r>
        <w:t>The whole source code can be found in the tc_Messages testcase of the demo ttcn file.</w:t>
      </w:r>
    </w:p>
    <w:p w:rsidR="00364EF7" w:rsidRDefault="00364EF7" w:rsidP="00364EF7">
      <w:pPr>
        <w:pStyle w:val="Heading1"/>
        <w:numPr>
          <w:ilvl w:val="0"/>
          <w:numId w:val="1"/>
        </w:numPr>
      </w:pPr>
      <w:bookmarkStart w:id="65" w:name="_Toc468710777"/>
      <w:r>
        <w:t>References</w:t>
      </w:r>
      <w:bookmarkEnd w:id="65"/>
    </w:p>
    <w:p w:rsidR="00364EF7" w:rsidRDefault="00364EF7" w:rsidP="00364EF7">
      <w:pPr>
        <w:pStyle w:val="List"/>
      </w:pPr>
      <w:r>
        <w:t>ETSI ES 201 873-1 v3.2.1 (2007-02)</w:t>
      </w:r>
      <w:r>
        <w:br/>
        <w:t xml:space="preserve">The Testing and Test Control Notation version 3. </w:t>
      </w:r>
      <w:hyperlink r:id="rId7" w:history="1">
        <w:r w:rsidRPr="0018587A">
          <w:rPr>
            <w:rStyle w:val="Hyperlink"/>
          </w:rPr>
          <w:t>Part 1: Core Language</w:t>
        </w:r>
      </w:hyperlink>
    </w:p>
    <w:p w:rsidR="00364EF7" w:rsidRDefault="00364EF7" w:rsidP="00364EF7">
      <w:pPr>
        <w:pStyle w:val="List"/>
      </w:pPr>
      <w:r w:rsidRPr="0018587A">
        <w:rPr>
          <w:rFonts w:eastAsia="SimSun" w:cs="Arial"/>
          <w:szCs w:val="22"/>
          <w:lang w:eastAsia="zh-CN"/>
        </w:rPr>
        <w:t>1/198 17-CRL 113 200</w:t>
      </w:r>
      <w:r>
        <w:rPr>
          <w:rFonts w:eastAsia="SimSun" w:cs="Arial"/>
          <w:szCs w:val="22"/>
          <w:lang w:eastAsia="zh-CN"/>
        </w:rPr>
        <w:t>/5</w:t>
      </w:r>
      <w:r w:rsidRPr="0018587A">
        <w:rPr>
          <w:rFonts w:eastAsia="SimSun" w:cs="Arial"/>
          <w:szCs w:val="22"/>
          <w:lang w:eastAsia="zh-CN"/>
        </w:rPr>
        <w:t xml:space="preserve"> Uen</w:t>
      </w:r>
      <w:r>
        <w:br/>
        <w:t>User Guide for the TITAN TTCN-3 Test Executor</w:t>
      </w:r>
    </w:p>
    <w:p w:rsidR="00364EF7" w:rsidRDefault="00364EF7" w:rsidP="00364EF7">
      <w:pPr>
        <w:pStyle w:val="List"/>
      </w:pPr>
      <w:bookmarkStart w:id="66" w:name="_Ref448825220"/>
      <w:r>
        <w:rPr>
          <w:rFonts w:cs="Arial"/>
          <w:szCs w:val="22"/>
        </w:rPr>
        <w:lastRenderedPageBreak/>
        <w:t>155 17-CNL 113 512</w:t>
      </w:r>
      <w:r w:rsidRPr="0065566C">
        <w:rPr>
          <w:rFonts w:cs="Arial"/>
          <w:szCs w:val="22"/>
        </w:rPr>
        <w:t xml:space="preserve"> Uen </w:t>
      </w:r>
      <w:r>
        <w:br/>
        <w:t xml:space="preserve">EPTF </w:t>
      </w:r>
      <w:r w:rsidR="00C36E1A">
        <w:t>Core Library</w:t>
      </w:r>
      <w:r w:rsidRPr="0025637E">
        <w:t xml:space="preserve"> for TTCN-3 toolset with TITAN</w:t>
      </w:r>
      <w:r>
        <w:t>, Function Specification</w:t>
      </w:r>
      <w:bookmarkEnd w:id="66"/>
    </w:p>
    <w:p w:rsidR="00364EF7" w:rsidRDefault="00364EF7" w:rsidP="00364EF7">
      <w:pPr>
        <w:pStyle w:val="List"/>
      </w:pPr>
      <w:bookmarkStart w:id="67" w:name="_Ref448825237"/>
      <w:r w:rsidRPr="00517745">
        <w:rPr>
          <w:rFonts w:cs="Arial"/>
          <w:szCs w:val="22"/>
        </w:rPr>
        <w:t>198 17-CNL 113 512 Uen</w:t>
      </w:r>
      <w:r>
        <w:br/>
        <w:t xml:space="preserve">EPTF </w:t>
      </w:r>
      <w:r w:rsidR="00C36E1A">
        <w:t>Core Library</w:t>
      </w:r>
      <w:r>
        <w:t xml:space="preserve"> </w:t>
      </w:r>
      <w:r w:rsidRPr="0025637E">
        <w:t>for TTCN-3 toolset with TITAN</w:t>
      </w:r>
      <w:r>
        <w:t>, User Guide</w:t>
      </w:r>
      <w:bookmarkEnd w:id="67"/>
    </w:p>
    <w:p w:rsidR="00364EF7" w:rsidRDefault="00364EF7" w:rsidP="00364EF7">
      <w:pPr>
        <w:pStyle w:val="List"/>
      </w:pPr>
      <w:r w:rsidRPr="007A382A">
        <w:t>2</w:t>
      </w:r>
      <w:r w:rsidRPr="005B1E03">
        <w:t>/155 16-CNL 113 512</w:t>
      </w:r>
      <w:r>
        <w:br/>
        <w:t xml:space="preserve">EPTF CLL </w:t>
      </w:r>
      <w:r w:rsidRPr="007A382A">
        <w:t>UIHandler</w:t>
      </w:r>
      <w:r>
        <w:t>, Function Description</w:t>
      </w:r>
    </w:p>
    <w:p w:rsidR="00364EF7" w:rsidRPr="007A382A" w:rsidRDefault="00364EF7" w:rsidP="00364EF7">
      <w:pPr>
        <w:pStyle w:val="List"/>
      </w:pPr>
      <w:r>
        <w:t xml:space="preserve">EPTF CLL </w:t>
      </w:r>
      <w:r w:rsidRPr="0025637E">
        <w:t>for TTCN-3 toolset with TITAN</w:t>
      </w:r>
      <w:r>
        <w:t xml:space="preserve">, </w:t>
      </w:r>
      <w:hyperlink r:id="rId8" w:history="1">
        <w:r w:rsidRPr="0018587A">
          <w:rPr>
            <w:rStyle w:val="Hyperlink"/>
          </w:rPr>
          <w:t>Reference Guide</w:t>
        </w:r>
      </w:hyperlink>
    </w:p>
    <w:p w:rsidR="00364EF7" w:rsidRDefault="00364EF7" w:rsidP="00364EF7">
      <w:pPr>
        <w:pStyle w:val="List"/>
      </w:pPr>
      <w:r w:rsidRPr="007236C1">
        <w:t>198 17-CNL 113 437 Uen.</w:t>
      </w:r>
      <w:r>
        <w:br/>
      </w:r>
      <w:r w:rsidRPr="007236C1">
        <w:t>Runtime GUI for TTCN-3 Toolset with TITAN, User's Guide</w:t>
      </w:r>
    </w:p>
    <w:p w:rsidR="00364EF7" w:rsidRPr="00F055B3" w:rsidRDefault="00364EF7" w:rsidP="00364EF7">
      <w:pPr>
        <w:pStyle w:val="BodyText"/>
      </w:pPr>
    </w:p>
    <w:p w:rsidR="001B448D" w:rsidRPr="00364EF7" w:rsidRDefault="001B448D" w:rsidP="00364EF7"/>
    <w:sectPr w:rsidR="001B448D" w:rsidRPr="00364EF7">
      <w:headerReference w:type="even" r:id="rId9"/>
      <w:headerReference w:type="default" r:id="rId10"/>
      <w:footerReference w:type="even" r:id="rId11"/>
      <w:footerReference w:type="default" r:id="rId12"/>
      <w:headerReference w:type="first" r:id="rId13"/>
      <w:footerReference w:type="first" r:id="rId14"/>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619" w:rsidRDefault="00F65619">
      <w:r>
        <w:separator/>
      </w:r>
    </w:p>
  </w:endnote>
  <w:endnote w:type="continuationSeparator" w:id="0">
    <w:p w:rsidR="00F65619" w:rsidRDefault="00F6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D6" w:rsidRDefault="00E40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D6" w:rsidRDefault="00E40A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D6" w:rsidRDefault="00E40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619" w:rsidRDefault="00F65619">
      <w:r>
        <w:separator/>
      </w:r>
    </w:p>
  </w:footnote>
  <w:footnote w:type="continuationSeparator" w:id="0">
    <w:p w:rsidR="00F65619" w:rsidRDefault="00F65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D6" w:rsidRDefault="00E40A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8173C" w:rsidRPr="00700123">
      <w:tblPrEx>
        <w:tblCellMar>
          <w:top w:w="0" w:type="dxa"/>
          <w:bottom w:w="0" w:type="dxa"/>
        </w:tblCellMar>
      </w:tblPrEx>
      <w:trPr>
        <w:gridAfter w:val="1"/>
        <w:wAfter w:w="11" w:type="dxa"/>
        <w:hidden/>
      </w:trPr>
      <w:tc>
        <w:tcPr>
          <w:tcW w:w="5145" w:type="dxa"/>
          <w:gridSpan w:val="2"/>
        </w:tcPr>
        <w:p w:rsidR="00A8173C" w:rsidRPr="00700123" w:rsidRDefault="00A8173C">
          <w:pPr>
            <w:pStyle w:val="Header"/>
            <w:tabs>
              <w:tab w:val="left" w:pos="3048"/>
            </w:tabs>
            <w:rPr>
              <w:vanish/>
              <w:sz w:val="20"/>
            </w:rPr>
          </w:pPr>
        </w:p>
      </w:tc>
      <w:tc>
        <w:tcPr>
          <w:tcW w:w="3927" w:type="dxa"/>
          <w:gridSpan w:val="3"/>
        </w:tcPr>
        <w:p w:rsidR="00A8173C" w:rsidRPr="00700123" w:rsidRDefault="00A8173C">
          <w:pPr>
            <w:pStyle w:val="Header"/>
            <w:rPr>
              <w:sz w:val="20"/>
            </w:rPr>
          </w:pPr>
          <w:r w:rsidRPr="00700123">
            <w:rPr>
              <w:sz w:val="20"/>
            </w:rPr>
            <w:fldChar w:fldCharType="begin"/>
          </w:r>
          <w:r w:rsidRPr="00700123">
            <w:rPr>
              <w:sz w:val="20"/>
            </w:rPr>
            <w:instrText xml:space="preserve"> DOCPROPERTY "Information"  \* MERGEFORMAT </w:instrText>
          </w:r>
          <w:r w:rsidRPr="00700123">
            <w:rPr>
              <w:sz w:val="20"/>
            </w:rPr>
            <w:fldChar w:fldCharType="end"/>
          </w:r>
        </w:p>
      </w:tc>
      <w:tc>
        <w:tcPr>
          <w:tcW w:w="1134" w:type="dxa"/>
        </w:tcPr>
        <w:p w:rsidR="00A8173C" w:rsidRPr="00700123" w:rsidRDefault="00A8173C">
          <w:pPr>
            <w:pStyle w:val="Header"/>
            <w:rPr>
              <w:sz w:val="20"/>
            </w:rPr>
          </w:pPr>
        </w:p>
      </w:tc>
    </w:tr>
    <w:tr w:rsidR="00A8173C" w:rsidRPr="00700123">
      <w:tblPrEx>
        <w:tblCellMar>
          <w:top w:w="0" w:type="dxa"/>
          <w:bottom w:w="0" w:type="dxa"/>
        </w:tblCellMar>
      </w:tblPrEx>
      <w:trPr>
        <w:gridAfter w:val="1"/>
        <w:wAfter w:w="11" w:type="dxa"/>
        <w:trHeight w:val="480"/>
      </w:trPr>
      <w:tc>
        <w:tcPr>
          <w:tcW w:w="5145" w:type="dxa"/>
          <w:gridSpan w:val="2"/>
        </w:tcPr>
        <w:p w:rsidR="00A8173C" w:rsidRPr="00700123" w:rsidRDefault="00E8261C">
          <w:pPr>
            <w:pStyle w:val="Header"/>
          </w:pPr>
          <w:r w:rsidRPr="00700123">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A8173C" w:rsidRPr="00700123" w:rsidRDefault="00A8173C">
          <w:pPr>
            <w:pStyle w:val="Header"/>
            <w:rPr>
              <w:sz w:val="20"/>
            </w:rPr>
          </w:pPr>
          <w:r w:rsidRPr="00700123">
            <w:rPr>
              <w:sz w:val="20"/>
            </w:rPr>
            <w:fldChar w:fldCharType="begin"/>
          </w:r>
          <w:r w:rsidRPr="00700123">
            <w:rPr>
              <w:sz w:val="20"/>
            </w:rPr>
            <w:instrText xml:space="preserve"> DOCPROPERTY "SecurityClass" \* MERGEFORMAT </w:instrText>
          </w:r>
          <w:r w:rsidRPr="00700123">
            <w:rPr>
              <w:sz w:val="20"/>
            </w:rPr>
            <w:fldChar w:fldCharType="separate"/>
          </w:r>
          <w:r w:rsidR="00700123" w:rsidRPr="00700123">
            <w:rPr>
              <w:sz w:val="20"/>
            </w:rPr>
            <w:t>Ericsson Internal</w:t>
          </w:r>
          <w:r w:rsidRPr="00700123">
            <w:rPr>
              <w:sz w:val="20"/>
            </w:rPr>
            <w:fldChar w:fldCharType="end"/>
          </w:r>
        </w:p>
        <w:p w:rsidR="00A8173C" w:rsidRPr="00700123" w:rsidRDefault="00A8173C">
          <w:pPr>
            <w:pStyle w:val="Header"/>
            <w:rPr>
              <w:caps/>
              <w:sz w:val="20"/>
            </w:rPr>
          </w:pPr>
          <w:r w:rsidRPr="00700123">
            <w:rPr>
              <w:caps/>
              <w:sz w:val="20"/>
            </w:rPr>
            <w:fldChar w:fldCharType="begin"/>
          </w:r>
          <w:r w:rsidRPr="00700123">
            <w:rPr>
              <w:caps/>
              <w:sz w:val="20"/>
            </w:rPr>
            <w:instrText xml:space="preserve"> DOCPROPERTY "DocName" \* MERGEFORMAT </w:instrText>
          </w:r>
          <w:r w:rsidRPr="00700123">
            <w:rPr>
              <w:caps/>
              <w:sz w:val="20"/>
            </w:rPr>
            <w:fldChar w:fldCharType="separate"/>
          </w:r>
          <w:r w:rsidR="00700123" w:rsidRPr="00700123">
            <w:rPr>
              <w:caps/>
              <w:sz w:val="20"/>
            </w:rPr>
            <w:t>USER GUIDE</w:t>
          </w:r>
          <w:r w:rsidRPr="00700123">
            <w:rPr>
              <w:caps/>
              <w:sz w:val="20"/>
            </w:rPr>
            <w:fldChar w:fldCharType="end"/>
          </w:r>
        </w:p>
      </w:tc>
      <w:tc>
        <w:tcPr>
          <w:tcW w:w="1134" w:type="dxa"/>
        </w:tcPr>
        <w:p w:rsidR="00A8173C" w:rsidRPr="00700123" w:rsidRDefault="00A8173C">
          <w:pPr>
            <w:pStyle w:val="Header"/>
            <w:jc w:val="right"/>
            <w:rPr>
              <w:sz w:val="20"/>
            </w:rPr>
          </w:pPr>
        </w:p>
        <w:p w:rsidR="00A8173C" w:rsidRPr="00700123" w:rsidRDefault="00A8173C">
          <w:pPr>
            <w:pStyle w:val="Header"/>
            <w:jc w:val="right"/>
            <w:rPr>
              <w:sz w:val="20"/>
            </w:rPr>
          </w:pPr>
          <w:r w:rsidRPr="00700123">
            <w:rPr>
              <w:sz w:val="20"/>
            </w:rPr>
            <w:fldChar w:fldCharType="begin"/>
          </w:r>
          <w:r w:rsidRPr="00700123">
            <w:rPr>
              <w:sz w:val="20"/>
            </w:rPr>
            <w:instrText>\PAGE arab</w:instrText>
          </w:r>
          <w:r w:rsidRPr="00700123">
            <w:rPr>
              <w:sz w:val="20"/>
            </w:rPr>
            <w:fldChar w:fldCharType="separate"/>
          </w:r>
          <w:r w:rsidR="00E8261C">
            <w:rPr>
              <w:sz w:val="20"/>
            </w:rPr>
            <w:t>1</w:t>
          </w:r>
          <w:r w:rsidRPr="00700123">
            <w:rPr>
              <w:sz w:val="20"/>
            </w:rPr>
            <w:fldChar w:fldCharType="end"/>
          </w:r>
          <w:r w:rsidRPr="00700123">
            <w:rPr>
              <w:sz w:val="20"/>
            </w:rPr>
            <w:t xml:space="preserve"> (</w:t>
          </w:r>
          <w:r w:rsidRPr="00700123">
            <w:rPr>
              <w:sz w:val="20"/>
            </w:rPr>
            <w:fldChar w:fldCharType="begin"/>
          </w:r>
          <w:r w:rsidRPr="00700123">
            <w:rPr>
              <w:sz w:val="20"/>
            </w:rPr>
            <w:instrText xml:space="preserve">\NUMPAGES </w:instrText>
          </w:r>
          <w:r w:rsidRPr="00700123">
            <w:rPr>
              <w:sz w:val="20"/>
            </w:rPr>
            <w:fldChar w:fldCharType="separate"/>
          </w:r>
          <w:r w:rsidR="00E8261C">
            <w:rPr>
              <w:sz w:val="20"/>
            </w:rPr>
            <w:t>14</w:t>
          </w:r>
          <w:r w:rsidRPr="00700123">
            <w:rPr>
              <w:sz w:val="20"/>
            </w:rPr>
            <w:fldChar w:fldCharType="end"/>
          </w:r>
          <w:r w:rsidRPr="00700123">
            <w:rPr>
              <w:sz w:val="20"/>
            </w:rPr>
            <w:t>)</w:t>
          </w:r>
        </w:p>
      </w:tc>
    </w:tr>
    <w:tr w:rsidR="00A8173C" w:rsidRPr="00700123">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8173C" w:rsidRPr="00700123" w:rsidRDefault="00A8173C">
          <w:pPr>
            <w:pStyle w:val="NoSpellcheck"/>
          </w:pPr>
          <w:r w:rsidRPr="00700123">
            <w:t>Prepared (also subject responsible if other)</w:t>
          </w:r>
        </w:p>
      </w:tc>
      <w:tc>
        <w:tcPr>
          <w:tcW w:w="5060" w:type="dxa"/>
          <w:gridSpan w:val="4"/>
          <w:tcBorders>
            <w:top w:val="single" w:sz="6" w:space="0" w:color="auto"/>
          </w:tcBorders>
        </w:tcPr>
        <w:p w:rsidR="00A8173C" w:rsidRPr="00700123" w:rsidRDefault="00A8173C">
          <w:pPr>
            <w:pStyle w:val="NoSpellcheck"/>
          </w:pPr>
          <w:r w:rsidRPr="00700123">
            <w:t>No.</w:t>
          </w:r>
        </w:p>
      </w:tc>
    </w:tr>
    <w:tr w:rsidR="00A8173C" w:rsidRPr="00700123">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8173C" w:rsidRPr="00700123" w:rsidRDefault="00A8173C">
          <w:pPr>
            <w:pStyle w:val="Header"/>
            <w:tabs>
              <w:tab w:val="clear" w:pos="4320"/>
              <w:tab w:val="clear" w:pos="8640"/>
              <w:tab w:val="left" w:pos="2381"/>
              <w:tab w:val="left" w:pos="2609"/>
              <w:tab w:val="left" w:pos="2835"/>
              <w:tab w:val="left" w:pos="3062"/>
            </w:tabs>
            <w:spacing w:before="40"/>
            <w:rPr>
              <w:sz w:val="20"/>
            </w:rPr>
          </w:pPr>
          <w:r w:rsidRPr="00700123">
            <w:rPr>
              <w:sz w:val="20"/>
            </w:rPr>
            <w:fldChar w:fldCharType="begin"/>
          </w:r>
          <w:r w:rsidRPr="00700123">
            <w:rPr>
              <w:sz w:val="20"/>
            </w:rPr>
            <w:instrText xml:space="preserve"> DOCPROPERTY "Prepared" \* MERGEFORMAT </w:instrText>
          </w:r>
          <w:r w:rsidRPr="00700123">
            <w:rPr>
              <w:sz w:val="20"/>
            </w:rPr>
            <w:fldChar w:fldCharType="separate"/>
          </w:r>
          <w:r w:rsidR="00700123" w:rsidRPr="00700123">
            <w:rPr>
              <w:sz w:val="20"/>
            </w:rPr>
            <w:t>EIMRENA Imre Nagy</w:t>
          </w:r>
          <w:r w:rsidRPr="00700123">
            <w:rPr>
              <w:sz w:val="20"/>
            </w:rPr>
            <w:fldChar w:fldCharType="end"/>
          </w:r>
        </w:p>
      </w:tc>
      <w:tc>
        <w:tcPr>
          <w:tcW w:w="5060" w:type="dxa"/>
          <w:gridSpan w:val="4"/>
          <w:tcBorders>
            <w:bottom w:val="single" w:sz="6" w:space="0" w:color="auto"/>
          </w:tcBorders>
        </w:tcPr>
        <w:p w:rsidR="00A8173C" w:rsidRPr="00700123" w:rsidRDefault="00A8173C">
          <w:pPr>
            <w:pStyle w:val="Header"/>
            <w:spacing w:before="40"/>
            <w:rPr>
              <w:sz w:val="20"/>
            </w:rPr>
          </w:pPr>
          <w:r w:rsidRPr="00700123">
            <w:rPr>
              <w:sz w:val="20"/>
            </w:rPr>
            <w:fldChar w:fldCharType="begin"/>
          </w:r>
          <w:r w:rsidRPr="00700123">
            <w:rPr>
              <w:sz w:val="20"/>
            </w:rPr>
            <w:instrText xml:space="preserve"> DOCPROPERTY "DocNo"  "LangCode" \* MERGEFORMAT </w:instrText>
          </w:r>
          <w:r w:rsidRPr="00700123">
            <w:rPr>
              <w:sz w:val="20"/>
            </w:rPr>
            <w:fldChar w:fldCharType="separate"/>
          </w:r>
          <w:r w:rsidR="00700123" w:rsidRPr="00700123">
            <w:rPr>
              <w:sz w:val="20"/>
            </w:rPr>
            <w:t>2/198 17-CNL 113 512 Uen</w:t>
          </w:r>
          <w:r w:rsidRPr="00700123">
            <w:rPr>
              <w:sz w:val="20"/>
            </w:rPr>
            <w:fldChar w:fldCharType="end"/>
          </w:r>
        </w:p>
      </w:tc>
    </w:tr>
    <w:tr w:rsidR="00A8173C" w:rsidRPr="00700123">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8173C" w:rsidRPr="00700123" w:rsidRDefault="00A8173C">
          <w:pPr>
            <w:pStyle w:val="NoSpellcheck"/>
          </w:pPr>
          <w:r w:rsidRPr="00700123">
            <w:t>Approved</w:t>
          </w:r>
        </w:p>
      </w:tc>
      <w:tc>
        <w:tcPr>
          <w:tcW w:w="1319" w:type="dxa"/>
          <w:tcBorders>
            <w:top w:val="single" w:sz="6" w:space="0" w:color="auto"/>
            <w:right w:val="single" w:sz="6" w:space="0" w:color="auto"/>
          </w:tcBorders>
        </w:tcPr>
        <w:p w:rsidR="00A8173C" w:rsidRPr="00700123" w:rsidRDefault="00A8173C">
          <w:pPr>
            <w:pStyle w:val="NoSpellcheck"/>
          </w:pPr>
          <w:r w:rsidRPr="00700123">
            <w:t>Checked</w:t>
          </w:r>
        </w:p>
      </w:tc>
      <w:tc>
        <w:tcPr>
          <w:tcW w:w="1516" w:type="dxa"/>
          <w:tcBorders>
            <w:right w:val="single" w:sz="6" w:space="0" w:color="auto"/>
          </w:tcBorders>
        </w:tcPr>
        <w:p w:rsidR="00A8173C" w:rsidRPr="00700123" w:rsidRDefault="00A8173C">
          <w:pPr>
            <w:pStyle w:val="NoSpellcheck"/>
          </w:pPr>
          <w:r w:rsidRPr="00700123">
            <w:t>Date</w:t>
          </w:r>
        </w:p>
      </w:tc>
      <w:tc>
        <w:tcPr>
          <w:tcW w:w="964" w:type="dxa"/>
        </w:tcPr>
        <w:p w:rsidR="00A8173C" w:rsidRPr="00700123" w:rsidRDefault="00A8173C">
          <w:pPr>
            <w:pStyle w:val="NoSpellcheck"/>
          </w:pPr>
          <w:r w:rsidRPr="00700123">
            <w:t>Rev</w:t>
          </w:r>
        </w:p>
      </w:tc>
      <w:tc>
        <w:tcPr>
          <w:tcW w:w="2579" w:type="dxa"/>
          <w:gridSpan w:val="2"/>
          <w:tcBorders>
            <w:left w:val="single" w:sz="6" w:space="0" w:color="auto"/>
          </w:tcBorders>
        </w:tcPr>
        <w:p w:rsidR="00A8173C" w:rsidRPr="00700123" w:rsidRDefault="00A8173C">
          <w:pPr>
            <w:pStyle w:val="NoSpellcheck"/>
          </w:pPr>
          <w:r w:rsidRPr="00700123">
            <w:t>Reference</w:t>
          </w:r>
        </w:p>
      </w:tc>
    </w:tr>
    <w:tr w:rsidR="00A8173C" w:rsidRPr="008801F8">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A8173C" w:rsidRPr="00700123" w:rsidRDefault="00A8173C">
          <w:pPr>
            <w:pStyle w:val="Header"/>
            <w:spacing w:before="40"/>
            <w:rPr>
              <w:sz w:val="20"/>
            </w:rPr>
          </w:pPr>
          <w:r w:rsidRPr="00700123">
            <w:rPr>
              <w:sz w:val="20"/>
            </w:rPr>
            <w:fldChar w:fldCharType="begin"/>
          </w:r>
          <w:r w:rsidRPr="00700123">
            <w:rPr>
              <w:sz w:val="20"/>
            </w:rPr>
            <w:instrText xml:space="preserve"> DOCPROPERTY "ApprovedBy" \* MERGEFORMAT </w:instrText>
          </w:r>
          <w:r w:rsidR="00700123" w:rsidRPr="00700123">
            <w:rPr>
              <w:sz w:val="20"/>
            </w:rPr>
            <w:fldChar w:fldCharType="separate"/>
          </w:r>
          <w:r w:rsidR="00700123" w:rsidRPr="00700123">
            <w:rPr>
              <w:sz w:val="20"/>
            </w:rPr>
            <w:t>BNEPIEBBBACB [Julianna Rózsa]</w:t>
          </w:r>
          <w:r w:rsidRPr="00700123">
            <w:rPr>
              <w:sz w:val="20"/>
            </w:rPr>
            <w:fldChar w:fldCharType="end"/>
          </w:r>
        </w:p>
      </w:tc>
      <w:tc>
        <w:tcPr>
          <w:tcW w:w="1318" w:type="dxa"/>
          <w:tcBorders>
            <w:left w:val="nil"/>
            <w:bottom w:val="single" w:sz="6" w:space="0" w:color="auto"/>
            <w:right w:val="single" w:sz="6" w:space="0" w:color="auto"/>
          </w:tcBorders>
        </w:tcPr>
        <w:p w:rsidR="00A8173C" w:rsidRPr="00700123" w:rsidRDefault="00A8173C">
          <w:pPr>
            <w:pStyle w:val="Header"/>
            <w:spacing w:before="40"/>
            <w:rPr>
              <w:sz w:val="20"/>
            </w:rPr>
          </w:pPr>
          <w:r w:rsidRPr="00700123">
            <w:rPr>
              <w:sz w:val="20"/>
            </w:rPr>
            <w:fldChar w:fldCharType="begin"/>
          </w:r>
          <w:r w:rsidRPr="00700123">
            <w:rPr>
              <w:sz w:val="20"/>
            </w:rPr>
            <w:instrText xml:space="preserve"> DOCPROPERTY "Checked" \* MERGEFORMAT </w:instrText>
          </w:r>
          <w:r w:rsidR="00487422" w:rsidRPr="00700123">
            <w:rPr>
              <w:sz w:val="20"/>
            </w:rPr>
            <w:fldChar w:fldCharType="separate"/>
          </w:r>
          <w:r w:rsidR="00700123" w:rsidRPr="00700123">
            <w:rPr>
              <w:sz w:val="20"/>
            </w:rPr>
            <w:t>ezolzsi</w:t>
          </w:r>
          <w:r w:rsidRPr="00700123">
            <w:rPr>
              <w:sz w:val="20"/>
            </w:rPr>
            <w:fldChar w:fldCharType="end"/>
          </w:r>
        </w:p>
      </w:tc>
      <w:tc>
        <w:tcPr>
          <w:tcW w:w="1518" w:type="dxa"/>
          <w:tcBorders>
            <w:bottom w:val="single" w:sz="6" w:space="0" w:color="auto"/>
          </w:tcBorders>
        </w:tcPr>
        <w:p w:rsidR="00A8173C" w:rsidRPr="00700123" w:rsidRDefault="00A8173C">
          <w:pPr>
            <w:pStyle w:val="Header"/>
            <w:spacing w:before="40"/>
            <w:rPr>
              <w:sz w:val="20"/>
            </w:rPr>
          </w:pPr>
          <w:r w:rsidRPr="00700123">
            <w:rPr>
              <w:sz w:val="20"/>
            </w:rPr>
            <w:fldChar w:fldCharType="begin"/>
          </w:r>
          <w:r w:rsidRPr="00700123">
            <w:rPr>
              <w:sz w:val="20"/>
            </w:rPr>
            <w:instrText xml:space="preserve"> DOCPROPERTY "Date" \* MERGEFORMAT </w:instrText>
          </w:r>
          <w:r w:rsidRPr="00700123">
            <w:rPr>
              <w:sz w:val="20"/>
            </w:rPr>
            <w:fldChar w:fldCharType="separate"/>
          </w:r>
          <w:r w:rsidR="00700123" w:rsidRPr="00700123">
            <w:rPr>
              <w:sz w:val="20"/>
            </w:rPr>
            <w:t>2016-12-05</w:t>
          </w:r>
          <w:r w:rsidRPr="00700123">
            <w:rPr>
              <w:sz w:val="20"/>
            </w:rPr>
            <w:fldChar w:fldCharType="end"/>
          </w:r>
        </w:p>
      </w:tc>
      <w:tc>
        <w:tcPr>
          <w:tcW w:w="964" w:type="dxa"/>
          <w:tcBorders>
            <w:bottom w:val="single" w:sz="6" w:space="0" w:color="auto"/>
          </w:tcBorders>
        </w:tcPr>
        <w:p w:rsidR="00A8173C" w:rsidRPr="00700123" w:rsidRDefault="008801F8">
          <w:pPr>
            <w:pStyle w:val="Header"/>
            <w:spacing w:before="40"/>
            <w:rPr>
              <w:sz w:val="20"/>
            </w:rPr>
          </w:pPr>
          <w:r w:rsidRPr="00700123">
            <w:rPr>
              <w:sz w:val="20"/>
            </w:rPr>
            <w:fldChar w:fldCharType="begin"/>
          </w:r>
          <w:r w:rsidRPr="00700123">
            <w:rPr>
              <w:sz w:val="20"/>
            </w:rPr>
            <w:instrText xml:space="preserve"> DOCPROPERTY "Revision"  \* MERGEFORMAT </w:instrText>
          </w:r>
          <w:r w:rsidRPr="00700123">
            <w:rPr>
              <w:sz w:val="20"/>
            </w:rPr>
            <w:fldChar w:fldCharType="separate"/>
          </w:r>
          <w:r w:rsidR="00700123" w:rsidRPr="00700123">
            <w:rPr>
              <w:sz w:val="20"/>
            </w:rPr>
            <w:t>J</w:t>
          </w:r>
          <w:r w:rsidRPr="00700123">
            <w:rPr>
              <w:sz w:val="20"/>
            </w:rPr>
            <w:fldChar w:fldCharType="end"/>
          </w:r>
        </w:p>
      </w:tc>
      <w:tc>
        <w:tcPr>
          <w:tcW w:w="2589" w:type="dxa"/>
          <w:gridSpan w:val="3"/>
          <w:tcBorders>
            <w:left w:val="single" w:sz="6" w:space="0" w:color="auto"/>
            <w:bottom w:val="single" w:sz="6" w:space="0" w:color="auto"/>
          </w:tcBorders>
        </w:tcPr>
        <w:p w:rsidR="00A8173C" w:rsidRPr="00700123" w:rsidRDefault="00A8173C">
          <w:pPr>
            <w:pStyle w:val="Header"/>
            <w:spacing w:before="40"/>
            <w:rPr>
              <w:sz w:val="20"/>
            </w:rPr>
          </w:pPr>
          <w:r w:rsidRPr="00700123">
            <w:rPr>
              <w:sz w:val="20"/>
            </w:rPr>
            <w:fldChar w:fldCharType="begin"/>
          </w:r>
          <w:r w:rsidRPr="00700123">
            <w:rPr>
              <w:sz w:val="20"/>
            </w:rPr>
            <w:instrText xml:space="preserve"> DOCPROPERTY "Reference" \* MERGEFORMAT </w:instrText>
          </w:r>
          <w:r w:rsidRPr="00700123">
            <w:rPr>
              <w:sz w:val="20"/>
            </w:rPr>
            <w:fldChar w:fldCharType="separate"/>
          </w:r>
          <w:r w:rsidR="00700123" w:rsidRPr="00700123">
            <w:rPr>
              <w:sz w:val="20"/>
            </w:rPr>
            <w:t>GASK2</w:t>
          </w:r>
          <w:r w:rsidRPr="00700123">
            <w:rPr>
              <w:sz w:val="20"/>
            </w:rPr>
            <w:fldChar w:fldCharType="end"/>
          </w:r>
        </w:p>
      </w:tc>
    </w:tr>
  </w:tbl>
  <w:p w:rsidR="00A8173C" w:rsidRPr="008801F8" w:rsidRDefault="00A817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D6" w:rsidRDefault="00E40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D83B"/>
      </v:shape>
    </w:pict>
  </w:numPicBullet>
  <w:abstractNum w:abstractNumId="0" w15:restartNumberingAfterBreak="0">
    <w:nsid w:val="FFFFFF7C"/>
    <w:multiLevelType w:val="singleLevel"/>
    <w:tmpl w:val="218A1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DCF5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F039A2"/>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B59A678E"/>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93E51D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48C7A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64"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124874"/>
    <w:multiLevelType w:val="hybridMultilevel"/>
    <w:tmpl w:val="76007AC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240F9E"/>
    <w:multiLevelType w:val="hybridMultilevel"/>
    <w:tmpl w:val="A7F88594"/>
    <w:lvl w:ilvl="0" w:tplc="04090007">
      <w:start w:val="1"/>
      <w:numFmt w:val="bullet"/>
      <w:lvlText w:val=""/>
      <w:lvlPicBulletId w:val="0"/>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1C8B268D"/>
    <w:multiLevelType w:val="hybridMultilevel"/>
    <w:tmpl w:val="6B0E743A"/>
    <w:lvl w:ilvl="0" w:tplc="04090007">
      <w:start w:val="1"/>
      <w:numFmt w:val="bullet"/>
      <w:lvlText w:val=""/>
      <w:lvlPicBulletId w:val="0"/>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260E3179"/>
    <w:multiLevelType w:val="multilevel"/>
    <w:tmpl w:val="0A780EBE"/>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8"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7A0157"/>
    <w:multiLevelType w:val="hybridMultilevel"/>
    <w:tmpl w:val="408CC7AA"/>
    <w:lvl w:ilvl="0" w:tplc="04090007">
      <w:start w:val="1"/>
      <w:numFmt w:val="bullet"/>
      <w:lvlText w:val=""/>
      <w:lvlPicBulletId w:val="0"/>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5"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8" w15:restartNumberingAfterBreak="0">
    <w:nsid w:val="605D0C74"/>
    <w:multiLevelType w:val="hybridMultilevel"/>
    <w:tmpl w:val="B602F8EC"/>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9" w15:restartNumberingAfterBreak="0">
    <w:nsid w:val="72B8451A"/>
    <w:multiLevelType w:val="hybridMultilevel"/>
    <w:tmpl w:val="4E6AAD58"/>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30"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5D4820"/>
    <w:multiLevelType w:val="hybridMultilevel"/>
    <w:tmpl w:val="51FC9048"/>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32"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27"/>
  </w:num>
  <w:num w:numId="7">
    <w:abstractNumId w:val="17"/>
  </w:num>
  <w:num w:numId="8">
    <w:abstractNumId w:val="9"/>
  </w:num>
  <w:num w:numId="9">
    <w:abstractNumId w:val="19"/>
  </w:num>
  <w:num w:numId="10">
    <w:abstractNumId w:val="11"/>
  </w:num>
  <w:num w:numId="11">
    <w:abstractNumId w:val="32"/>
  </w:num>
  <w:num w:numId="12">
    <w:abstractNumId w:val="7"/>
  </w:num>
  <w:num w:numId="13">
    <w:abstractNumId w:val="21"/>
  </w:num>
  <w:num w:numId="14">
    <w:abstractNumId w:val="10"/>
  </w:num>
  <w:num w:numId="15">
    <w:abstractNumId w:val="6"/>
  </w:num>
  <w:num w:numId="16">
    <w:abstractNumId w:val="14"/>
  </w:num>
  <w:num w:numId="17">
    <w:abstractNumId w:val="25"/>
  </w:num>
  <w:num w:numId="18">
    <w:abstractNumId w:val="13"/>
  </w:num>
  <w:num w:numId="19">
    <w:abstractNumId w:val="18"/>
  </w:num>
  <w:num w:numId="20">
    <w:abstractNumId w:val="30"/>
  </w:num>
  <w:num w:numId="21">
    <w:abstractNumId w:val="20"/>
  </w:num>
  <w:num w:numId="22">
    <w:abstractNumId w:val="26"/>
  </w:num>
  <w:num w:numId="23">
    <w:abstractNumId w:val="28"/>
  </w:num>
  <w:num w:numId="24">
    <w:abstractNumId w:val="24"/>
  </w:num>
  <w:num w:numId="25">
    <w:abstractNumId w:val="33"/>
  </w:num>
  <w:num w:numId="26">
    <w:abstractNumId w:val="23"/>
  </w:num>
  <w:num w:numId="27">
    <w:abstractNumId w:val="9"/>
    <w:lvlOverride w:ilvl="0">
      <w:startOverride w:val="1"/>
    </w:lvlOverride>
  </w:num>
  <w:num w:numId="28">
    <w:abstractNumId w:val="12"/>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4"/>
  </w:num>
  <w:num w:numId="32">
    <w:abstractNumId w:val="3"/>
  </w:num>
  <w:num w:numId="33">
    <w:abstractNumId w:val="2"/>
  </w:num>
  <w:num w:numId="34">
    <w:abstractNumId w:val="1"/>
  </w:num>
  <w:num w:numId="35">
    <w:abstractNumId w:val="0"/>
  </w:num>
  <w:num w:numId="36">
    <w:abstractNumId w:val="15"/>
  </w:num>
  <w:num w:numId="37">
    <w:abstractNumId w:val="29"/>
  </w:num>
  <w:num w:numId="38">
    <w:abstractNumId w:val="22"/>
  </w:num>
  <w:num w:numId="39">
    <w:abstractNumId w:val="16"/>
  </w:num>
  <w:num w:numId="40">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0B01"/>
    <w:rsid w:val="00002E64"/>
    <w:rsid w:val="000046A2"/>
    <w:rsid w:val="00004C18"/>
    <w:rsid w:val="00005955"/>
    <w:rsid w:val="0000720B"/>
    <w:rsid w:val="000125C8"/>
    <w:rsid w:val="00022708"/>
    <w:rsid w:val="00032C27"/>
    <w:rsid w:val="00037FA8"/>
    <w:rsid w:val="00050D95"/>
    <w:rsid w:val="00091769"/>
    <w:rsid w:val="000A1517"/>
    <w:rsid w:val="000A1F84"/>
    <w:rsid w:val="000A20DF"/>
    <w:rsid w:val="000B0551"/>
    <w:rsid w:val="000E0417"/>
    <w:rsid w:val="000E73C6"/>
    <w:rsid w:val="000F2656"/>
    <w:rsid w:val="000F412A"/>
    <w:rsid w:val="001038F6"/>
    <w:rsid w:val="0012578B"/>
    <w:rsid w:val="001267E6"/>
    <w:rsid w:val="00134CEB"/>
    <w:rsid w:val="00140878"/>
    <w:rsid w:val="00145FB0"/>
    <w:rsid w:val="00152D37"/>
    <w:rsid w:val="001565A3"/>
    <w:rsid w:val="00160676"/>
    <w:rsid w:val="00163E5E"/>
    <w:rsid w:val="00164158"/>
    <w:rsid w:val="00165F86"/>
    <w:rsid w:val="00172BEB"/>
    <w:rsid w:val="00173D25"/>
    <w:rsid w:val="00175C7C"/>
    <w:rsid w:val="00183A04"/>
    <w:rsid w:val="00190FE5"/>
    <w:rsid w:val="001946C2"/>
    <w:rsid w:val="001956F1"/>
    <w:rsid w:val="001B448D"/>
    <w:rsid w:val="001B47EA"/>
    <w:rsid w:val="001B52C7"/>
    <w:rsid w:val="001C0F0B"/>
    <w:rsid w:val="001C6DF6"/>
    <w:rsid w:val="001D07AD"/>
    <w:rsid w:val="001D381B"/>
    <w:rsid w:val="001D6509"/>
    <w:rsid w:val="001E33C5"/>
    <w:rsid w:val="001E4B64"/>
    <w:rsid w:val="001F7F3C"/>
    <w:rsid w:val="002036DD"/>
    <w:rsid w:val="00215CEF"/>
    <w:rsid w:val="00221DB9"/>
    <w:rsid w:val="00223372"/>
    <w:rsid w:val="00232CA5"/>
    <w:rsid w:val="00255121"/>
    <w:rsid w:val="00284132"/>
    <w:rsid w:val="0028752C"/>
    <w:rsid w:val="002938F8"/>
    <w:rsid w:val="002957E1"/>
    <w:rsid w:val="00296989"/>
    <w:rsid w:val="002B2262"/>
    <w:rsid w:val="002B71DA"/>
    <w:rsid w:val="002B7489"/>
    <w:rsid w:val="002C40D2"/>
    <w:rsid w:val="002E1196"/>
    <w:rsid w:val="002F0B05"/>
    <w:rsid w:val="0030407F"/>
    <w:rsid w:val="003073FA"/>
    <w:rsid w:val="003210F7"/>
    <w:rsid w:val="00326DD7"/>
    <w:rsid w:val="00327261"/>
    <w:rsid w:val="0033272A"/>
    <w:rsid w:val="00332B9C"/>
    <w:rsid w:val="003335AA"/>
    <w:rsid w:val="003341F7"/>
    <w:rsid w:val="00343AFE"/>
    <w:rsid w:val="00357D18"/>
    <w:rsid w:val="00364EF7"/>
    <w:rsid w:val="003757C8"/>
    <w:rsid w:val="003846D7"/>
    <w:rsid w:val="00385EEF"/>
    <w:rsid w:val="00396ECF"/>
    <w:rsid w:val="003A1EDA"/>
    <w:rsid w:val="003A3B78"/>
    <w:rsid w:val="003A4118"/>
    <w:rsid w:val="003B4D87"/>
    <w:rsid w:val="003C26A8"/>
    <w:rsid w:val="003D34C5"/>
    <w:rsid w:val="003E3CDB"/>
    <w:rsid w:val="0040083C"/>
    <w:rsid w:val="0040101C"/>
    <w:rsid w:val="00403142"/>
    <w:rsid w:val="00416332"/>
    <w:rsid w:val="00423FB8"/>
    <w:rsid w:val="00426188"/>
    <w:rsid w:val="00441A10"/>
    <w:rsid w:val="0045367E"/>
    <w:rsid w:val="004552E8"/>
    <w:rsid w:val="00457392"/>
    <w:rsid w:val="0046179F"/>
    <w:rsid w:val="00474E7B"/>
    <w:rsid w:val="0047613D"/>
    <w:rsid w:val="00477210"/>
    <w:rsid w:val="004776CA"/>
    <w:rsid w:val="00480467"/>
    <w:rsid w:val="0048103B"/>
    <w:rsid w:val="00487422"/>
    <w:rsid w:val="004A0A36"/>
    <w:rsid w:val="004A4C6D"/>
    <w:rsid w:val="004A75B1"/>
    <w:rsid w:val="004B4F8E"/>
    <w:rsid w:val="004B7440"/>
    <w:rsid w:val="004C2BAC"/>
    <w:rsid w:val="004D0AEB"/>
    <w:rsid w:val="004E1CF8"/>
    <w:rsid w:val="004E71CF"/>
    <w:rsid w:val="004F51E1"/>
    <w:rsid w:val="00506D1B"/>
    <w:rsid w:val="00521012"/>
    <w:rsid w:val="00532C85"/>
    <w:rsid w:val="00543695"/>
    <w:rsid w:val="0055118E"/>
    <w:rsid w:val="005531DA"/>
    <w:rsid w:val="00560C3E"/>
    <w:rsid w:val="0056122C"/>
    <w:rsid w:val="0056204C"/>
    <w:rsid w:val="005625DB"/>
    <w:rsid w:val="0057131E"/>
    <w:rsid w:val="00572586"/>
    <w:rsid w:val="00577563"/>
    <w:rsid w:val="00580CC7"/>
    <w:rsid w:val="0058243E"/>
    <w:rsid w:val="005828D4"/>
    <w:rsid w:val="00582F9D"/>
    <w:rsid w:val="005951D9"/>
    <w:rsid w:val="00595702"/>
    <w:rsid w:val="00595D04"/>
    <w:rsid w:val="005A33D4"/>
    <w:rsid w:val="005A6DF4"/>
    <w:rsid w:val="005B1E03"/>
    <w:rsid w:val="005B2578"/>
    <w:rsid w:val="005C0317"/>
    <w:rsid w:val="005D18FF"/>
    <w:rsid w:val="005D7973"/>
    <w:rsid w:val="005E64DD"/>
    <w:rsid w:val="005F5C2C"/>
    <w:rsid w:val="005F7DD6"/>
    <w:rsid w:val="006008D4"/>
    <w:rsid w:val="006045BC"/>
    <w:rsid w:val="0061400D"/>
    <w:rsid w:val="006211E8"/>
    <w:rsid w:val="00623309"/>
    <w:rsid w:val="00630E37"/>
    <w:rsid w:val="00640F2B"/>
    <w:rsid w:val="00642CAC"/>
    <w:rsid w:val="00643FB9"/>
    <w:rsid w:val="0064442A"/>
    <w:rsid w:val="006513C7"/>
    <w:rsid w:val="00652962"/>
    <w:rsid w:val="006606DA"/>
    <w:rsid w:val="0066171D"/>
    <w:rsid w:val="006707FA"/>
    <w:rsid w:val="00675598"/>
    <w:rsid w:val="00681C31"/>
    <w:rsid w:val="00684553"/>
    <w:rsid w:val="00686444"/>
    <w:rsid w:val="006969A4"/>
    <w:rsid w:val="006B7BD7"/>
    <w:rsid w:val="006C6574"/>
    <w:rsid w:val="006D3EB7"/>
    <w:rsid w:val="006E13F4"/>
    <w:rsid w:val="006E4969"/>
    <w:rsid w:val="006E60A1"/>
    <w:rsid w:val="006E634E"/>
    <w:rsid w:val="006F68C5"/>
    <w:rsid w:val="00700123"/>
    <w:rsid w:val="007045ED"/>
    <w:rsid w:val="00707E7A"/>
    <w:rsid w:val="00710F54"/>
    <w:rsid w:val="00714766"/>
    <w:rsid w:val="00720EF4"/>
    <w:rsid w:val="00723821"/>
    <w:rsid w:val="007240F9"/>
    <w:rsid w:val="00747D85"/>
    <w:rsid w:val="00754136"/>
    <w:rsid w:val="007544FE"/>
    <w:rsid w:val="00755F7E"/>
    <w:rsid w:val="00765C11"/>
    <w:rsid w:val="00787730"/>
    <w:rsid w:val="007A382A"/>
    <w:rsid w:val="007B4743"/>
    <w:rsid w:val="007B6E19"/>
    <w:rsid w:val="007C2895"/>
    <w:rsid w:val="007C41C9"/>
    <w:rsid w:val="007D0970"/>
    <w:rsid w:val="007D3A7D"/>
    <w:rsid w:val="007D776D"/>
    <w:rsid w:val="007F4DFD"/>
    <w:rsid w:val="008021C8"/>
    <w:rsid w:val="0080608C"/>
    <w:rsid w:val="00814594"/>
    <w:rsid w:val="00820AF8"/>
    <w:rsid w:val="00820D17"/>
    <w:rsid w:val="00820DC7"/>
    <w:rsid w:val="008235A0"/>
    <w:rsid w:val="00825DCF"/>
    <w:rsid w:val="00837370"/>
    <w:rsid w:val="0084734A"/>
    <w:rsid w:val="008477EB"/>
    <w:rsid w:val="00851928"/>
    <w:rsid w:val="008650EE"/>
    <w:rsid w:val="00865890"/>
    <w:rsid w:val="00871263"/>
    <w:rsid w:val="008801F8"/>
    <w:rsid w:val="0088687E"/>
    <w:rsid w:val="00886AD8"/>
    <w:rsid w:val="00894EA3"/>
    <w:rsid w:val="008A6E34"/>
    <w:rsid w:val="008B263B"/>
    <w:rsid w:val="008B53A6"/>
    <w:rsid w:val="008B66AD"/>
    <w:rsid w:val="008B71BC"/>
    <w:rsid w:val="008C6DF7"/>
    <w:rsid w:val="008D7D89"/>
    <w:rsid w:val="008E0E0B"/>
    <w:rsid w:val="008E7B9E"/>
    <w:rsid w:val="008F04B3"/>
    <w:rsid w:val="008F3445"/>
    <w:rsid w:val="008F5262"/>
    <w:rsid w:val="009002D8"/>
    <w:rsid w:val="009009AB"/>
    <w:rsid w:val="00904F04"/>
    <w:rsid w:val="0091547E"/>
    <w:rsid w:val="00915571"/>
    <w:rsid w:val="009213EA"/>
    <w:rsid w:val="0092727C"/>
    <w:rsid w:val="00935C0A"/>
    <w:rsid w:val="00942EBB"/>
    <w:rsid w:val="00947BCA"/>
    <w:rsid w:val="00950BEC"/>
    <w:rsid w:val="00951AA9"/>
    <w:rsid w:val="00956385"/>
    <w:rsid w:val="00963CFC"/>
    <w:rsid w:val="0096518F"/>
    <w:rsid w:val="00973309"/>
    <w:rsid w:val="009754A1"/>
    <w:rsid w:val="00981591"/>
    <w:rsid w:val="00982074"/>
    <w:rsid w:val="00983A96"/>
    <w:rsid w:val="009854F2"/>
    <w:rsid w:val="00993702"/>
    <w:rsid w:val="00996DFC"/>
    <w:rsid w:val="009A1212"/>
    <w:rsid w:val="009A1CA1"/>
    <w:rsid w:val="009A3108"/>
    <w:rsid w:val="009B2744"/>
    <w:rsid w:val="009C502D"/>
    <w:rsid w:val="009D24F5"/>
    <w:rsid w:val="009E3A67"/>
    <w:rsid w:val="009E5210"/>
    <w:rsid w:val="009F3BA9"/>
    <w:rsid w:val="009F701B"/>
    <w:rsid w:val="009F7760"/>
    <w:rsid w:val="00A237E6"/>
    <w:rsid w:val="00A26D39"/>
    <w:rsid w:val="00A32251"/>
    <w:rsid w:val="00A32FD3"/>
    <w:rsid w:val="00A35AD7"/>
    <w:rsid w:val="00A370C0"/>
    <w:rsid w:val="00A41257"/>
    <w:rsid w:val="00A50321"/>
    <w:rsid w:val="00A510D3"/>
    <w:rsid w:val="00A61335"/>
    <w:rsid w:val="00A63763"/>
    <w:rsid w:val="00A8173C"/>
    <w:rsid w:val="00A82BC4"/>
    <w:rsid w:val="00A835D1"/>
    <w:rsid w:val="00A84DAD"/>
    <w:rsid w:val="00A856FB"/>
    <w:rsid w:val="00A921CE"/>
    <w:rsid w:val="00AA4558"/>
    <w:rsid w:val="00AB65B3"/>
    <w:rsid w:val="00AC3543"/>
    <w:rsid w:val="00AC765E"/>
    <w:rsid w:val="00AD3910"/>
    <w:rsid w:val="00AE0859"/>
    <w:rsid w:val="00AE1BD9"/>
    <w:rsid w:val="00AE51BB"/>
    <w:rsid w:val="00AE5A3E"/>
    <w:rsid w:val="00AF5845"/>
    <w:rsid w:val="00B12288"/>
    <w:rsid w:val="00B144EE"/>
    <w:rsid w:val="00B31C63"/>
    <w:rsid w:val="00B40252"/>
    <w:rsid w:val="00B425E5"/>
    <w:rsid w:val="00B42DBD"/>
    <w:rsid w:val="00B465EC"/>
    <w:rsid w:val="00B47280"/>
    <w:rsid w:val="00B51D6B"/>
    <w:rsid w:val="00B52AEE"/>
    <w:rsid w:val="00B546FB"/>
    <w:rsid w:val="00B629EE"/>
    <w:rsid w:val="00B65B36"/>
    <w:rsid w:val="00B66BF6"/>
    <w:rsid w:val="00B836F1"/>
    <w:rsid w:val="00B83FFC"/>
    <w:rsid w:val="00B90CB5"/>
    <w:rsid w:val="00B90ECF"/>
    <w:rsid w:val="00BB5AB6"/>
    <w:rsid w:val="00BC1E61"/>
    <w:rsid w:val="00BD07B5"/>
    <w:rsid w:val="00BF22AE"/>
    <w:rsid w:val="00C17560"/>
    <w:rsid w:val="00C17971"/>
    <w:rsid w:val="00C2350E"/>
    <w:rsid w:val="00C36E1A"/>
    <w:rsid w:val="00C4635E"/>
    <w:rsid w:val="00C56267"/>
    <w:rsid w:val="00C60B14"/>
    <w:rsid w:val="00C65697"/>
    <w:rsid w:val="00C72D3F"/>
    <w:rsid w:val="00C7362B"/>
    <w:rsid w:val="00C76509"/>
    <w:rsid w:val="00C80550"/>
    <w:rsid w:val="00C82BA6"/>
    <w:rsid w:val="00C91C1E"/>
    <w:rsid w:val="00C93D14"/>
    <w:rsid w:val="00CA52F4"/>
    <w:rsid w:val="00CA5ECA"/>
    <w:rsid w:val="00CB48BF"/>
    <w:rsid w:val="00CB574E"/>
    <w:rsid w:val="00CC28EF"/>
    <w:rsid w:val="00CC3755"/>
    <w:rsid w:val="00CC554E"/>
    <w:rsid w:val="00CC60D3"/>
    <w:rsid w:val="00CD5D5A"/>
    <w:rsid w:val="00CD5EFB"/>
    <w:rsid w:val="00CE5509"/>
    <w:rsid w:val="00CF05AA"/>
    <w:rsid w:val="00CF26B6"/>
    <w:rsid w:val="00CF611A"/>
    <w:rsid w:val="00D022C9"/>
    <w:rsid w:val="00D11B15"/>
    <w:rsid w:val="00D14AFB"/>
    <w:rsid w:val="00D1547C"/>
    <w:rsid w:val="00D23D93"/>
    <w:rsid w:val="00D25371"/>
    <w:rsid w:val="00D3317A"/>
    <w:rsid w:val="00D332A3"/>
    <w:rsid w:val="00D34463"/>
    <w:rsid w:val="00D36851"/>
    <w:rsid w:val="00D42833"/>
    <w:rsid w:val="00D445CC"/>
    <w:rsid w:val="00D448C1"/>
    <w:rsid w:val="00D44CE2"/>
    <w:rsid w:val="00D47BD2"/>
    <w:rsid w:val="00D52909"/>
    <w:rsid w:val="00D778D0"/>
    <w:rsid w:val="00D91E72"/>
    <w:rsid w:val="00DA531B"/>
    <w:rsid w:val="00DB6195"/>
    <w:rsid w:val="00DC0059"/>
    <w:rsid w:val="00DD1C3A"/>
    <w:rsid w:val="00DD3AF3"/>
    <w:rsid w:val="00DD793C"/>
    <w:rsid w:val="00DE0E99"/>
    <w:rsid w:val="00DF1059"/>
    <w:rsid w:val="00E02A97"/>
    <w:rsid w:val="00E02CB7"/>
    <w:rsid w:val="00E10DC6"/>
    <w:rsid w:val="00E15289"/>
    <w:rsid w:val="00E161E8"/>
    <w:rsid w:val="00E257C2"/>
    <w:rsid w:val="00E32B18"/>
    <w:rsid w:val="00E36D47"/>
    <w:rsid w:val="00E37CE0"/>
    <w:rsid w:val="00E40979"/>
    <w:rsid w:val="00E40AD6"/>
    <w:rsid w:val="00E449BF"/>
    <w:rsid w:val="00E50034"/>
    <w:rsid w:val="00E53475"/>
    <w:rsid w:val="00E55268"/>
    <w:rsid w:val="00E5648B"/>
    <w:rsid w:val="00E75ABF"/>
    <w:rsid w:val="00E75F2A"/>
    <w:rsid w:val="00E8261C"/>
    <w:rsid w:val="00E84630"/>
    <w:rsid w:val="00EA40DA"/>
    <w:rsid w:val="00EA42F2"/>
    <w:rsid w:val="00EA5B44"/>
    <w:rsid w:val="00EA7D01"/>
    <w:rsid w:val="00EB138F"/>
    <w:rsid w:val="00EB385A"/>
    <w:rsid w:val="00EB5CC5"/>
    <w:rsid w:val="00EB77CC"/>
    <w:rsid w:val="00EC0748"/>
    <w:rsid w:val="00EC5622"/>
    <w:rsid w:val="00F127BF"/>
    <w:rsid w:val="00F136C5"/>
    <w:rsid w:val="00F13A0E"/>
    <w:rsid w:val="00F3332F"/>
    <w:rsid w:val="00F5438C"/>
    <w:rsid w:val="00F61505"/>
    <w:rsid w:val="00F65619"/>
    <w:rsid w:val="00F67377"/>
    <w:rsid w:val="00F72075"/>
    <w:rsid w:val="00F76B7D"/>
    <w:rsid w:val="00F84FAF"/>
    <w:rsid w:val="00F85875"/>
    <w:rsid w:val="00F85D7D"/>
    <w:rsid w:val="00F933E3"/>
    <w:rsid w:val="00FA0CE6"/>
    <w:rsid w:val="00FB700C"/>
    <w:rsid w:val="00FC2696"/>
    <w:rsid w:val="00FC4784"/>
    <w:rsid w:val="00FD00E6"/>
    <w:rsid w:val="00FD3495"/>
    <w:rsid w:val="00FD4240"/>
    <w:rsid w:val="00FE39A3"/>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28D6C8-082E-4431-A950-90F4FA3E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locked/>
    <w:rsid w:val="004E71CF"/>
    <w:rPr>
      <w:rFonts w:ascii="Arial" w:hAnsi="Arial"/>
      <w:sz w:val="22"/>
      <w:lang w:val="en-GB" w:eastAsia="en-US" w:bidi="ar-SA"/>
    </w:rPr>
  </w:style>
  <w:style w:type="paragraph" w:styleId="DocumentMap">
    <w:name w:val="Document Map"/>
    <w:basedOn w:val="Normal"/>
    <w:semiHidden/>
    <w:rsid w:val="006513C7"/>
    <w:pPr>
      <w:shd w:val="clear" w:color="auto" w:fill="000080"/>
    </w:pPr>
    <w:rPr>
      <w:rFonts w:ascii="Tahoma" w:hAnsi="Tahoma" w:cs="Tahoma"/>
      <w:sz w:val="20"/>
    </w:rPr>
  </w:style>
  <w:style w:type="paragraph" w:styleId="BalloonText">
    <w:name w:val="Balloon Text"/>
    <w:basedOn w:val="Normal"/>
    <w:semiHidden/>
    <w:rsid w:val="006513C7"/>
    <w:rPr>
      <w:rFonts w:ascii="Tahoma" w:hAnsi="Tahoma" w:cs="Tahoma"/>
      <w:sz w:val="16"/>
      <w:szCs w:val="16"/>
    </w:rPr>
  </w:style>
  <w:style w:type="character" w:styleId="CommentReference">
    <w:name w:val="annotation reference"/>
    <w:semiHidden/>
    <w:rsid w:val="006513C7"/>
    <w:rPr>
      <w:sz w:val="16"/>
      <w:szCs w:val="16"/>
    </w:rPr>
  </w:style>
  <w:style w:type="paragraph" w:styleId="CommentText">
    <w:name w:val="annotation text"/>
    <w:basedOn w:val="Normal"/>
    <w:semiHidden/>
    <w:rsid w:val="006513C7"/>
    <w:rPr>
      <w:sz w:val="20"/>
    </w:rPr>
  </w:style>
  <w:style w:type="paragraph" w:styleId="CommentSubject">
    <w:name w:val="annotation subject"/>
    <w:basedOn w:val="CommentText"/>
    <w:next w:val="CommentText"/>
    <w:semiHidden/>
    <w:rsid w:val="00651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0037">
      <w:bodyDiv w:val="1"/>
      <w:marLeft w:val="0"/>
      <w:marRight w:val="0"/>
      <w:marTop w:val="0"/>
      <w:marBottom w:val="0"/>
      <w:divBdr>
        <w:top w:val="none" w:sz="0" w:space="0" w:color="auto"/>
        <w:left w:val="none" w:sz="0" w:space="0" w:color="auto"/>
        <w:bottom w:val="none" w:sz="0" w:space="0" w:color="auto"/>
        <w:right w:val="none" w:sz="0" w:space="0" w:color="auto"/>
      </w:divBdr>
    </w:div>
    <w:div w:id="922563945">
      <w:bodyDiv w:val="1"/>
      <w:marLeft w:val="0"/>
      <w:marRight w:val="0"/>
      <w:marTop w:val="0"/>
      <w:marBottom w:val="0"/>
      <w:divBdr>
        <w:top w:val="none" w:sz="0" w:space="0" w:color="auto"/>
        <w:left w:val="none" w:sz="0" w:space="0" w:color="auto"/>
        <w:bottom w:val="none" w:sz="0" w:space="0" w:color="auto"/>
        <w:right w:val="none" w:sz="0" w:space="0" w:color="auto"/>
      </w:divBdr>
    </w:div>
    <w:div w:id="998927865">
      <w:bodyDiv w:val="1"/>
      <w:marLeft w:val="0"/>
      <w:marRight w:val="0"/>
      <w:marTop w:val="0"/>
      <w:marBottom w:val="0"/>
      <w:divBdr>
        <w:top w:val="none" w:sz="0" w:space="0" w:color="auto"/>
        <w:left w:val="none" w:sz="0" w:space="0" w:color="auto"/>
        <w:bottom w:val="none" w:sz="0" w:space="0" w:color="auto"/>
        <w:right w:val="none" w:sz="0" w:space="0" w:color="auto"/>
      </w:divBdr>
    </w:div>
    <w:div w:id="1040713915">
      <w:bodyDiv w:val="1"/>
      <w:marLeft w:val="0"/>
      <w:marRight w:val="0"/>
      <w:marTop w:val="0"/>
      <w:marBottom w:val="0"/>
      <w:divBdr>
        <w:top w:val="none" w:sz="0" w:space="0" w:color="auto"/>
        <w:left w:val="none" w:sz="0" w:space="0" w:color="auto"/>
        <w:bottom w:val="none" w:sz="0" w:space="0" w:color="auto"/>
        <w:right w:val="none" w:sz="0" w:space="0" w:color="auto"/>
      </w:divBdr>
    </w:div>
    <w:div w:id="1140810290">
      <w:bodyDiv w:val="1"/>
      <w:marLeft w:val="0"/>
      <w:marRight w:val="0"/>
      <w:marTop w:val="0"/>
      <w:marBottom w:val="0"/>
      <w:divBdr>
        <w:top w:val="none" w:sz="0" w:space="0" w:color="auto"/>
        <w:left w:val="none" w:sz="0" w:space="0" w:color="auto"/>
        <w:bottom w:val="none" w:sz="0" w:space="0" w:color="auto"/>
        <w:right w:val="none" w:sz="0" w:space="0" w:color="auto"/>
      </w:divBdr>
    </w:div>
    <w:div w:id="1539246229">
      <w:bodyDiv w:val="1"/>
      <w:marLeft w:val="0"/>
      <w:marRight w:val="0"/>
      <w:marTop w:val="0"/>
      <w:marBottom w:val="0"/>
      <w:divBdr>
        <w:top w:val="none" w:sz="0" w:space="0" w:color="auto"/>
        <w:left w:val="none" w:sz="0" w:space="0" w:color="auto"/>
        <w:bottom w:val="none" w:sz="0" w:space="0" w:color="auto"/>
        <w:right w:val="none" w:sz="0" w:space="0" w:color="auto"/>
      </w:divBdr>
    </w:div>
    <w:div w:id="15868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tcn.ericsson.se/TCC_Releases/Libraries/EPTF_Core_Library_CNL113512/doc/apidoc/html/index.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tsi.org/deliver/etsi_es/201800_201899/20187301/03.02.01_60/es_20187301v030201p.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EPTF CLL UIHandler, User Guide</vt:lpstr>
    </vt:vector>
  </TitlesOfParts>
  <Company>Ericsson</Company>
  <LinksUpToDate>false</LinksUpToDate>
  <CharactersWithSpaces>24628</CharactersWithSpaces>
  <SharedDoc>false</SharedDoc>
  <HLinks>
    <vt:vector size="162" baseType="variant">
      <vt:variant>
        <vt:i4>4653081</vt:i4>
      </vt:variant>
      <vt:variant>
        <vt:i4>207</vt:i4>
      </vt:variant>
      <vt:variant>
        <vt:i4>0</vt:i4>
      </vt:variant>
      <vt:variant>
        <vt:i4>5</vt:i4>
      </vt:variant>
      <vt:variant>
        <vt:lpwstr>http://ttcn.ericsson.se/TCC_Releases/Libraries/EPTF_Core_Library_CNL113512/doc/apidoc/html/index.html</vt:lpwstr>
      </vt:variant>
      <vt:variant>
        <vt:lpwstr/>
      </vt:variant>
      <vt:variant>
        <vt:i4>7143547</vt:i4>
      </vt:variant>
      <vt:variant>
        <vt:i4>204</vt:i4>
      </vt:variant>
      <vt:variant>
        <vt:i4>0</vt:i4>
      </vt:variant>
      <vt:variant>
        <vt:i4>5</vt:i4>
      </vt:variant>
      <vt:variant>
        <vt:lpwstr>http://www.etsi.org/deliver/etsi_es/201800_201899/20187301/03.02.01_60/es_20187301v030201p.pdf</vt:lpwstr>
      </vt:variant>
      <vt:variant>
        <vt:lpwstr/>
      </vt:variant>
      <vt:variant>
        <vt:i4>1114170</vt:i4>
      </vt:variant>
      <vt:variant>
        <vt:i4>149</vt:i4>
      </vt:variant>
      <vt:variant>
        <vt:i4>0</vt:i4>
      </vt:variant>
      <vt:variant>
        <vt:i4>5</vt:i4>
      </vt:variant>
      <vt:variant>
        <vt:lpwstr/>
      </vt:variant>
      <vt:variant>
        <vt:lpwstr>_Toc468710777</vt:lpwstr>
      </vt:variant>
      <vt:variant>
        <vt:i4>1114170</vt:i4>
      </vt:variant>
      <vt:variant>
        <vt:i4>143</vt:i4>
      </vt:variant>
      <vt:variant>
        <vt:i4>0</vt:i4>
      </vt:variant>
      <vt:variant>
        <vt:i4>5</vt:i4>
      </vt:variant>
      <vt:variant>
        <vt:lpwstr/>
      </vt:variant>
      <vt:variant>
        <vt:lpwstr>_Toc468710776</vt:lpwstr>
      </vt:variant>
      <vt:variant>
        <vt:i4>1114170</vt:i4>
      </vt:variant>
      <vt:variant>
        <vt:i4>137</vt:i4>
      </vt:variant>
      <vt:variant>
        <vt:i4>0</vt:i4>
      </vt:variant>
      <vt:variant>
        <vt:i4>5</vt:i4>
      </vt:variant>
      <vt:variant>
        <vt:lpwstr/>
      </vt:variant>
      <vt:variant>
        <vt:lpwstr>_Toc468710775</vt:lpwstr>
      </vt:variant>
      <vt:variant>
        <vt:i4>1114170</vt:i4>
      </vt:variant>
      <vt:variant>
        <vt:i4>131</vt:i4>
      </vt:variant>
      <vt:variant>
        <vt:i4>0</vt:i4>
      </vt:variant>
      <vt:variant>
        <vt:i4>5</vt:i4>
      </vt:variant>
      <vt:variant>
        <vt:lpwstr/>
      </vt:variant>
      <vt:variant>
        <vt:lpwstr>_Toc468710774</vt:lpwstr>
      </vt:variant>
      <vt:variant>
        <vt:i4>1114170</vt:i4>
      </vt:variant>
      <vt:variant>
        <vt:i4>125</vt:i4>
      </vt:variant>
      <vt:variant>
        <vt:i4>0</vt:i4>
      </vt:variant>
      <vt:variant>
        <vt:i4>5</vt:i4>
      </vt:variant>
      <vt:variant>
        <vt:lpwstr/>
      </vt:variant>
      <vt:variant>
        <vt:lpwstr>_Toc468710773</vt:lpwstr>
      </vt:variant>
      <vt:variant>
        <vt:i4>1114170</vt:i4>
      </vt:variant>
      <vt:variant>
        <vt:i4>119</vt:i4>
      </vt:variant>
      <vt:variant>
        <vt:i4>0</vt:i4>
      </vt:variant>
      <vt:variant>
        <vt:i4>5</vt:i4>
      </vt:variant>
      <vt:variant>
        <vt:lpwstr/>
      </vt:variant>
      <vt:variant>
        <vt:lpwstr>_Toc468710772</vt:lpwstr>
      </vt:variant>
      <vt:variant>
        <vt:i4>1114170</vt:i4>
      </vt:variant>
      <vt:variant>
        <vt:i4>113</vt:i4>
      </vt:variant>
      <vt:variant>
        <vt:i4>0</vt:i4>
      </vt:variant>
      <vt:variant>
        <vt:i4>5</vt:i4>
      </vt:variant>
      <vt:variant>
        <vt:lpwstr/>
      </vt:variant>
      <vt:variant>
        <vt:lpwstr>_Toc468710771</vt:lpwstr>
      </vt:variant>
      <vt:variant>
        <vt:i4>1114170</vt:i4>
      </vt:variant>
      <vt:variant>
        <vt:i4>107</vt:i4>
      </vt:variant>
      <vt:variant>
        <vt:i4>0</vt:i4>
      </vt:variant>
      <vt:variant>
        <vt:i4>5</vt:i4>
      </vt:variant>
      <vt:variant>
        <vt:lpwstr/>
      </vt:variant>
      <vt:variant>
        <vt:lpwstr>_Toc468710770</vt:lpwstr>
      </vt:variant>
      <vt:variant>
        <vt:i4>1048634</vt:i4>
      </vt:variant>
      <vt:variant>
        <vt:i4>101</vt:i4>
      </vt:variant>
      <vt:variant>
        <vt:i4>0</vt:i4>
      </vt:variant>
      <vt:variant>
        <vt:i4>5</vt:i4>
      </vt:variant>
      <vt:variant>
        <vt:lpwstr/>
      </vt:variant>
      <vt:variant>
        <vt:lpwstr>_Toc468710769</vt:lpwstr>
      </vt:variant>
      <vt:variant>
        <vt:i4>1048634</vt:i4>
      </vt:variant>
      <vt:variant>
        <vt:i4>95</vt:i4>
      </vt:variant>
      <vt:variant>
        <vt:i4>0</vt:i4>
      </vt:variant>
      <vt:variant>
        <vt:i4>5</vt:i4>
      </vt:variant>
      <vt:variant>
        <vt:lpwstr/>
      </vt:variant>
      <vt:variant>
        <vt:lpwstr>_Toc468710768</vt:lpwstr>
      </vt:variant>
      <vt:variant>
        <vt:i4>1048634</vt:i4>
      </vt:variant>
      <vt:variant>
        <vt:i4>89</vt:i4>
      </vt:variant>
      <vt:variant>
        <vt:i4>0</vt:i4>
      </vt:variant>
      <vt:variant>
        <vt:i4>5</vt:i4>
      </vt:variant>
      <vt:variant>
        <vt:lpwstr/>
      </vt:variant>
      <vt:variant>
        <vt:lpwstr>_Toc468710767</vt:lpwstr>
      </vt:variant>
      <vt:variant>
        <vt:i4>1048634</vt:i4>
      </vt:variant>
      <vt:variant>
        <vt:i4>83</vt:i4>
      </vt:variant>
      <vt:variant>
        <vt:i4>0</vt:i4>
      </vt:variant>
      <vt:variant>
        <vt:i4>5</vt:i4>
      </vt:variant>
      <vt:variant>
        <vt:lpwstr/>
      </vt:variant>
      <vt:variant>
        <vt:lpwstr>_Toc468710766</vt:lpwstr>
      </vt:variant>
      <vt:variant>
        <vt:i4>1048634</vt:i4>
      </vt:variant>
      <vt:variant>
        <vt:i4>77</vt:i4>
      </vt:variant>
      <vt:variant>
        <vt:i4>0</vt:i4>
      </vt:variant>
      <vt:variant>
        <vt:i4>5</vt:i4>
      </vt:variant>
      <vt:variant>
        <vt:lpwstr/>
      </vt:variant>
      <vt:variant>
        <vt:lpwstr>_Toc468710765</vt:lpwstr>
      </vt:variant>
      <vt:variant>
        <vt:i4>1048634</vt:i4>
      </vt:variant>
      <vt:variant>
        <vt:i4>71</vt:i4>
      </vt:variant>
      <vt:variant>
        <vt:i4>0</vt:i4>
      </vt:variant>
      <vt:variant>
        <vt:i4>5</vt:i4>
      </vt:variant>
      <vt:variant>
        <vt:lpwstr/>
      </vt:variant>
      <vt:variant>
        <vt:lpwstr>_Toc468710764</vt:lpwstr>
      </vt:variant>
      <vt:variant>
        <vt:i4>1048634</vt:i4>
      </vt:variant>
      <vt:variant>
        <vt:i4>65</vt:i4>
      </vt:variant>
      <vt:variant>
        <vt:i4>0</vt:i4>
      </vt:variant>
      <vt:variant>
        <vt:i4>5</vt:i4>
      </vt:variant>
      <vt:variant>
        <vt:lpwstr/>
      </vt:variant>
      <vt:variant>
        <vt:lpwstr>_Toc468710763</vt:lpwstr>
      </vt:variant>
      <vt:variant>
        <vt:i4>1048634</vt:i4>
      </vt:variant>
      <vt:variant>
        <vt:i4>59</vt:i4>
      </vt:variant>
      <vt:variant>
        <vt:i4>0</vt:i4>
      </vt:variant>
      <vt:variant>
        <vt:i4>5</vt:i4>
      </vt:variant>
      <vt:variant>
        <vt:lpwstr/>
      </vt:variant>
      <vt:variant>
        <vt:lpwstr>_Toc468710762</vt:lpwstr>
      </vt:variant>
      <vt:variant>
        <vt:i4>1048634</vt:i4>
      </vt:variant>
      <vt:variant>
        <vt:i4>53</vt:i4>
      </vt:variant>
      <vt:variant>
        <vt:i4>0</vt:i4>
      </vt:variant>
      <vt:variant>
        <vt:i4>5</vt:i4>
      </vt:variant>
      <vt:variant>
        <vt:lpwstr/>
      </vt:variant>
      <vt:variant>
        <vt:lpwstr>_Toc468710761</vt:lpwstr>
      </vt:variant>
      <vt:variant>
        <vt:i4>1048634</vt:i4>
      </vt:variant>
      <vt:variant>
        <vt:i4>47</vt:i4>
      </vt:variant>
      <vt:variant>
        <vt:i4>0</vt:i4>
      </vt:variant>
      <vt:variant>
        <vt:i4>5</vt:i4>
      </vt:variant>
      <vt:variant>
        <vt:lpwstr/>
      </vt:variant>
      <vt:variant>
        <vt:lpwstr>_Toc468710760</vt:lpwstr>
      </vt:variant>
      <vt:variant>
        <vt:i4>1245242</vt:i4>
      </vt:variant>
      <vt:variant>
        <vt:i4>41</vt:i4>
      </vt:variant>
      <vt:variant>
        <vt:i4>0</vt:i4>
      </vt:variant>
      <vt:variant>
        <vt:i4>5</vt:i4>
      </vt:variant>
      <vt:variant>
        <vt:lpwstr/>
      </vt:variant>
      <vt:variant>
        <vt:lpwstr>_Toc468710759</vt:lpwstr>
      </vt:variant>
      <vt:variant>
        <vt:i4>1245242</vt:i4>
      </vt:variant>
      <vt:variant>
        <vt:i4>35</vt:i4>
      </vt:variant>
      <vt:variant>
        <vt:i4>0</vt:i4>
      </vt:variant>
      <vt:variant>
        <vt:i4>5</vt:i4>
      </vt:variant>
      <vt:variant>
        <vt:lpwstr/>
      </vt:variant>
      <vt:variant>
        <vt:lpwstr>_Toc468710758</vt:lpwstr>
      </vt:variant>
      <vt:variant>
        <vt:i4>1245242</vt:i4>
      </vt:variant>
      <vt:variant>
        <vt:i4>29</vt:i4>
      </vt:variant>
      <vt:variant>
        <vt:i4>0</vt:i4>
      </vt:variant>
      <vt:variant>
        <vt:i4>5</vt:i4>
      </vt:variant>
      <vt:variant>
        <vt:lpwstr/>
      </vt:variant>
      <vt:variant>
        <vt:lpwstr>_Toc468710757</vt:lpwstr>
      </vt:variant>
      <vt:variant>
        <vt:i4>1245242</vt:i4>
      </vt:variant>
      <vt:variant>
        <vt:i4>23</vt:i4>
      </vt:variant>
      <vt:variant>
        <vt:i4>0</vt:i4>
      </vt:variant>
      <vt:variant>
        <vt:i4>5</vt:i4>
      </vt:variant>
      <vt:variant>
        <vt:lpwstr/>
      </vt:variant>
      <vt:variant>
        <vt:lpwstr>_Toc468710756</vt:lpwstr>
      </vt:variant>
      <vt:variant>
        <vt:i4>1245242</vt:i4>
      </vt:variant>
      <vt:variant>
        <vt:i4>17</vt:i4>
      </vt:variant>
      <vt:variant>
        <vt:i4>0</vt:i4>
      </vt:variant>
      <vt:variant>
        <vt:i4>5</vt:i4>
      </vt:variant>
      <vt:variant>
        <vt:lpwstr/>
      </vt:variant>
      <vt:variant>
        <vt:lpwstr>_Toc468710755</vt:lpwstr>
      </vt:variant>
      <vt:variant>
        <vt:i4>1245242</vt:i4>
      </vt:variant>
      <vt:variant>
        <vt:i4>11</vt:i4>
      </vt:variant>
      <vt:variant>
        <vt:i4>0</vt:i4>
      </vt:variant>
      <vt:variant>
        <vt:i4>5</vt:i4>
      </vt:variant>
      <vt:variant>
        <vt:lpwstr/>
      </vt:variant>
      <vt:variant>
        <vt:lpwstr>_Toc468710754</vt:lpwstr>
      </vt:variant>
      <vt:variant>
        <vt:i4>1245242</vt:i4>
      </vt:variant>
      <vt:variant>
        <vt:i4>5</vt:i4>
      </vt:variant>
      <vt:variant>
        <vt:i4>0</vt:i4>
      </vt:variant>
      <vt:variant>
        <vt:i4>5</vt:i4>
      </vt:variant>
      <vt:variant>
        <vt:lpwstr/>
      </vt:variant>
      <vt:variant>
        <vt:lpwstr>_Toc468710753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UIHandler, User Guide</dc:title>
  <dc:subject>EPTF CLL UIHandler, User Guide</dc:subject>
  <dc:creator>EIMRENA Imre Nagy</dc:creator>
  <cp:keywords>Users Guide, User's Guide, User Guide, TTCN-3, TTCNv3, TTCN3, EPTF</cp:keywords>
  <dc:description>2/198 17-CNL 113 512 Uen_x000d_Rev J</dc:description>
  <cp:lastModifiedBy>Imre Nagy</cp:lastModifiedBy>
  <cp:revision>2</cp:revision>
  <cp:lastPrinted>2011-02-10T16:00:00Z</cp:lastPrinted>
  <dcterms:created xsi:type="dcterms:W3CDTF">2018-06-13T10:42:00Z</dcterms:created>
  <dcterms:modified xsi:type="dcterms:W3CDTF">2018-06-13T10:42:00Z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EIMRENA Imre Nagy</vt:lpwstr>
  </property>
  <property fmtid="{D5CDD505-2E9C-101B-9397-08002B2CF9AE}" pid="5" name="DocNo">
    <vt:lpwstr>2/198 17-CNL 113 512 Uen</vt:lpwstr>
  </property>
  <property fmtid="{D5CDD505-2E9C-101B-9397-08002B2CF9AE}" pid="6" name="Revision">
    <vt:lpwstr>J</vt:lpwstr>
  </property>
  <property fmtid="{D5CDD505-2E9C-101B-9397-08002B2CF9AE}" pid="7" name="Checked">
    <vt:lpwstr>ezolzsi</vt:lpwstr>
  </property>
  <property fmtid="{D5CDD505-2E9C-101B-9397-08002B2CF9AE}" pid="8" name="Title">
    <vt:lpwstr>EPTF CLL UIHandler, User Guide</vt:lpwstr>
  </property>
  <property fmtid="{D5CDD505-2E9C-101B-9397-08002B2CF9AE}" pid="9" name="Reference">
    <vt:lpwstr>GASK2</vt:lpwstr>
  </property>
  <property fmtid="{D5CDD505-2E9C-101B-9397-08002B2CF9AE}" pid="10" name="Date">
    <vt:lpwstr>2016-12-05</vt:lpwstr>
  </property>
  <property fmtid="{D5CDD505-2E9C-101B-9397-08002B2CF9AE}" pid="11" name="Keyword">
    <vt:lpwstr>Users Guide, User's Guide, User Guide, TTCN-3, TTCNv3, TTCN3, EPTF</vt:lpwstr>
  </property>
  <property fmtid="{D5CDD505-2E9C-101B-9397-08002B2CF9AE}" pid="12" name="ApprovedBy">
    <vt:lpwstr>BNEPIEBBBACB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NewReviewCycle">
    <vt:lpwstr/>
  </property>
</Properties>
</file>