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021C91">
        <w:tblPrEx>
          <w:tblCellMar>
            <w:top w:w="0" w:type="dxa"/>
            <w:bottom w:w="0" w:type="dxa"/>
          </w:tblCellMar>
        </w:tblPrEx>
        <w:tc>
          <w:tcPr>
            <w:tcW w:w="5160" w:type="dxa"/>
            <w:noWrap/>
          </w:tcPr>
          <w:p w:rsidR="005326BC" w:rsidRPr="00021C91" w:rsidRDefault="005326BC">
            <w:pPr>
              <w:pStyle w:val="TableStyle"/>
              <w:ind w:left="0"/>
              <w:rPr>
                <w:noProof w:val="0"/>
              </w:rPr>
            </w:pPr>
            <w:bookmarkStart w:id="0" w:name="YourInfo"/>
            <w:bookmarkStart w:id="1" w:name="_GoBack"/>
            <w:bookmarkEnd w:id="0"/>
            <w:bookmarkEnd w:id="1"/>
          </w:p>
        </w:tc>
        <w:tc>
          <w:tcPr>
            <w:tcW w:w="5046" w:type="dxa"/>
          </w:tcPr>
          <w:p w:rsidR="005326BC" w:rsidRPr="00021C91" w:rsidRDefault="005326BC">
            <w:pPr>
              <w:pStyle w:val="TableStyle"/>
              <w:ind w:left="0"/>
              <w:rPr>
                <w:noProof w:val="0"/>
              </w:rPr>
            </w:pPr>
            <w:bookmarkStart w:id="2" w:name="Present"/>
            <w:bookmarkEnd w:id="2"/>
          </w:p>
        </w:tc>
      </w:tr>
    </w:tbl>
    <w:p w:rsidR="005326BC" w:rsidRPr="00021C91" w:rsidRDefault="005326BC">
      <w:pPr>
        <w:pStyle w:val="TableStyle"/>
      </w:pPr>
    </w:p>
    <w:p w:rsidR="005326BC" w:rsidRPr="00021C91" w:rsidRDefault="005326BC">
      <w:pPr>
        <w:pStyle w:val="BodyText"/>
      </w:pPr>
    </w:p>
    <w:p w:rsidR="005326BC" w:rsidRPr="00021C91" w:rsidRDefault="005326BC">
      <w:pPr>
        <w:pStyle w:val="BodyText"/>
      </w:pPr>
    </w:p>
    <w:p w:rsidR="005326BC" w:rsidRPr="00021C91" w:rsidRDefault="005326BC">
      <w:pPr>
        <w:pStyle w:val="BodyText"/>
      </w:pPr>
    </w:p>
    <w:bookmarkStart w:id="3" w:name="Title"/>
    <w:p w:rsidR="005326BC" w:rsidRPr="00021C91" w:rsidRDefault="005326BC" w:rsidP="00325648">
      <w:pPr>
        <w:pStyle w:val="Title"/>
        <w:numPr>
          <w:ilvl w:val="0"/>
          <w:numId w:val="0"/>
        </w:numPr>
        <w:ind w:left="2552"/>
        <w:outlineLvl w:val="0"/>
      </w:pPr>
      <w:r w:rsidRPr="00021C91">
        <w:fldChar w:fldCharType="begin"/>
      </w:r>
      <w:r w:rsidRPr="00021C91">
        <w:instrText xml:space="preserve"> DOCPROPERTY "Title" \* MERGEFORMAT </w:instrText>
      </w:r>
      <w:r w:rsidRPr="00021C91">
        <w:fldChar w:fldCharType="separate"/>
      </w:r>
      <w:r w:rsidR="002E5F56">
        <w:t>EPTF CLL Central Scheduling, Function Description</w:t>
      </w:r>
      <w:r w:rsidRPr="00021C91">
        <w:fldChar w:fldCharType="end"/>
      </w:r>
      <w:bookmarkEnd w:id="3"/>
    </w:p>
    <w:p w:rsidR="001B2285" w:rsidRDefault="005763A5" w:rsidP="005763A5">
      <w:pPr>
        <w:pStyle w:val="Contents"/>
      </w:pPr>
      <w:r w:rsidRPr="00021C91">
        <w:t>Contents</w:t>
      </w:r>
      <w:bookmarkStart w:id="4" w:name="Contents"/>
      <w:bookmarkEnd w:id="4"/>
      <w:r w:rsidRPr="00021C91">
        <w:fldChar w:fldCharType="begin"/>
      </w:r>
      <w:r w:rsidRPr="00021C91">
        <w:instrText xml:space="preserve"> TOC \o "1-3" \h </w:instrText>
      </w:r>
      <w:r w:rsidRPr="00021C91">
        <w:fldChar w:fldCharType="separate"/>
      </w:r>
    </w:p>
    <w:p w:rsidR="001B2285" w:rsidRDefault="001B2285">
      <w:pPr>
        <w:pStyle w:val="TOC1"/>
        <w:tabs>
          <w:tab w:val="left" w:pos="3118"/>
        </w:tabs>
        <w:rPr>
          <w:rFonts w:ascii="Times New Roman" w:hAnsi="Times New Roman" w:cs="Times New Roman"/>
          <w:b w:val="0"/>
          <w:sz w:val="24"/>
          <w:szCs w:val="24"/>
        </w:rPr>
      </w:pPr>
      <w:hyperlink w:anchor="_Toc301275947" w:history="1">
        <w:r w:rsidRPr="00A624C5">
          <w:rPr>
            <w:rStyle w:val="Hyperlink"/>
          </w:rPr>
          <w:t>1</w:t>
        </w:r>
        <w:r>
          <w:rPr>
            <w:rFonts w:ascii="Times New Roman" w:hAnsi="Times New Roman" w:cs="Times New Roman"/>
            <w:b w:val="0"/>
            <w:sz w:val="24"/>
            <w:szCs w:val="24"/>
          </w:rPr>
          <w:tab/>
        </w:r>
        <w:r w:rsidRPr="00A624C5">
          <w:rPr>
            <w:rStyle w:val="Hyperlink"/>
          </w:rPr>
          <w:t>Introduction</w:t>
        </w:r>
        <w:r>
          <w:tab/>
        </w:r>
        <w:r>
          <w:fldChar w:fldCharType="begin"/>
        </w:r>
        <w:r>
          <w:instrText xml:space="preserve"> PAGEREF _Toc301275947 \h </w:instrText>
        </w:r>
        <w:r>
          <w:fldChar w:fldCharType="separate"/>
        </w:r>
        <w:r w:rsidR="002E5F56">
          <w:t>2</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48" w:history="1">
        <w:r w:rsidRPr="00A624C5">
          <w:rPr>
            <w:rStyle w:val="Hyperlink"/>
          </w:rPr>
          <w:t>1.1</w:t>
        </w:r>
        <w:r>
          <w:rPr>
            <w:rFonts w:ascii="Times New Roman" w:hAnsi="Times New Roman" w:cs="Times New Roman"/>
            <w:sz w:val="24"/>
            <w:szCs w:val="24"/>
          </w:rPr>
          <w:tab/>
        </w:r>
        <w:r w:rsidRPr="00A624C5">
          <w:rPr>
            <w:rStyle w:val="Hyperlink"/>
          </w:rPr>
          <w:t>Revision history</w:t>
        </w:r>
        <w:r>
          <w:tab/>
        </w:r>
        <w:r>
          <w:fldChar w:fldCharType="begin"/>
        </w:r>
        <w:r>
          <w:instrText xml:space="preserve"> PAGEREF _Toc301275948 \h </w:instrText>
        </w:r>
        <w:r>
          <w:fldChar w:fldCharType="separate"/>
        </w:r>
        <w:r w:rsidR="002E5F56">
          <w:t>2</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49" w:history="1">
        <w:r w:rsidRPr="00A624C5">
          <w:rPr>
            <w:rStyle w:val="Hyperlink"/>
          </w:rPr>
          <w:t>1.2</w:t>
        </w:r>
        <w:r>
          <w:rPr>
            <w:rFonts w:ascii="Times New Roman" w:hAnsi="Times New Roman" w:cs="Times New Roman"/>
            <w:sz w:val="24"/>
            <w:szCs w:val="24"/>
          </w:rPr>
          <w:tab/>
        </w:r>
        <w:r w:rsidRPr="00A624C5">
          <w:rPr>
            <w:rStyle w:val="Hyperlink"/>
          </w:rPr>
          <w:t>How to Read this Document</w:t>
        </w:r>
        <w:r>
          <w:tab/>
        </w:r>
        <w:r>
          <w:fldChar w:fldCharType="begin"/>
        </w:r>
        <w:r>
          <w:instrText xml:space="preserve"> PAGEREF _Toc301275949 \h </w:instrText>
        </w:r>
        <w:r>
          <w:fldChar w:fldCharType="separate"/>
        </w:r>
        <w:r w:rsidR="002E5F56">
          <w:t>2</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0" w:history="1">
        <w:r w:rsidRPr="00A624C5">
          <w:rPr>
            <w:rStyle w:val="Hyperlink"/>
          </w:rPr>
          <w:t>1.3</w:t>
        </w:r>
        <w:r>
          <w:rPr>
            <w:rFonts w:ascii="Times New Roman" w:hAnsi="Times New Roman" w:cs="Times New Roman"/>
            <w:sz w:val="24"/>
            <w:szCs w:val="24"/>
          </w:rPr>
          <w:tab/>
        </w:r>
        <w:r w:rsidRPr="00A624C5">
          <w:rPr>
            <w:rStyle w:val="Hyperlink"/>
          </w:rPr>
          <w:t>References</w:t>
        </w:r>
        <w:r>
          <w:tab/>
        </w:r>
        <w:r>
          <w:fldChar w:fldCharType="begin"/>
        </w:r>
        <w:r>
          <w:instrText xml:space="preserve"> PAGEREF _Toc301275950 \h </w:instrText>
        </w:r>
        <w:r>
          <w:fldChar w:fldCharType="separate"/>
        </w:r>
        <w:r w:rsidR="002E5F56">
          <w:t>2</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1" w:history="1">
        <w:r w:rsidRPr="00A624C5">
          <w:rPr>
            <w:rStyle w:val="Hyperlink"/>
          </w:rPr>
          <w:t>1.4</w:t>
        </w:r>
        <w:r>
          <w:rPr>
            <w:rFonts w:ascii="Times New Roman" w:hAnsi="Times New Roman" w:cs="Times New Roman"/>
            <w:sz w:val="24"/>
            <w:szCs w:val="24"/>
          </w:rPr>
          <w:tab/>
        </w:r>
        <w:r w:rsidRPr="00A624C5">
          <w:rPr>
            <w:rStyle w:val="Hyperlink"/>
          </w:rPr>
          <w:t>Scope</w:t>
        </w:r>
        <w:r>
          <w:tab/>
        </w:r>
        <w:r>
          <w:fldChar w:fldCharType="begin"/>
        </w:r>
        <w:r>
          <w:instrText xml:space="preserve"> PAGEREF _Toc301275951 \h </w:instrText>
        </w:r>
        <w:r>
          <w:fldChar w:fldCharType="separate"/>
        </w:r>
        <w:r w:rsidR="002E5F56">
          <w:t>2</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2" w:history="1">
        <w:r w:rsidRPr="00A624C5">
          <w:rPr>
            <w:rStyle w:val="Hyperlink"/>
          </w:rPr>
          <w:t>1.5</w:t>
        </w:r>
        <w:r>
          <w:rPr>
            <w:rFonts w:ascii="Times New Roman" w:hAnsi="Times New Roman" w:cs="Times New Roman"/>
            <w:sz w:val="24"/>
            <w:szCs w:val="24"/>
          </w:rPr>
          <w:tab/>
        </w:r>
        <w:r w:rsidRPr="00A624C5">
          <w:rPr>
            <w:rStyle w:val="Hyperlink"/>
          </w:rPr>
          <w:t>Recommended way of reading</w:t>
        </w:r>
        <w:r>
          <w:tab/>
        </w:r>
        <w:r>
          <w:fldChar w:fldCharType="begin"/>
        </w:r>
        <w:r>
          <w:instrText xml:space="preserve"> PAGEREF _Toc301275952 \h </w:instrText>
        </w:r>
        <w:r>
          <w:fldChar w:fldCharType="separate"/>
        </w:r>
        <w:r w:rsidR="002E5F56">
          <w:t>3</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3" w:history="1">
        <w:r w:rsidRPr="00A624C5">
          <w:rPr>
            <w:rStyle w:val="Hyperlink"/>
          </w:rPr>
          <w:t>1.6</w:t>
        </w:r>
        <w:r>
          <w:rPr>
            <w:rFonts w:ascii="Times New Roman" w:hAnsi="Times New Roman" w:cs="Times New Roman"/>
            <w:sz w:val="24"/>
            <w:szCs w:val="24"/>
          </w:rPr>
          <w:tab/>
        </w:r>
        <w:r w:rsidRPr="00A624C5">
          <w:rPr>
            <w:rStyle w:val="Hyperlink"/>
          </w:rPr>
          <w:t>Typographical conventions</w:t>
        </w:r>
        <w:r>
          <w:tab/>
        </w:r>
        <w:r>
          <w:fldChar w:fldCharType="begin"/>
        </w:r>
        <w:r>
          <w:instrText xml:space="preserve"> PAGEREF _Toc301275953 \h </w:instrText>
        </w:r>
        <w:r>
          <w:fldChar w:fldCharType="separate"/>
        </w:r>
        <w:r w:rsidR="002E5F56">
          <w:t>3</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4" w:history="1">
        <w:r w:rsidRPr="00A624C5">
          <w:rPr>
            <w:rStyle w:val="Hyperlink"/>
          </w:rPr>
          <w:t>1.7</w:t>
        </w:r>
        <w:r>
          <w:rPr>
            <w:rFonts w:ascii="Times New Roman" w:hAnsi="Times New Roman" w:cs="Times New Roman"/>
            <w:sz w:val="24"/>
            <w:szCs w:val="24"/>
          </w:rPr>
          <w:tab/>
        </w:r>
        <w:r w:rsidRPr="00A624C5">
          <w:rPr>
            <w:rStyle w:val="Hyperlink"/>
          </w:rPr>
          <w:t>Abbreviations</w:t>
        </w:r>
        <w:r>
          <w:tab/>
        </w:r>
        <w:r>
          <w:fldChar w:fldCharType="begin"/>
        </w:r>
        <w:r>
          <w:instrText xml:space="preserve"> PAGEREF _Toc301275954 \h </w:instrText>
        </w:r>
        <w:r>
          <w:fldChar w:fldCharType="separate"/>
        </w:r>
        <w:r w:rsidR="002E5F56">
          <w:t>3</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5" w:history="1">
        <w:r w:rsidRPr="00A624C5">
          <w:rPr>
            <w:rStyle w:val="Hyperlink"/>
          </w:rPr>
          <w:t>1.8</w:t>
        </w:r>
        <w:r>
          <w:rPr>
            <w:rFonts w:ascii="Times New Roman" w:hAnsi="Times New Roman" w:cs="Times New Roman"/>
            <w:sz w:val="24"/>
            <w:szCs w:val="24"/>
          </w:rPr>
          <w:tab/>
        </w:r>
        <w:r w:rsidRPr="00A624C5">
          <w:rPr>
            <w:rStyle w:val="Hyperlink"/>
          </w:rPr>
          <w:t>Terminology</w:t>
        </w:r>
        <w:r>
          <w:tab/>
        </w:r>
        <w:r>
          <w:fldChar w:fldCharType="begin"/>
        </w:r>
        <w:r>
          <w:instrText xml:space="preserve"> PAGEREF _Toc301275955 \h </w:instrText>
        </w:r>
        <w:r>
          <w:fldChar w:fldCharType="separate"/>
        </w:r>
        <w:r w:rsidR="002E5F56">
          <w:t>3</w:t>
        </w:r>
        <w:r>
          <w:fldChar w:fldCharType="end"/>
        </w:r>
      </w:hyperlink>
    </w:p>
    <w:p w:rsidR="001B2285" w:rsidRDefault="001B2285">
      <w:pPr>
        <w:pStyle w:val="TOC1"/>
        <w:tabs>
          <w:tab w:val="left" w:pos="3118"/>
        </w:tabs>
        <w:rPr>
          <w:rFonts w:ascii="Times New Roman" w:hAnsi="Times New Roman" w:cs="Times New Roman"/>
          <w:b w:val="0"/>
          <w:sz w:val="24"/>
          <w:szCs w:val="24"/>
        </w:rPr>
      </w:pPr>
      <w:hyperlink w:anchor="_Toc301275956" w:history="1">
        <w:r w:rsidRPr="00A624C5">
          <w:rPr>
            <w:rStyle w:val="Hyperlink"/>
          </w:rPr>
          <w:t>2</w:t>
        </w:r>
        <w:r>
          <w:rPr>
            <w:rFonts w:ascii="Times New Roman" w:hAnsi="Times New Roman" w:cs="Times New Roman"/>
            <w:b w:val="0"/>
            <w:sz w:val="24"/>
            <w:szCs w:val="24"/>
          </w:rPr>
          <w:tab/>
        </w:r>
        <w:r w:rsidRPr="00A624C5">
          <w:rPr>
            <w:rStyle w:val="Hyperlink"/>
          </w:rPr>
          <w:t>General Description</w:t>
        </w:r>
        <w:r>
          <w:tab/>
        </w:r>
        <w:r>
          <w:fldChar w:fldCharType="begin"/>
        </w:r>
        <w:r>
          <w:instrText xml:space="preserve"> PAGEREF _Toc301275956 \h </w:instrText>
        </w:r>
        <w:r>
          <w:fldChar w:fldCharType="separate"/>
        </w:r>
        <w:r w:rsidR="002E5F56">
          <w:t>3</w:t>
        </w:r>
        <w:r>
          <w:fldChar w:fldCharType="end"/>
        </w:r>
      </w:hyperlink>
    </w:p>
    <w:p w:rsidR="001B2285" w:rsidRDefault="001B2285">
      <w:pPr>
        <w:pStyle w:val="TOC1"/>
        <w:tabs>
          <w:tab w:val="left" w:pos="3118"/>
        </w:tabs>
        <w:rPr>
          <w:rFonts w:ascii="Times New Roman" w:hAnsi="Times New Roman" w:cs="Times New Roman"/>
          <w:b w:val="0"/>
          <w:sz w:val="24"/>
          <w:szCs w:val="24"/>
        </w:rPr>
      </w:pPr>
      <w:hyperlink w:anchor="_Toc301275957" w:history="1">
        <w:r w:rsidRPr="00A624C5">
          <w:rPr>
            <w:rStyle w:val="Hyperlink"/>
          </w:rPr>
          <w:t>3</w:t>
        </w:r>
        <w:r>
          <w:rPr>
            <w:rFonts w:ascii="Times New Roman" w:hAnsi="Times New Roman" w:cs="Times New Roman"/>
            <w:b w:val="0"/>
            <w:sz w:val="24"/>
            <w:szCs w:val="24"/>
          </w:rPr>
          <w:tab/>
        </w:r>
        <w:r w:rsidRPr="00A624C5">
          <w:rPr>
            <w:rStyle w:val="Hyperlink"/>
          </w:rPr>
          <w:t>Functional Interface</w:t>
        </w:r>
        <w:r>
          <w:tab/>
        </w:r>
        <w:r>
          <w:fldChar w:fldCharType="begin"/>
        </w:r>
        <w:r>
          <w:instrText xml:space="preserve"> PAGEREF _Toc301275957 \h </w:instrText>
        </w:r>
        <w:r>
          <w:fldChar w:fldCharType="separate"/>
        </w:r>
        <w:r w:rsidR="002E5F56">
          <w:t>4</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8" w:history="1">
        <w:r w:rsidRPr="00A624C5">
          <w:rPr>
            <w:rStyle w:val="Hyperlink"/>
          </w:rPr>
          <w:t>3.1</w:t>
        </w:r>
        <w:r>
          <w:rPr>
            <w:rFonts w:ascii="Times New Roman" w:hAnsi="Times New Roman" w:cs="Times New Roman"/>
            <w:sz w:val="24"/>
            <w:szCs w:val="24"/>
          </w:rPr>
          <w:tab/>
        </w:r>
        <w:r w:rsidRPr="00A624C5">
          <w:rPr>
            <w:rStyle w:val="Hyperlink"/>
          </w:rPr>
          <w:t>Naming Conventions</w:t>
        </w:r>
        <w:r>
          <w:tab/>
        </w:r>
        <w:r>
          <w:fldChar w:fldCharType="begin"/>
        </w:r>
        <w:r>
          <w:instrText xml:space="preserve"> PAGEREF _Toc301275958 \h </w:instrText>
        </w:r>
        <w:r>
          <w:fldChar w:fldCharType="separate"/>
        </w:r>
        <w:r w:rsidR="002E5F56">
          <w:t>4</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59" w:history="1">
        <w:r w:rsidRPr="00A624C5">
          <w:rPr>
            <w:rStyle w:val="Hyperlink"/>
          </w:rPr>
          <w:t>3.2</w:t>
        </w:r>
        <w:r>
          <w:rPr>
            <w:rFonts w:ascii="Times New Roman" w:hAnsi="Times New Roman" w:cs="Times New Roman"/>
            <w:sz w:val="24"/>
            <w:szCs w:val="24"/>
          </w:rPr>
          <w:tab/>
        </w:r>
        <w:r w:rsidRPr="00A624C5">
          <w:rPr>
            <w:rStyle w:val="Hyperlink"/>
          </w:rPr>
          <w:t>General component type hiearchy</w:t>
        </w:r>
        <w:r>
          <w:tab/>
        </w:r>
        <w:r>
          <w:fldChar w:fldCharType="begin"/>
        </w:r>
        <w:r>
          <w:instrText xml:space="preserve"> PAGEREF _Toc301275959 \h </w:instrText>
        </w:r>
        <w:r>
          <w:fldChar w:fldCharType="separate"/>
        </w:r>
        <w:r w:rsidR="002E5F56">
          <w:t>5</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60" w:history="1">
        <w:r w:rsidRPr="00A624C5">
          <w:rPr>
            <w:rStyle w:val="Hyperlink"/>
          </w:rPr>
          <w:t>3.3</w:t>
        </w:r>
        <w:r>
          <w:rPr>
            <w:rFonts w:ascii="Times New Roman" w:hAnsi="Times New Roman" w:cs="Times New Roman"/>
            <w:sz w:val="24"/>
            <w:szCs w:val="24"/>
          </w:rPr>
          <w:tab/>
        </w:r>
        <w:r w:rsidRPr="00A624C5">
          <w:rPr>
            <w:rStyle w:val="Hyperlink"/>
          </w:rPr>
          <w:t>Public Functions</w:t>
        </w:r>
        <w:r>
          <w:tab/>
        </w:r>
        <w:r>
          <w:fldChar w:fldCharType="begin"/>
        </w:r>
        <w:r>
          <w:instrText xml:space="preserve"> PAGEREF _Toc301275960 \h </w:instrText>
        </w:r>
        <w:r>
          <w:fldChar w:fldCharType="separate"/>
        </w:r>
        <w:r w:rsidR="002E5F56">
          <w:t>6</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1" w:history="1">
        <w:r w:rsidRPr="00A624C5">
          <w:rPr>
            <w:rStyle w:val="Hyperlink"/>
          </w:rPr>
          <w:t>3.3.1</w:t>
        </w:r>
        <w:r>
          <w:rPr>
            <w:rFonts w:ascii="Times New Roman" w:hAnsi="Times New Roman" w:cs="Times New Roman"/>
            <w:sz w:val="24"/>
            <w:szCs w:val="24"/>
          </w:rPr>
          <w:tab/>
        </w:r>
        <w:r w:rsidRPr="00A624C5">
          <w:rPr>
            <w:rStyle w:val="Hyperlink"/>
          </w:rPr>
          <w:t>Admin Behavior</w:t>
        </w:r>
        <w:r>
          <w:tab/>
        </w:r>
        <w:r>
          <w:fldChar w:fldCharType="begin"/>
        </w:r>
        <w:r>
          <w:instrText xml:space="preserve"> PAGEREF _Toc301275961 \h </w:instrText>
        </w:r>
        <w:r>
          <w:fldChar w:fldCharType="separate"/>
        </w:r>
        <w:r w:rsidR="002E5F56">
          <w:t>6</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2" w:history="1">
        <w:r w:rsidRPr="00A624C5">
          <w:rPr>
            <w:rStyle w:val="Hyperlink"/>
          </w:rPr>
          <w:t>3.3.2</w:t>
        </w:r>
        <w:r>
          <w:rPr>
            <w:rFonts w:ascii="Times New Roman" w:hAnsi="Times New Roman" w:cs="Times New Roman"/>
            <w:sz w:val="24"/>
            <w:szCs w:val="24"/>
          </w:rPr>
          <w:tab/>
        </w:r>
        <w:r w:rsidRPr="00A624C5">
          <w:rPr>
            <w:rStyle w:val="Hyperlink"/>
          </w:rPr>
          <w:t>Initialization</w:t>
        </w:r>
        <w:r>
          <w:tab/>
        </w:r>
        <w:r>
          <w:fldChar w:fldCharType="begin"/>
        </w:r>
        <w:r>
          <w:instrText xml:space="preserve"> PAGEREF _Toc301275962 \h </w:instrText>
        </w:r>
        <w:r>
          <w:fldChar w:fldCharType="separate"/>
        </w:r>
        <w:r w:rsidR="002E5F56">
          <w:t>6</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3" w:history="1">
        <w:r w:rsidRPr="00A624C5">
          <w:rPr>
            <w:rStyle w:val="Hyperlink"/>
          </w:rPr>
          <w:t>3.3.3</w:t>
        </w:r>
        <w:r>
          <w:rPr>
            <w:rFonts w:ascii="Times New Roman" w:hAnsi="Times New Roman" w:cs="Times New Roman"/>
            <w:sz w:val="24"/>
            <w:szCs w:val="24"/>
          </w:rPr>
          <w:tab/>
        </w:r>
        <w:r w:rsidRPr="00A624C5">
          <w:rPr>
            <w:rStyle w:val="Hyperlink"/>
          </w:rPr>
          <w:t>Declaring Traffic Cases</w:t>
        </w:r>
        <w:r>
          <w:tab/>
        </w:r>
        <w:r>
          <w:fldChar w:fldCharType="begin"/>
        </w:r>
        <w:r>
          <w:instrText xml:space="preserve"> PAGEREF _Toc301275963 \h </w:instrText>
        </w:r>
        <w:r>
          <w:fldChar w:fldCharType="separate"/>
        </w:r>
        <w:r w:rsidR="002E5F56">
          <w:t>7</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4" w:history="1">
        <w:r w:rsidRPr="00A624C5">
          <w:rPr>
            <w:rStyle w:val="Hyperlink"/>
          </w:rPr>
          <w:t>3.3.4</w:t>
        </w:r>
        <w:r>
          <w:rPr>
            <w:rFonts w:ascii="Times New Roman" w:hAnsi="Times New Roman" w:cs="Times New Roman"/>
            <w:sz w:val="24"/>
            <w:szCs w:val="24"/>
          </w:rPr>
          <w:tab/>
        </w:r>
        <w:r w:rsidRPr="00A624C5">
          <w:rPr>
            <w:rStyle w:val="Hyperlink"/>
          </w:rPr>
          <w:t>Getting the Component Reference of the Selected LGen</w:t>
        </w:r>
        <w:r>
          <w:tab/>
        </w:r>
        <w:r>
          <w:fldChar w:fldCharType="begin"/>
        </w:r>
        <w:r>
          <w:instrText xml:space="preserve"> PAGEREF _Toc301275964 \h </w:instrText>
        </w:r>
        <w:r>
          <w:fldChar w:fldCharType="separate"/>
        </w:r>
        <w:r w:rsidR="002E5F56">
          <w:t>7</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5" w:history="1">
        <w:r w:rsidRPr="00A624C5">
          <w:rPr>
            <w:rStyle w:val="Hyperlink"/>
          </w:rPr>
          <w:t>3.3.5</w:t>
        </w:r>
        <w:r>
          <w:rPr>
            <w:rFonts w:ascii="Times New Roman" w:hAnsi="Times New Roman" w:cs="Times New Roman"/>
            <w:sz w:val="24"/>
            <w:szCs w:val="24"/>
          </w:rPr>
          <w:tab/>
        </w:r>
        <w:r w:rsidRPr="00A624C5">
          <w:rPr>
            <w:rStyle w:val="Hyperlink"/>
          </w:rPr>
          <w:t>Handling Execution Result</w:t>
        </w:r>
        <w:r>
          <w:tab/>
        </w:r>
        <w:r>
          <w:fldChar w:fldCharType="begin"/>
        </w:r>
        <w:r>
          <w:instrText xml:space="preserve"> PAGEREF _Toc301275965 \h </w:instrText>
        </w:r>
        <w:r>
          <w:fldChar w:fldCharType="separate"/>
        </w:r>
        <w:r w:rsidR="002E5F56">
          <w:t>7</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6" w:history="1">
        <w:r w:rsidRPr="00A624C5">
          <w:rPr>
            <w:rStyle w:val="Hyperlink"/>
          </w:rPr>
          <w:t>3.3.6</w:t>
        </w:r>
        <w:r>
          <w:rPr>
            <w:rFonts w:ascii="Times New Roman" w:hAnsi="Times New Roman" w:cs="Times New Roman"/>
            <w:sz w:val="24"/>
            <w:szCs w:val="24"/>
          </w:rPr>
          <w:tab/>
        </w:r>
        <w:r w:rsidRPr="00A624C5">
          <w:rPr>
            <w:rStyle w:val="Hyperlink"/>
          </w:rPr>
          <w:t>Handling Load Generator Status</w:t>
        </w:r>
        <w:r>
          <w:tab/>
        </w:r>
        <w:r>
          <w:fldChar w:fldCharType="begin"/>
        </w:r>
        <w:r>
          <w:instrText xml:space="preserve"> PAGEREF _Toc301275966 \h </w:instrText>
        </w:r>
        <w:r>
          <w:fldChar w:fldCharType="separate"/>
        </w:r>
        <w:r w:rsidR="002E5F56">
          <w:t>8</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7" w:history="1">
        <w:r w:rsidRPr="00A624C5">
          <w:rPr>
            <w:rStyle w:val="Hyperlink"/>
          </w:rPr>
          <w:t>3.3.7</w:t>
        </w:r>
        <w:r>
          <w:rPr>
            <w:rFonts w:ascii="Times New Roman" w:hAnsi="Times New Roman" w:cs="Times New Roman"/>
            <w:sz w:val="24"/>
            <w:szCs w:val="24"/>
          </w:rPr>
          <w:tab/>
        </w:r>
        <w:r w:rsidRPr="00A624C5">
          <w:rPr>
            <w:rStyle w:val="Hyperlink"/>
          </w:rPr>
          <w:t>Load Generator Index Lookup</w:t>
        </w:r>
        <w:r>
          <w:tab/>
        </w:r>
        <w:r>
          <w:fldChar w:fldCharType="begin"/>
        </w:r>
        <w:r>
          <w:instrText xml:space="preserve"> PAGEREF _Toc301275967 \h </w:instrText>
        </w:r>
        <w:r>
          <w:fldChar w:fldCharType="separate"/>
        </w:r>
        <w:r w:rsidR="002E5F56">
          <w:t>8</w:t>
        </w:r>
        <w:r>
          <w:fldChar w:fldCharType="end"/>
        </w:r>
      </w:hyperlink>
    </w:p>
    <w:p w:rsidR="001B2285" w:rsidRDefault="001B2285">
      <w:pPr>
        <w:pStyle w:val="TOC3"/>
        <w:tabs>
          <w:tab w:val="left" w:pos="3969"/>
        </w:tabs>
        <w:rPr>
          <w:rFonts w:ascii="Times New Roman" w:hAnsi="Times New Roman" w:cs="Times New Roman"/>
          <w:sz w:val="24"/>
          <w:szCs w:val="24"/>
        </w:rPr>
      </w:pPr>
      <w:hyperlink w:anchor="_Toc301275968" w:history="1">
        <w:r w:rsidRPr="00A624C5">
          <w:rPr>
            <w:rStyle w:val="Hyperlink"/>
          </w:rPr>
          <w:t>3.3.8</w:t>
        </w:r>
        <w:r>
          <w:rPr>
            <w:rFonts w:ascii="Times New Roman" w:hAnsi="Times New Roman" w:cs="Times New Roman"/>
            <w:sz w:val="24"/>
            <w:szCs w:val="24"/>
          </w:rPr>
          <w:tab/>
        </w:r>
        <w:r w:rsidRPr="00A624C5">
          <w:rPr>
            <w:rStyle w:val="Hyperlink"/>
          </w:rPr>
          <w:t>Cleanup</w:t>
        </w:r>
        <w:r>
          <w:tab/>
        </w:r>
        <w:r>
          <w:fldChar w:fldCharType="begin"/>
        </w:r>
        <w:r>
          <w:instrText xml:space="preserve"> PAGEREF _Toc301275968 \h </w:instrText>
        </w:r>
        <w:r>
          <w:fldChar w:fldCharType="separate"/>
        </w:r>
        <w:r w:rsidR="002E5F56">
          <w:t>8</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69" w:history="1">
        <w:r w:rsidRPr="00A624C5">
          <w:rPr>
            <w:rStyle w:val="Hyperlink"/>
          </w:rPr>
          <w:t>3.4</w:t>
        </w:r>
        <w:r>
          <w:rPr>
            <w:rFonts w:ascii="Times New Roman" w:hAnsi="Times New Roman" w:cs="Times New Roman"/>
            <w:sz w:val="24"/>
            <w:szCs w:val="24"/>
          </w:rPr>
          <w:tab/>
        </w:r>
        <w:r w:rsidRPr="00A624C5">
          <w:rPr>
            <w:rStyle w:val="Hyperlink"/>
          </w:rPr>
          <w:t>Summary Table of all public functions for EPTF Central Scheduling</w:t>
        </w:r>
        <w:r>
          <w:tab/>
        </w:r>
        <w:r>
          <w:fldChar w:fldCharType="begin"/>
        </w:r>
        <w:r>
          <w:instrText xml:space="preserve"> PAGEREF _Toc301275969 \h </w:instrText>
        </w:r>
        <w:r>
          <w:fldChar w:fldCharType="separate"/>
        </w:r>
        <w:r w:rsidR="002E5F56">
          <w:t>8</w:t>
        </w:r>
        <w:r>
          <w:fldChar w:fldCharType="end"/>
        </w:r>
      </w:hyperlink>
    </w:p>
    <w:p w:rsidR="001B2285" w:rsidRDefault="001B2285">
      <w:pPr>
        <w:pStyle w:val="TOC2"/>
        <w:tabs>
          <w:tab w:val="left" w:pos="3969"/>
        </w:tabs>
        <w:rPr>
          <w:rFonts w:ascii="Times New Roman" w:hAnsi="Times New Roman" w:cs="Times New Roman"/>
          <w:sz w:val="24"/>
          <w:szCs w:val="24"/>
        </w:rPr>
      </w:pPr>
      <w:hyperlink w:anchor="_Toc301275970" w:history="1">
        <w:r w:rsidRPr="00A624C5">
          <w:rPr>
            <w:rStyle w:val="Hyperlink"/>
          </w:rPr>
          <w:t>3.5</w:t>
        </w:r>
        <w:r>
          <w:rPr>
            <w:rFonts w:ascii="Times New Roman" w:hAnsi="Times New Roman" w:cs="Times New Roman"/>
            <w:sz w:val="24"/>
            <w:szCs w:val="24"/>
          </w:rPr>
          <w:tab/>
        </w:r>
        <w:r w:rsidRPr="00A624C5">
          <w:rPr>
            <w:rStyle w:val="Hyperlink"/>
          </w:rPr>
          <w:t>DataSource Client functionality</w:t>
        </w:r>
        <w:r>
          <w:tab/>
        </w:r>
        <w:r>
          <w:fldChar w:fldCharType="begin"/>
        </w:r>
        <w:r>
          <w:instrText xml:space="preserve"> PAGEREF _Toc301275970 \h </w:instrText>
        </w:r>
        <w:r>
          <w:fldChar w:fldCharType="separate"/>
        </w:r>
        <w:r w:rsidR="002E5F56">
          <w:t>9</w:t>
        </w:r>
        <w:r>
          <w:fldChar w:fldCharType="end"/>
        </w:r>
      </w:hyperlink>
    </w:p>
    <w:p w:rsidR="005763A5" w:rsidRPr="00021C91" w:rsidRDefault="005763A5" w:rsidP="005763A5">
      <w:pPr>
        <w:pStyle w:val="Contents"/>
        <w:tabs>
          <w:tab w:val="right" w:leader="dot" w:pos="10205"/>
        </w:tabs>
      </w:pPr>
      <w:r w:rsidRPr="00021C91">
        <w:fldChar w:fldCharType="end"/>
      </w:r>
    </w:p>
    <w:p w:rsidR="005763A5" w:rsidRPr="00021C91" w:rsidRDefault="005763A5" w:rsidP="005763A5">
      <w:pPr>
        <w:pStyle w:val="Text"/>
      </w:pPr>
    </w:p>
    <w:p w:rsidR="005763A5" w:rsidRPr="00021C91" w:rsidRDefault="005763A5" w:rsidP="005763A5">
      <w:pPr>
        <w:pStyle w:val="Heading1"/>
        <w:tabs>
          <w:tab w:val="clear" w:pos="0"/>
          <w:tab w:val="clear" w:pos="1304"/>
          <w:tab w:val="left" w:pos="1247"/>
        </w:tabs>
        <w:spacing w:before="240"/>
      </w:pPr>
      <w:r w:rsidRPr="00021C91">
        <w:br w:type="page"/>
      </w:r>
      <w:bookmarkStart w:id="5" w:name="_Toc54171477"/>
      <w:bookmarkStart w:id="6" w:name="_Toc54429235"/>
      <w:bookmarkStart w:id="7" w:name="_Toc63061699"/>
      <w:bookmarkStart w:id="8" w:name="_Toc301275947"/>
      <w:r w:rsidRPr="00021C91">
        <w:lastRenderedPageBreak/>
        <w:t>Introduction</w:t>
      </w:r>
      <w:bookmarkEnd w:id="7"/>
      <w:bookmarkEnd w:id="8"/>
    </w:p>
    <w:p w:rsidR="005763A5" w:rsidRPr="00021C91" w:rsidRDefault="005763A5" w:rsidP="005763A5">
      <w:pPr>
        <w:pStyle w:val="Heading2"/>
        <w:tabs>
          <w:tab w:val="clear" w:pos="0"/>
          <w:tab w:val="clear" w:pos="1304"/>
          <w:tab w:val="left" w:pos="1247"/>
        </w:tabs>
        <w:spacing w:before="240"/>
      </w:pPr>
      <w:bookmarkStart w:id="9" w:name="_Toc63061700"/>
      <w:bookmarkStart w:id="10" w:name="_Toc301275948"/>
      <w:r w:rsidRPr="00021C91">
        <w:t>Revision history</w:t>
      </w:r>
      <w:bookmarkEnd w:id="5"/>
      <w:bookmarkEnd w:id="6"/>
      <w:bookmarkEnd w:id="9"/>
      <w:bookmarkEnd w:id="10"/>
    </w:p>
    <w:p w:rsidR="005763A5" w:rsidRPr="00021C91"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021C91" w:rsidTr="00390F40">
        <w:tblPrEx>
          <w:tblCellMar>
            <w:top w:w="0" w:type="dxa"/>
            <w:bottom w:w="0" w:type="dxa"/>
          </w:tblCellMar>
        </w:tblPrEx>
        <w:tc>
          <w:tcPr>
            <w:tcW w:w="1417" w:type="dxa"/>
            <w:shd w:val="clear" w:color="auto" w:fill="B3B3B3"/>
          </w:tcPr>
          <w:p w:rsidR="005763A5" w:rsidRPr="00021C91" w:rsidRDefault="005763A5" w:rsidP="00390F40">
            <w:pPr>
              <w:jc w:val="center"/>
              <w:rPr>
                <w:snapToGrid w:val="0"/>
              </w:rPr>
            </w:pPr>
            <w:r w:rsidRPr="00021C91">
              <w:rPr>
                <w:snapToGrid w:val="0"/>
              </w:rPr>
              <w:t>Date</w:t>
            </w:r>
          </w:p>
        </w:tc>
        <w:tc>
          <w:tcPr>
            <w:tcW w:w="993" w:type="dxa"/>
            <w:shd w:val="clear" w:color="auto" w:fill="B3B3B3"/>
          </w:tcPr>
          <w:p w:rsidR="005763A5" w:rsidRPr="00021C91" w:rsidRDefault="005763A5" w:rsidP="00390F40">
            <w:pPr>
              <w:jc w:val="center"/>
              <w:rPr>
                <w:snapToGrid w:val="0"/>
              </w:rPr>
            </w:pPr>
            <w:r w:rsidRPr="00021C91">
              <w:rPr>
                <w:snapToGrid w:val="0"/>
              </w:rPr>
              <w:t>Rev</w:t>
            </w:r>
          </w:p>
        </w:tc>
        <w:tc>
          <w:tcPr>
            <w:tcW w:w="3827" w:type="dxa"/>
            <w:shd w:val="clear" w:color="auto" w:fill="B3B3B3"/>
          </w:tcPr>
          <w:p w:rsidR="005763A5" w:rsidRPr="00021C91" w:rsidRDefault="005763A5" w:rsidP="00390F40">
            <w:pPr>
              <w:jc w:val="center"/>
              <w:rPr>
                <w:snapToGrid w:val="0"/>
              </w:rPr>
            </w:pPr>
            <w:r w:rsidRPr="00021C91">
              <w:rPr>
                <w:snapToGrid w:val="0"/>
              </w:rPr>
              <w:t>Characteristics</w:t>
            </w:r>
          </w:p>
        </w:tc>
        <w:tc>
          <w:tcPr>
            <w:tcW w:w="1417" w:type="dxa"/>
            <w:shd w:val="clear" w:color="auto" w:fill="B3B3B3"/>
          </w:tcPr>
          <w:p w:rsidR="005763A5" w:rsidRPr="00021C91" w:rsidRDefault="005763A5" w:rsidP="00390F40">
            <w:pPr>
              <w:jc w:val="center"/>
              <w:rPr>
                <w:snapToGrid w:val="0"/>
              </w:rPr>
            </w:pPr>
            <w:r w:rsidRPr="00021C91">
              <w:rPr>
                <w:snapToGrid w:val="0"/>
              </w:rPr>
              <w:t>Prepared</w:t>
            </w:r>
          </w:p>
        </w:tc>
      </w:tr>
      <w:tr w:rsidR="005763A5" w:rsidRPr="00021C91" w:rsidTr="00390F40">
        <w:tblPrEx>
          <w:tblCellMar>
            <w:top w:w="0" w:type="dxa"/>
            <w:bottom w:w="0" w:type="dxa"/>
          </w:tblCellMar>
        </w:tblPrEx>
        <w:tc>
          <w:tcPr>
            <w:tcW w:w="1417" w:type="dxa"/>
          </w:tcPr>
          <w:p w:rsidR="005763A5" w:rsidRPr="00021C91" w:rsidRDefault="006A70F4" w:rsidP="00390F40">
            <w:pPr>
              <w:rPr>
                <w:snapToGrid w:val="0"/>
              </w:rPr>
            </w:pPr>
            <w:r w:rsidRPr="00021C91">
              <w:rPr>
                <w:snapToGrid w:val="0"/>
              </w:rPr>
              <w:t>2008-02-11</w:t>
            </w:r>
          </w:p>
        </w:tc>
        <w:tc>
          <w:tcPr>
            <w:tcW w:w="993" w:type="dxa"/>
          </w:tcPr>
          <w:p w:rsidR="005763A5" w:rsidRPr="00021C91" w:rsidRDefault="005763A5" w:rsidP="00390F40">
            <w:pPr>
              <w:rPr>
                <w:snapToGrid w:val="0"/>
              </w:rPr>
            </w:pPr>
            <w:r w:rsidRPr="00021C91">
              <w:rPr>
                <w:snapToGrid w:val="0"/>
              </w:rPr>
              <w:t>PA1</w:t>
            </w:r>
          </w:p>
        </w:tc>
        <w:tc>
          <w:tcPr>
            <w:tcW w:w="3827" w:type="dxa"/>
          </w:tcPr>
          <w:p w:rsidR="005763A5" w:rsidRPr="00021C91" w:rsidRDefault="005763A5" w:rsidP="00390F40">
            <w:pPr>
              <w:rPr>
                <w:snapToGrid w:val="0"/>
              </w:rPr>
            </w:pPr>
            <w:r w:rsidRPr="00021C91">
              <w:rPr>
                <w:snapToGrid w:val="0"/>
              </w:rPr>
              <w:t>First draft version</w:t>
            </w:r>
          </w:p>
        </w:tc>
        <w:tc>
          <w:tcPr>
            <w:tcW w:w="1417" w:type="dxa"/>
          </w:tcPr>
          <w:p w:rsidR="005763A5" w:rsidRPr="00021C91" w:rsidRDefault="006A70F4" w:rsidP="00390F40">
            <w:pPr>
              <w:rPr>
                <w:snapToGrid w:val="0"/>
              </w:rPr>
            </w:pPr>
            <w:r w:rsidRPr="00021C91">
              <w:rPr>
                <w:snapToGrid w:val="0"/>
              </w:rPr>
              <w:t>EGBOTAT</w:t>
            </w:r>
          </w:p>
        </w:tc>
      </w:tr>
      <w:tr w:rsidR="005763A5" w:rsidRPr="00021C91" w:rsidTr="00390F40">
        <w:tblPrEx>
          <w:tblCellMar>
            <w:top w:w="0" w:type="dxa"/>
            <w:bottom w:w="0" w:type="dxa"/>
          </w:tblCellMar>
        </w:tblPrEx>
        <w:tc>
          <w:tcPr>
            <w:tcW w:w="1417" w:type="dxa"/>
          </w:tcPr>
          <w:p w:rsidR="005763A5" w:rsidRPr="00021C91" w:rsidRDefault="008B3E70" w:rsidP="00390F40">
            <w:pPr>
              <w:rPr>
                <w:snapToGrid w:val="0"/>
              </w:rPr>
            </w:pPr>
            <w:r>
              <w:rPr>
                <w:snapToGrid w:val="0"/>
              </w:rPr>
              <w:t>2008-03-</w:t>
            </w:r>
            <w:r w:rsidR="0001784D">
              <w:rPr>
                <w:snapToGrid w:val="0"/>
              </w:rPr>
              <w:t>17</w:t>
            </w:r>
          </w:p>
        </w:tc>
        <w:tc>
          <w:tcPr>
            <w:tcW w:w="993" w:type="dxa"/>
          </w:tcPr>
          <w:p w:rsidR="005763A5" w:rsidRPr="00021C91" w:rsidRDefault="008B3E70" w:rsidP="00390F40">
            <w:pPr>
              <w:rPr>
                <w:snapToGrid w:val="0"/>
              </w:rPr>
            </w:pPr>
            <w:r>
              <w:rPr>
                <w:snapToGrid w:val="0"/>
              </w:rPr>
              <w:t>PA2</w:t>
            </w:r>
          </w:p>
        </w:tc>
        <w:tc>
          <w:tcPr>
            <w:tcW w:w="3827" w:type="dxa"/>
          </w:tcPr>
          <w:p w:rsidR="005763A5" w:rsidRDefault="003D0C09" w:rsidP="00390F40">
            <w:pPr>
              <w:rPr>
                <w:snapToGrid w:val="0"/>
              </w:rPr>
            </w:pPr>
            <w:r>
              <w:rPr>
                <w:snapToGrid w:val="0"/>
              </w:rPr>
              <w:t>Added CBE_Compat description</w:t>
            </w:r>
          </w:p>
          <w:p w:rsidR="00192502" w:rsidRPr="00021C91" w:rsidRDefault="00192502" w:rsidP="00390F40">
            <w:pPr>
              <w:rPr>
                <w:snapToGrid w:val="0"/>
              </w:rPr>
            </w:pPr>
            <w:r>
              <w:rPr>
                <w:snapToGrid w:val="0"/>
              </w:rPr>
              <w:t>Added component hierarchy description</w:t>
            </w:r>
          </w:p>
        </w:tc>
        <w:tc>
          <w:tcPr>
            <w:tcW w:w="1417" w:type="dxa"/>
          </w:tcPr>
          <w:p w:rsidR="00192502" w:rsidRPr="00021C91" w:rsidRDefault="008B3E70" w:rsidP="00390F40">
            <w:pPr>
              <w:rPr>
                <w:snapToGrid w:val="0"/>
              </w:rPr>
            </w:pPr>
            <w:r>
              <w:rPr>
                <w:snapToGrid w:val="0"/>
              </w:rPr>
              <w:t>EGBOTAT</w:t>
            </w:r>
            <w:r w:rsidR="00192502">
              <w:rPr>
                <w:snapToGrid w:val="0"/>
              </w:rPr>
              <w:t>, EGBOZIE</w:t>
            </w:r>
          </w:p>
        </w:tc>
      </w:tr>
      <w:tr w:rsidR="005763A5" w:rsidRPr="00021C91" w:rsidTr="00390F40">
        <w:tblPrEx>
          <w:tblCellMar>
            <w:top w:w="0" w:type="dxa"/>
            <w:bottom w:w="0" w:type="dxa"/>
          </w:tblCellMar>
        </w:tblPrEx>
        <w:tc>
          <w:tcPr>
            <w:tcW w:w="1417" w:type="dxa"/>
          </w:tcPr>
          <w:p w:rsidR="005763A5" w:rsidRPr="00021C91" w:rsidRDefault="000E1770" w:rsidP="00390F40">
            <w:pPr>
              <w:rPr>
                <w:snapToGrid w:val="0"/>
              </w:rPr>
            </w:pPr>
            <w:r>
              <w:rPr>
                <w:snapToGrid w:val="0"/>
              </w:rPr>
              <w:t>2009-04-06</w:t>
            </w:r>
          </w:p>
        </w:tc>
        <w:tc>
          <w:tcPr>
            <w:tcW w:w="993" w:type="dxa"/>
          </w:tcPr>
          <w:p w:rsidR="005763A5" w:rsidRPr="00021C91" w:rsidRDefault="000E1770" w:rsidP="00390F40">
            <w:pPr>
              <w:rPr>
                <w:snapToGrid w:val="0"/>
              </w:rPr>
            </w:pPr>
            <w:r>
              <w:rPr>
                <w:snapToGrid w:val="0"/>
              </w:rPr>
              <w:t>PB1</w:t>
            </w:r>
          </w:p>
        </w:tc>
        <w:tc>
          <w:tcPr>
            <w:tcW w:w="3827" w:type="dxa"/>
          </w:tcPr>
          <w:p w:rsidR="005763A5" w:rsidRPr="00021C91" w:rsidRDefault="000E1770" w:rsidP="00390F40">
            <w:pPr>
              <w:rPr>
                <w:snapToGrid w:val="0"/>
              </w:rPr>
            </w:pPr>
            <w:r>
              <w:rPr>
                <w:snapToGrid w:val="0"/>
              </w:rPr>
              <w:t>Removed CBE Compatibility module</w:t>
            </w:r>
          </w:p>
        </w:tc>
        <w:tc>
          <w:tcPr>
            <w:tcW w:w="1417" w:type="dxa"/>
          </w:tcPr>
          <w:p w:rsidR="005763A5" w:rsidRPr="00021C91" w:rsidRDefault="000E1770" w:rsidP="00390F40">
            <w:pPr>
              <w:rPr>
                <w:snapToGrid w:val="0"/>
              </w:rPr>
            </w:pPr>
            <w:r>
              <w:rPr>
                <w:snapToGrid w:val="0"/>
              </w:rPr>
              <w:t>EGBOTAT</w:t>
            </w:r>
          </w:p>
        </w:tc>
      </w:tr>
      <w:tr w:rsidR="005763A5" w:rsidRPr="00021C91" w:rsidTr="00390F40">
        <w:tblPrEx>
          <w:tblCellMar>
            <w:top w:w="0" w:type="dxa"/>
            <w:bottom w:w="0" w:type="dxa"/>
          </w:tblCellMar>
        </w:tblPrEx>
        <w:tc>
          <w:tcPr>
            <w:tcW w:w="1417" w:type="dxa"/>
          </w:tcPr>
          <w:p w:rsidR="005763A5" w:rsidRPr="00021C91" w:rsidRDefault="008A0152" w:rsidP="00390F40">
            <w:pPr>
              <w:rPr>
                <w:snapToGrid w:val="0"/>
              </w:rPr>
            </w:pPr>
            <w:r>
              <w:rPr>
                <w:snapToGrid w:val="0"/>
              </w:rPr>
              <w:t>2011-08-16</w:t>
            </w:r>
          </w:p>
        </w:tc>
        <w:tc>
          <w:tcPr>
            <w:tcW w:w="993" w:type="dxa"/>
          </w:tcPr>
          <w:p w:rsidR="005763A5" w:rsidRPr="00021C91" w:rsidRDefault="008A0152" w:rsidP="00390F40">
            <w:pPr>
              <w:rPr>
                <w:snapToGrid w:val="0"/>
              </w:rPr>
            </w:pPr>
            <w:r>
              <w:rPr>
                <w:snapToGrid w:val="0"/>
              </w:rPr>
              <w:t>PC1</w:t>
            </w:r>
          </w:p>
        </w:tc>
        <w:tc>
          <w:tcPr>
            <w:tcW w:w="3827" w:type="dxa"/>
          </w:tcPr>
          <w:p w:rsidR="005763A5" w:rsidRPr="00021C91" w:rsidRDefault="008A0152" w:rsidP="00390F40">
            <w:pPr>
              <w:rPr>
                <w:snapToGrid w:val="0"/>
              </w:rPr>
            </w:pPr>
            <w:r>
              <w:rPr>
                <w:snapToGrid w:val="0"/>
              </w:rPr>
              <w:t>Added DataSourceClient functionality</w:t>
            </w:r>
          </w:p>
        </w:tc>
        <w:tc>
          <w:tcPr>
            <w:tcW w:w="1417" w:type="dxa"/>
          </w:tcPr>
          <w:p w:rsidR="005763A5" w:rsidRPr="00021C91" w:rsidRDefault="008A0152" w:rsidP="00390F40">
            <w:pPr>
              <w:rPr>
                <w:snapToGrid w:val="0"/>
              </w:rPr>
            </w:pPr>
            <w:r>
              <w:rPr>
                <w:snapToGrid w:val="0"/>
              </w:rPr>
              <w:t>EMIHMIK</w:t>
            </w:r>
          </w:p>
        </w:tc>
      </w:tr>
    </w:tbl>
    <w:p w:rsidR="005763A5" w:rsidRPr="00021C91" w:rsidRDefault="005763A5" w:rsidP="005763A5">
      <w:pPr>
        <w:pStyle w:val="Heading2"/>
        <w:tabs>
          <w:tab w:val="clear" w:pos="0"/>
          <w:tab w:val="clear" w:pos="1304"/>
          <w:tab w:val="left" w:pos="1247"/>
        </w:tabs>
        <w:spacing w:before="240"/>
      </w:pPr>
      <w:bookmarkStart w:id="11" w:name="_Toc55708645"/>
      <w:bookmarkStart w:id="12" w:name="_Toc63061701"/>
      <w:bookmarkStart w:id="13" w:name="_Toc301275949"/>
      <w:r w:rsidRPr="00021C91">
        <w:t>How to Read this Document</w:t>
      </w:r>
      <w:bookmarkEnd w:id="11"/>
      <w:bookmarkEnd w:id="12"/>
      <w:bookmarkEnd w:id="13"/>
    </w:p>
    <w:p w:rsidR="005763A5" w:rsidRPr="00021C91" w:rsidRDefault="005763A5" w:rsidP="006A70F4">
      <w:pPr>
        <w:pStyle w:val="BodyText"/>
      </w:pPr>
      <w:r w:rsidRPr="00021C91">
        <w:t xml:space="preserve">This is the Function </w:t>
      </w:r>
      <w:r w:rsidR="005B1767" w:rsidRPr="00021C91">
        <w:t>Description</w:t>
      </w:r>
      <w:r w:rsidRPr="00021C91">
        <w:t xml:space="preserve"> for the</w:t>
      </w:r>
      <w:r w:rsidR="005B1767" w:rsidRPr="00021C91">
        <w:t xml:space="preserve"> </w:t>
      </w:r>
      <w:r w:rsidR="006A70F4" w:rsidRPr="00021C91">
        <w:t>Central</w:t>
      </w:r>
      <w:r w:rsidR="007F7D42" w:rsidRPr="00021C91">
        <w:t xml:space="preserve"> </w:t>
      </w:r>
      <w:r w:rsidR="006A70F4" w:rsidRPr="00021C91">
        <w:t>Scheduling</w:t>
      </w:r>
      <w:r w:rsidR="003B2A8C" w:rsidRPr="00021C91">
        <w:t xml:space="preserve"> </w:t>
      </w:r>
      <w:r w:rsidR="005B1767" w:rsidRPr="00021C91">
        <w:t>of the</w:t>
      </w:r>
      <w:r w:rsidR="007635F2" w:rsidRPr="00021C91">
        <w:t xml:space="preserve"> </w:t>
      </w:r>
      <w:r w:rsidRPr="00021C91">
        <w:t>Ericsson Performance Test Framework (</w:t>
      </w:r>
      <w:r w:rsidR="00581C02" w:rsidRPr="00021C91">
        <w:t>TitanSim</w:t>
      </w:r>
      <w:r w:rsidRPr="00021C91">
        <w:t xml:space="preserve">), Core Load Library (CLL). </w:t>
      </w:r>
      <w:r w:rsidR="00581C02" w:rsidRPr="00021C91">
        <w:t>TitanSim</w:t>
      </w:r>
      <w:r w:rsidR="00BD3346" w:rsidRPr="00021C91">
        <w:t xml:space="preserve"> CLL</w:t>
      </w:r>
      <w:r w:rsidRPr="00021C91">
        <w:t xml:space="preserve"> is developed for the TTCN-3</w:t>
      </w:r>
      <w:r w:rsidR="00581C02" w:rsidRPr="00021C91">
        <w:t xml:space="preserve"> </w:t>
      </w:r>
      <w:r w:rsidR="00581C02" w:rsidRPr="00021C91">
        <w:fldChar w:fldCharType="begin"/>
      </w:r>
      <w:r w:rsidR="00581C02" w:rsidRPr="00021C91">
        <w:instrText xml:space="preserve"> REF _Ref45513518 \r \h </w:instrText>
      </w:r>
      <w:r w:rsidR="00021C91">
        <w:instrText xml:space="preserve"> \* MERGEFORMAT </w:instrText>
      </w:r>
      <w:r w:rsidR="00581C02" w:rsidRPr="00021C91">
        <w:fldChar w:fldCharType="separate"/>
      </w:r>
      <w:r w:rsidR="002E5F56">
        <w:t>[1]</w:t>
      </w:r>
      <w:r w:rsidR="00581C02" w:rsidRPr="00021C91">
        <w:fldChar w:fldCharType="end"/>
      </w:r>
      <w:r w:rsidRPr="00021C91">
        <w:t xml:space="preserve"> Toolset with TITA</w:t>
      </w:r>
      <w:r w:rsidR="004C5496" w:rsidRPr="00021C91">
        <w:t xml:space="preserve">N </w:t>
      </w:r>
      <w:r w:rsidR="004C5496" w:rsidRPr="00021C91">
        <w:fldChar w:fldCharType="begin"/>
      </w:r>
      <w:r w:rsidR="004C5496" w:rsidRPr="00021C91">
        <w:instrText xml:space="preserve"> REF _Ref182888820 \r \h </w:instrText>
      </w:r>
      <w:r w:rsidR="00021C91">
        <w:instrText xml:space="preserve"> \* MERGEFORMAT </w:instrText>
      </w:r>
      <w:r w:rsidR="004C5496" w:rsidRPr="00021C91">
        <w:fldChar w:fldCharType="separate"/>
      </w:r>
      <w:r w:rsidR="002E5F56">
        <w:t>[2]</w:t>
      </w:r>
      <w:r w:rsidR="004C5496" w:rsidRPr="00021C91">
        <w:fldChar w:fldCharType="end"/>
      </w:r>
      <w:r w:rsidRPr="00021C91">
        <w:t>.</w:t>
      </w:r>
      <w:r w:rsidR="0074533E" w:rsidRPr="00021C91">
        <w:t xml:space="preserve"> For more information on the </w:t>
      </w:r>
      <w:r w:rsidR="00581C02" w:rsidRPr="00021C91">
        <w:t>TitanSim</w:t>
      </w:r>
      <w:r w:rsidR="0074533E" w:rsidRPr="00021C91">
        <w:t xml:space="preserve"> CLL please consult the</w:t>
      </w:r>
      <w:r w:rsidRPr="00021C91">
        <w:t xml:space="preserve"> Product Revision Informatio</w:t>
      </w:r>
      <w:r w:rsidR="004C5496" w:rsidRPr="00021C91">
        <w:t xml:space="preserve">n </w:t>
      </w:r>
      <w:r w:rsidR="004C5496" w:rsidRPr="00021C91">
        <w:fldChar w:fldCharType="begin"/>
      </w:r>
      <w:r w:rsidR="004C5496" w:rsidRPr="00021C91">
        <w:instrText xml:space="preserve"> REF _Ref182888887 \r \h </w:instrText>
      </w:r>
      <w:r w:rsidR="00021C91">
        <w:instrText xml:space="preserve"> \* MERGEFORMAT </w:instrText>
      </w:r>
      <w:r w:rsidR="004C5496" w:rsidRPr="00021C91">
        <w:fldChar w:fldCharType="separate"/>
      </w:r>
      <w:r w:rsidR="002E5F56">
        <w:t>[3]</w:t>
      </w:r>
      <w:r w:rsidR="004C5496" w:rsidRPr="00021C91">
        <w:fldChar w:fldCharType="end"/>
      </w:r>
      <w:r w:rsidR="00D3095A" w:rsidRPr="00021C91">
        <w:t>.</w:t>
      </w:r>
    </w:p>
    <w:p w:rsidR="00060249" w:rsidRPr="00021C91" w:rsidRDefault="00060249" w:rsidP="00070FBB">
      <w:pPr>
        <w:pStyle w:val="Heading2"/>
      </w:pPr>
      <w:bookmarkStart w:id="14" w:name="ref_wiki_EPTF_API"/>
      <w:bookmarkStart w:id="15" w:name="_Toc301275950"/>
      <w:r w:rsidRPr="00021C91">
        <w:t>References</w:t>
      </w:r>
      <w:bookmarkEnd w:id="15"/>
      <w:r w:rsidR="00A864DF" w:rsidRPr="00021C91">
        <w:t xml:space="preserve"> </w:t>
      </w:r>
    </w:p>
    <w:p w:rsidR="00060249" w:rsidRPr="00021C91" w:rsidRDefault="00F54DC7" w:rsidP="008D3A4D">
      <w:pPr>
        <w:pStyle w:val="List"/>
      </w:pPr>
      <w:bookmarkStart w:id="16" w:name="_Ref55708574"/>
      <w:bookmarkStart w:id="17" w:name="_Ref45513518"/>
      <w:r w:rsidRPr="00021C91">
        <w:t>ETSI ES 201</w:t>
      </w:r>
      <w:r w:rsidR="008D3A4D" w:rsidRPr="00021C91">
        <w:t xml:space="preserve"> </w:t>
      </w:r>
      <w:r w:rsidRPr="00021C91">
        <w:t>873-1 v3.2.1 (2007-02)</w:t>
      </w:r>
      <w:r w:rsidR="00060249" w:rsidRPr="00021C91">
        <w:br/>
        <w:t>The Testing and Test Control Notation version 3. Part 1: Core Language</w:t>
      </w:r>
      <w:bookmarkEnd w:id="17"/>
    </w:p>
    <w:p w:rsidR="0014167E" w:rsidRPr="00021C91" w:rsidRDefault="0014167E" w:rsidP="00581C02">
      <w:pPr>
        <w:pStyle w:val="List"/>
      </w:pPr>
      <w:bookmarkStart w:id="18" w:name="_Ref182888820"/>
      <w:r w:rsidRPr="00021C91">
        <w:rPr>
          <w:rFonts w:ascii="CMR10" w:eastAsia="SimSun" w:hAnsi="CMR10" w:cs="CMR10"/>
          <w:szCs w:val="22"/>
          <w:lang w:eastAsia="zh-CN"/>
        </w:rPr>
        <w:t>1/198 17-CRL 113 200 Uen</w:t>
      </w:r>
      <w:r w:rsidRPr="00021C91">
        <w:br/>
        <w:t>User Guide for the TITAN TTCN-3 Test Executor</w:t>
      </w:r>
      <w:bookmarkEnd w:id="18"/>
    </w:p>
    <w:p w:rsidR="00060249" w:rsidRPr="00021C91" w:rsidRDefault="0065566C" w:rsidP="00581C02">
      <w:pPr>
        <w:pStyle w:val="List"/>
      </w:pPr>
      <w:bookmarkStart w:id="19" w:name="ref_TITANSim_PRI"/>
      <w:bookmarkStart w:id="20" w:name="_Ref55710948"/>
      <w:bookmarkStart w:id="21" w:name="_Ref182888887"/>
      <w:bookmarkEnd w:id="16"/>
      <w:bookmarkEnd w:id="19"/>
      <w:r w:rsidRPr="00021C91">
        <w:rPr>
          <w:rFonts w:cs="Arial"/>
          <w:szCs w:val="22"/>
        </w:rPr>
        <w:t xml:space="preserve">109 21-CNL 113 512-2 Uen </w:t>
      </w:r>
      <w:r w:rsidR="00060249" w:rsidRPr="00021C91">
        <w:br/>
      </w:r>
      <w:bookmarkEnd w:id="20"/>
      <w:r w:rsidR="00581C02" w:rsidRPr="00021C91">
        <w:t>TitanSim</w:t>
      </w:r>
      <w:r w:rsidR="00060249" w:rsidRPr="00021C91">
        <w:t xml:space="preserve"> CLL for TTCN-3 toolset with TITAN, Product Revision Information</w:t>
      </w:r>
      <w:bookmarkEnd w:id="21"/>
    </w:p>
    <w:p w:rsidR="00DF401C" w:rsidRPr="00021C91" w:rsidRDefault="00DF401C" w:rsidP="00DF401C">
      <w:pPr>
        <w:pStyle w:val="List"/>
      </w:pPr>
      <w:bookmarkStart w:id="22" w:name="_Ref182889793"/>
      <w:r w:rsidRPr="00021C91">
        <w:rPr>
          <w:rFonts w:cs="Arial"/>
          <w:szCs w:val="22"/>
        </w:rPr>
        <w:t xml:space="preserve">155 17-CNL 113 512 Uen </w:t>
      </w:r>
      <w:r w:rsidRPr="00021C91">
        <w:br/>
        <w:t>TitanSim CLL for TTCN-3 toolset with TITAN, Function Specification</w:t>
      </w:r>
      <w:bookmarkEnd w:id="22"/>
    </w:p>
    <w:p w:rsidR="005763A5" w:rsidRPr="00021C91" w:rsidRDefault="00581C02" w:rsidP="00DF401C">
      <w:pPr>
        <w:pStyle w:val="List"/>
      </w:pPr>
      <w:bookmarkStart w:id="23" w:name="_Ref182890383"/>
      <w:bookmarkEnd w:id="14"/>
      <w:r w:rsidRPr="00021C91">
        <w:t>TitanSim</w:t>
      </w:r>
      <w:r w:rsidR="00060249" w:rsidRPr="00021C91">
        <w:t xml:space="preserve"> CLL  for TTCN-3 toolset with TITAN, Reference Guide</w:t>
      </w:r>
      <w:r w:rsidR="00060249" w:rsidRPr="00021C91">
        <w:br/>
      </w:r>
      <w:r w:rsidR="00DF401C" w:rsidRPr="00021C91">
        <w:t>http://ttcn.ericsson.se/products/libraries.shtml</w:t>
      </w:r>
      <w:bookmarkEnd w:id="23"/>
    </w:p>
    <w:p w:rsidR="005763A5" w:rsidRPr="00021C91" w:rsidRDefault="005763A5" w:rsidP="002B5B52">
      <w:pPr>
        <w:pStyle w:val="Heading2"/>
        <w:jc w:val="both"/>
      </w:pPr>
      <w:bookmarkStart w:id="24" w:name="_Toc301275951"/>
      <w:r w:rsidRPr="00021C91">
        <w:t>Scope</w:t>
      </w:r>
      <w:bookmarkEnd w:id="24"/>
    </w:p>
    <w:p w:rsidR="001F5265" w:rsidRPr="00021C91" w:rsidRDefault="00390F40" w:rsidP="007F7D42">
      <w:pPr>
        <w:pStyle w:val="BodyText"/>
        <w:jc w:val="both"/>
      </w:pPr>
      <w:r w:rsidRPr="00021C91">
        <w:t>T</w:t>
      </w:r>
      <w:r w:rsidR="001F5265" w:rsidRPr="00021C91">
        <w:t xml:space="preserve">his document is to specify the content </w:t>
      </w:r>
      <w:r w:rsidR="00287A8F" w:rsidRPr="00021C91">
        <w:t xml:space="preserve">and functionality </w:t>
      </w:r>
      <w:r w:rsidR="001F5265" w:rsidRPr="00021C91">
        <w:t xml:space="preserve">of the </w:t>
      </w:r>
      <w:r w:rsidR="007F7D42" w:rsidRPr="00021C91">
        <w:t>Central Scheduling</w:t>
      </w:r>
      <w:r w:rsidR="003B2A8C" w:rsidRPr="00021C91">
        <w:t xml:space="preserve"> </w:t>
      </w:r>
      <w:r w:rsidR="00945C19" w:rsidRPr="00021C91">
        <w:t xml:space="preserve">feature </w:t>
      </w:r>
      <w:r w:rsidR="005B1767" w:rsidRPr="00021C91">
        <w:t xml:space="preserve">of the </w:t>
      </w:r>
      <w:r w:rsidR="00581C02" w:rsidRPr="00021C91">
        <w:t>TitanSim</w:t>
      </w:r>
      <w:r w:rsidR="00BD3346" w:rsidRPr="00021C91">
        <w:t xml:space="preserve"> CLL</w:t>
      </w:r>
      <w:r w:rsidR="001F5265" w:rsidRPr="00021C91">
        <w:t>.</w:t>
      </w:r>
    </w:p>
    <w:p w:rsidR="00390F40" w:rsidRPr="00021C91" w:rsidRDefault="00390F40" w:rsidP="002B5B52">
      <w:pPr>
        <w:pStyle w:val="Heading2"/>
        <w:jc w:val="both"/>
      </w:pPr>
      <w:bookmarkStart w:id="25" w:name="_Toc151272922"/>
      <w:bookmarkStart w:id="26" w:name="_Toc153160133"/>
      <w:bookmarkStart w:id="27" w:name="_Toc153183680"/>
      <w:bookmarkStart w:id="28" w:name="_Toc153186504"/>
      <w:bookmarkStart w:id="29" w:name="_Toc153300645"/>
      <w:bookmarkStart w:id="30" w:name="_Toc153344807"/>
      <w:bookmarkStart w:id="31" w:name="_Toc301275952"/>
      <w:r w:rsidRPr="00021C91">
        <w:lastRenderedPageBreak/>
        <w:t>Recommended way of reading</w:t>
      </w:r>
      <w:bookmarkEnd w:id="25"/>
      <w:bookmarkEnd w:id="26"/>
      <w:bookmarkEnd w:id="27"/>
      <w:bookmarkEnd w:id="28"/>
      <w:bookmarkEnd w:id="29"/>
      <w:bookmarkEnd w:id="30"/>
      <w:bookmarkEnd w:id="31"/>
    </w:p>
    <w:p w:rsidR="00390F40" w:rsidRPr="00021C91" w:rsidRDefault="00390F40" w:rsidP="00DF401C">
      <w:pPr>
        <w:pStyle w:val="BodyText"/>
        <w:jc w:val="both"/>
      </w:pPr>
      <w:r w:rsidRPr="00021C91">
        <w:t xml:space="preserve">The readers are supposed to get familiar with the </w:t>
      </w:r>
      <w:r w:rsidR="00DF401C" w:rsidRPr="00021C91">
        <w:t>concept and functionalities</w:t>
      </w:r>
      <w:r w:rsidRPr="00021C91">
        <w:t xml:space="preserve"> of</w:t>
      </w:r>
      <w:r w:rsidR="00DF401C" w:rsidRPr="00021C91">
        <w:t xml:space="preserve"> TitanSim CLL </w:t>
      </w:r>
      <w:r w:rsidR="00DF401C" w:rsidRPr="00021C91">
        <w:fldChar w:fldCharType="begin"/>
      </w:r>
      <w:r w:rsidR="00DF401C" w:rsidRPr="00021C91">
        <w:instrText xml:space="preserve"> REF _Ref182889793 \r \h </w:instrText>
      </w:r>
      <w:r w:rsidR="00021C91">
        <w:instrText xml:space="preserve"> \* MERGEFORMAT </w:instrText>
      </w:r>
      <w:r w:rsidR="00DF401C" w:rsidRPr="00021C91">
        <w:fldChar w:fldCharType="separate"/>
      </w:r>
      <w:r w:rsidR="002E5F56">
        <w:t>[4]</w:t>
      </w:r>
      <w:r w:rsidR="00DF401C" w:rsidRPr="00021C91">
        <w:fldChar w:fldCharType="end"/>
      </w:r>
      <w:r w:rsidRPr="00021C91">
        <w:t xml:space="preserve">. </w:t>
      </w:r>
      <w:r w:rsidR="00DF401C" w:rsidRPr="00021C91">
        <w:t>T</w:t>
      </w:r>
      <w:r w:rsidRPr="00021C91">
        <w:t xml:space="preserve">hey should get familiar with the list of acronyms and the glossary in Section </w:t>
      </w:r>
      <w:r w:rsidRPr="00021C91">
        <w:fldChar w:fldCharType="begin"/>
      </w:r>
      <w:r w:rsidRPr="00021C91">
        <w:instrText xml:space="preserve"> REF _Ref159666337 \r \h </w:instrText>
      </w:r>
      <w:r w:rsidR="002B5B52" w:rsidRPr="00021C91">
        <w:instrText xml:space="preserve"> \* MERGEFORMAT </w:instrText>
      </w:r>
      <w:r w:rsidRPr="00021C91">
        <w:fldChar w:fldCharType="separate"/>
      </w:r>
      <w:r w:rsidR="002E5F56">
        <w:t>1.7</w:t>
      </w:r>
      <w:r w:rsidRPr="00021C91">
        <w:fldChar w:fldCharType="end"/>
      </w:r>
      <w:r w:rsidRPr="00021C91">
        <w:t xml:space="preserve"> and </w:t>
      </w:r>
      <w:r w:rsidRPr="00021C91">
        <w:fldChar w:fldCharType="begin"/>
      </w:r>
      <w:r w:rsidRPr="00021C91">
        <w:instrText xml:space="preserve"> REF _Ref159666346 \r \h </w:instrText>
      </w:r>
      <w:r w:rsidR="002B5B52" w:rsidRPr="00021C91">
        <w:instrText xml:space="preserve"> \* MERGEFORMAT </w:instrText>
      </w:r>
      <w:r w:rsidRPr="00021C91">
        <w:fldChar w:fldCharType="separate"/>
      </w:r>
      <w:r w:rsidR="002E5F56">
        <w:t>1.8</w:t>
      </w:r>
      <w:r w:rsidRPr="00021C91">
        <w:fldChar w:fldCharType="end"/>
      </w:r>
      <w:r w:rsidRPr="00021C91">
        <w:t xml:space="preserve">, respectively. </w:t>
      </w:r>
    </w:p>
    <w:p w:rsidR="00390F40" w:rsidRPr="00021C91"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301275953"/>
      <w:r w:rsidRPr="00021C91">
        <w:t>Typographical conventions</w:t>
      </w:r>
      <w:bookmarkEnd w:id="32"/>
      <w:bookmarkEnd w:id="33"/>
      <w:bookmarkEnd w:id="34"/>
      <w:bookmarkEnd w:id="35"/>
      <w:bookmarkEnd w:id="36"/>
      <w:bookmarkEnd w:id="37"/>
      <w:bookmarkEnd w:id="38"/>
    </w:p>
    <w:p w:rsidR="00390F40" w:rsidRPr="00021C91" w:rsidRDefault="00390F40" w:rsidP="007F7D42">
      <w:pPr>
        <w:pStyle w:val="BodyText"/>
        <w:jc w:val="both"/>
      </w:pPr>
      <w:r w:rsidRPr="00021C91">
        <w:t xml:space="preserve">Important concepts are denoted by </w:t>
      </w:r>
      <w:r w:rsidRPr="00021C91">
        <w:rPr>
          <w:i/>
          <w:iCs/>
        </w:rPr>
        <w:t>italic</w:t>
      </w:r>
      <w:r w:rsidRPr="00021C91">
        <w:t xml:space="preserve"> font wherever they are first used in the given context.</w:t>
      </w:r>
    </w:p>
    <w:p w:rsidR="005763A5" w:rsidRPr="00021C91" w:rsidRDefault="005763A5" w:rsidP="005763A5">
      <w:pPr>
        <w:pStyle w:val="Heading2"/>
      </w:pPr>
      <w:bookmarkStart w:id="39" w:name="_Ref159666337"/>
      <w:bookmarkStart w:id="40" w:name="_Toc301275954"/>
      <w:r w:rsidRPr="00021C91">
        <w:t>Abbreviations</w:t>
      </w:r>
      <w:bookmarkEnd w:id="39"/>
      <w:bookmarkEnd w:id="40"/>
    </w:p>
    <w:p w:rsidR="00081610" w:rsidRPr="00021C91" w:rsidRDefault="00081610" w:rsidP="005763A5">
      <w:pPr>
        <w:pStyle w:val="BodyText"/>
        <w:tabs>
          <w:tab w:val="clear" w:pos="2552"/>
          <w:tab w:val="clear" w:pos="3856"/>
          <w:tab w:val="left" w:pos="3870"/>
        </w:tabs>
        <w:ind w:left="3870" w:hanging="1318"/>
        <w:rPr>
          <w:rFonts w:cs="Arial"/>
        </w:rPr>
      </w:pPr>
      <w:r w:rsidRPr="00021C91">
        <w:rPr>
          <w:rFonts w:cs="Arial"/>
        </w:rPr>
        <w:t>CLL</w:t>
      </w:r>
      <w:r w:rsidRPr="00021C91">
        <w:rPr>
          <w:rFonts w:cs="Arial"/>
        </w:rPr>
        <w:tab/>
        <w:t>Core Load Library</w:t>
      </w:r>
    </w:p>
    <w:p w:rsidR="00F57DB3" w:rsidRPr="00021C91" w:rsidRDefault="00F57DB3" w:rsidP="00F57DB3">
      <w:pPr>
        <w:pStyle w:val="Term-list"/>
        <w:ind w:left="3870" w:hanging="1318"/>
        <w:rPr>
          <w:rFonts w:eastAsia="SimSun"/>
          <w:lang w:eastAsia="zh-CN"/>
        </w:rPr>
      </w:pPr>
      <w:r w:rsidRPr="00021C91">
        <w:rPr>
          <w:rFonts w:eastAsia="SimSun"/>
          <w:lang w:eastAsia="zh-CN"/>
        </w:rPr>
        <w:t>EPTF</w:t>
      </w:r>
      <w:r w:rsidRPr="00021C91">
        <w:rPr>
          <w:rFonts w:eastAsia="SimSun"/>
          <w:lang w:eastAsia="zh-CN"/>
        </w:rPr>
        <w:tab/>
        <w:t>Ericsson Load Test Framework, formerly TITAN Load Test Framework</w:t>
      </w:r>
    </w:p>
    <w:p w:rsidR="001F4EFA" w:rsidRDefault="001F4EFA" w:rsidP="00081610">
      <w:pPr>
        <w:pStyle w:val="BodyText"/>
        <w:tabs>
          <w:tab w:val="clear" w:pos="2552"/>
        </w:tabs>
        <w:ind w:left="3870" w:hanging="1318"/>
        <w:rPr>
          <w:rFonts w:cs="Arial"/>
        </w:rPr>
      </w:pPr>
      <w:r>
        <w:rPr>
          <w:rFonts w:cs="Arial"/>
        </w:rPr>
        <w:t>GUI</w:t>
      </w:r>
      <w:r>
        <w:rPr>
          <w:rFonts w:cs="Arial"/>
        </w:rPr>
        <w:tab/>
        <w:t>Graphics User Interface</w:t>
      </w:r>
    </w:p>
    <w:p w:rsidR="00081610" w:rsidRPr="00021C91" w:rsidRDefault="00581C02" w:rsidP="00081610">
      <w:pPr>
        <w:pStyle w:val="BodyText"/>
        <w:tabs>
          <w:tab w:val="clear" w:pos="2552"/>
        </w:tabs>
        <w:ind w:left="3870" w:hanging="1318"/>
        <w:rPr>
          <w:rFonts w:cs="Arial"/>
        </w:rPr>
      </w:pPr>
      <w:r w:rsidRPr="00021C91">
        <w:rPr>
          <w:rFonts w:cs="Arial"/>
        </w:rPr>
        <w:t>TitanSim</w:t>
      </w:r>
      <w:r w:rsidR="00081610" w:rsidRPr="00021C91">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sidRPr="00021C91">
        <w:rPr>
          <w:rFonts w:cs="Arial"/>
        </w:rPr>
        <w:t xml:space="preserve">TTCN-3 </w:t>
      </w:r>
      <w:r w:rsidRPr="00021C91">
        <w:rPr>
          <w:rFonts w:cs="Arial"/>
        </w:rPr>
        <w:tab/>
        <w:t xml:space="preserve">Testing and Test Control Notation version 3 </w:t>
      </w:r>
      <w:r w:rsidR="00B05CF7" w:rsidRPr="00021C91">
        <w:rPr>
          <w:rFonts w:cs="Arial"/>
        </w:rPr>
        <w:fldChar w:fldCharType="begin"/>
      </w:r>
      <w:r w:rsidR="00B05CF7" w:rsidRPr="00021C91">
        <w:rPr>
          <w:rFonts w:cs="Arial"/>
        </w:rPr>
        <w:instrText xml:space="preserve"> REF _Ref45513518 \r \h </w:instrText>
      </w:r>
      <w:r w:rsidR="00FC5ADB" w:rsidRPr="00021C91">
        <w:rPr>
          <w:rFonts w:cs="Arial"/>
        </w:rPr>
      </w:r>
      <w:r w:rsidR="00021C91">
        <w:rPr>
          <w:rFonts w:cs="Arial"/>
        </w:rPr>
        <w:instrText xml:space="preserve"> \* MERGEFORMAT </w:instrText>
      </w:r>
      <w:r w:rsidR="00B05CF7" w:rsidRPr="00021C91">
        <w:rPr>
          <w:rFonts w:cs="Arial"/>
        </w:rPr>
        <w:fldChar w:fldCharType="separate"/>
      </w:r>
      <w:r w:rsidR="002E5F56">
        <w:rPr>
          <w:rFonts w:cs="Arial"/>
        </w:rPr>
        <w:t>[1]</w:t>
      </w:r>
      <w:r w:rsidR="00B05CF7" w:rsidRPr="00021C91">
        <w:rPr>
          <w:rFonts w:cs="Arial"/>
        </w:rPr>
        <w:fldChar w:fldCharType="end"/>
      </w:r>
    </w:p>
    <w:p w:rsidR="001F5265" w:rsidRPr="00021C91" w:rsidRDefault="001F5265" w:rsidP="001F5265">
      <w:pPr>
        <w:pStyle w:val="Heading2"/>
      </w:pPr>
      <w:bookmarkStart w:id="41" w:name="_Ref159666346"/>
      <w:bookmarkStart w:id="42" w:name="_Toc301275955"/>
      <w:r w:rsidRPr="00021C91">
        <w:t>Terminology</w:t>
      </w:r>
      <w:bookmarkEnd w:id="41"/>
      <w:bookmarkEnd w:id="42"/>
    </w:p>
    <w:p w:rsidR="00390F40" w:rsidRPr="00021C91" w:rsidRDefault="00581C02" w:rsidP="002B5B52">
      <w:pPr>
        <w:pStyle w:val="Term-list"/>
        <w:jc w:val="both"/>
        <w:rPr>
          <w:rFonts w:eastAsia="SimSun"/>
          <w:lang w:eastAsia="zh-CN"/>
        </w:rPr>
      </w:pPr>
      <w:r w:rsidRPr="00021C91">
        <w:rPr>
          <w:rFonts w:eastAsia="SimSun"/>
          <w:i/>
          <w:iCs/>
          <w:lang w:eastAsia="zh-CN"/>
        </w:rPr>
        <w:t>TitanSim</w:t>
      </w:r>
      <w:r w:rsidR="00290F3E" w:rsidRPr="00021C91">
        <w:rPr>
          <w:rFonts w:eastAsia="SimSun"/>
          <w:i/>
          <w:iCs/>
          <w:lang w:eastAsia="zh-CN"/>
        </w:rPr>
        <w:t xml:space="preserve"> Core (</w:t>
      </w:r>
      <w:r w:rsidR="00390F40" w:rsidRPr="00021C91">
        <w:rPr>
          <w:rFonts w:eastAsia="SimSun"/>
          <w:i/>
          <w:iCs/>
          <w:lang w:eastAsia="zh-CN"/>
        </w:rPr>
        <w:t>Load) Library(CLL)</w:t>
      </w:r>
      <w:r w:rsidR="00390F40" w:rsidRPr="00021C91">
        <w:rPr>
          <w:rFonts w:eastAsia="SimSun"/>
          <w:i/>
          <w:iCs/>
          <w:lang w:eastAsia="zh-CN"/>
        </w:rPr>
        <w:tab/>
      </w:r>
      <w:r w:rsidR="00390F40" w:rsidRPr="00021C91">
        <w:rPr>
          <w:rFonts w:eastAsia="SimSun"/>
          <w:lang w:eastAsia="zh-CN"/>
        </w:rPr>
        <w:t xml:space="preserve">is that part of the </w:t>
      </w:r>
      <w:r w:rsidRPr="00021C91">
        <w:rPr>
          <w:rFonts w:eastAsia="SimSun"/>
          <w:lang w:eastAsia="zh-CN"/>
        </w:rPr>
        <w:t>TitanSim</w:t>
      </w:r>
      <w:r w:rsidR="00390F40" w:rsidRPr="00021C91">
        <w:rPr>
          <w:rFonts w:eastAsia="SimSun"/>
          <w:lang w:eastAsia="zh-CN"/>
        </w:rPr>
        <w:t xml:space="preserve"> software that is totally project independent. (I.e., which is not protocol-, or application-dependent). The </w:t>
      </w:r>
      <w:r w:rsidRPr="00021C91">
        <w:rPr>
          <w:rFonts w:eastAsia="SimSun"/>
          <w:lang w:eastAsia="zh-CN"/>
        </w:rPr>
        <w:t>TitanSim</w:t>
      </w:r>
      <w:r w:rsidR="00BD3346" w:rsidRPr="00021C91">
        <w:rPr>
          <w:rFonts w:eastAsia="SimSun"/>
          <w:lang w:eastAsia="zh-CN"/>
        </w:rPr>
        <w:t xml:space="preserve"> CLL</w:t>
      </w:r>
      <w:r w:rsidR="00390F40" w:rsidRPr="00021C91">
        <w:rPr>
          <w:rFonts w:eastAsia="SimSun"/>
          <w:lang w:eastAsia="zh-CN"/>
        </w:rPr>
        <w:t xml:space="preserve"> is to be supplied and supported by the TCC organization. Any </w:t>
      </w:r>
      <w:r w:rsidRPr="00021C91">
        <w:rPr>
          <w:rFonts w:eastAsia="SimSun"/>
          <w:lang w:eastAsia="zh-CN"/>
        </w:rPr>
        <w:t>TitanSim</w:t>
      </w:r>
      <w:r w:rsidR="00BD3346" w:rsidRPr="00021C91">
        <w:rPr>
          <w:rFonts w:eastAsia="SimSun"/>
          <w:lang w:eastAsia="zh-CN"/>
        </w:rPr>
        <w:t xml:space="preserve"> CLL</w:t>
      </w:r>
      <w:r w:rsidR="00390F40" w:rsidRPr="00021C91">
        <w:rPr>
          <w:rFonts w:eastAsia="SimSun"/>
          <w:lang w:eastAsia="zh-CN"/>
        </w:rPr>
        <w:t xml:space="preserve"> development is to be funded centrally by Ericsson</w:t>
      </w:r>
    </w:p>
    <w:p w:rsidR="001F5265" w:rsidRPr="00021C91" w:rsidRDefault="001F5265" w:rsidP="001F5265">
      <w:pPr>
        <w:pStyle w:val="Heading1"/>
      </w:pPr>
      <w:bookmarkStart w:id="43" w:name="_Toc301275956"/>
      <w:r w:rsidRPr="00021C91">
        <w:t>General</w:t>
      </w:r>
      <w:r w:rsidR="001A44A8" w:rsidRPr="00021C91">
        <w:t xml:space="preserve"> Description</w:t>
      </w:r>
      <w:bookmarkEnd w:id="43"/>
    </w:p>
    <w:p w:rsidR="000A5BF3" w:rsidRPr="00021C91" w:rsidRDefault="00081610" w:rsidP="007F7D42">
      <w:pPr>
        <w:pStyle w:val="BodyText"/>
        <w:jc w:val="both"/>
      </w:pPr>
      <w:r w:rsidRPr="00021C91">
        <w:t>This document specifies the</w:t>
      </w:r>
      <w:r w:rsidR="003B2A8C" w:rsidRPr="00021C91">
        <w:t xml:space="preserve"> </w:t>
      </w:r>
      <w:r w:rsidR="007F7D42" w:rsidRPr="00021C91">
        <w:t xml:space="preserve">Central Scheduling </w:t>
      </w:r>
      <w:r w:rsidR="00060249" w:rsidRPr="00021C91">
        <w:t>feature</w:t>
      </w:r>
      <w:r w:rsidRPr="00021C91">
        <w:t xml:space="preserve"> of the </w:t>
      </w:r>
      <w:r w:rsidR="00581C02" w:rsidRPr="00021C91">
        <w:t>TitanSim</w:t>
      </w:r>
      <w:r w:rsidR="00AA10B1" w:rsidRPr="00021C91">
        <w:t xml:space="preserve"> CLL</w:t>
      </w:r>
      <w:r w:rsidRPr="00021C91">
        <w:t xml:space="preserve">. </w:t>
      </w:r>
    </w:p>
    <w:p w:rsidR="000A5BF3" w:rsidRPr="00021C91" w:rsidRDefault="000A5BF3" w:rsidP="002D3344">
      <w:pPr>
        <w:pStyle w:val="BodyText"/>
        <w:jc w:val="both"/>
      </w:pPr>
      <w:r w:rsidRPr="00021C91">
        <w:t>The EPTF</w:t>
      </w:r>
      <w:r w:rsidR="0014303F" w:rsidRPr="00021C91">
        <w:t xml:space="preserve"> </w:t>
      </w:r>
      <w:r w:rsidR="007F7D42" w:rsidRPr="00021C91">
        <w:t>Central Scheduling</w:t>
      </w:r>
      <w:r w:rsidR="00E8272F" w:rsidRPr="00021C91">
        <w:t xml:space="preserve"> </w:t>
      </w:r>
      <w:r w:rsidR="0014303F" w:rsidRPr="00021C91">
        <w:t>f</w:t>
      </w:r>
      <w:r w:rsidR="00060249" w:rsidRPr="00021C91">
        <w:t>eature</w:t>
      </w:r>
      <w:r w:rsidR="0014303F" w:rsidRPr="00021C91">
        <w:t xml:space="preserve"> </w:t>
      </w:r>
      <w:r w:rsidRPr="00021C91">
        <w:t>make</w:t>
      </w:r>
      <w:r w:rsidR="0014303F" w:rsidRPr="00021C91">
        <w:t>s</w:t>
      </w:r>
      <w:r w:rsidRPr="00021C91">
        <w:t xml:space="preserve"> it possible to </w:t>
      </w:r>
      <w:r w:rsidR="002D3344" w:rsidRPr="00021C91">
        <w:t>write load test cases using similar methodology than in function test. Load testing means executing several traffic cases in parallel. Such traffic cases might or might not be parameterized. If coordination is necessary then a traffic case parameter database is needed. For efficiency reasons such database must be located within the Central Scheduling Application admin component.</w:t>
      </w:r>
    </w:p>
    <w:p w:rsidR="002D3344" w:rsidRPr="00021C91" w:rsidRDefault="002D3344" w:rsidP="002D3344">
      <w:pPr>
        <w:pStyle w:val="BodyText"/>
        <w:jc w:val="both"/>
      </w:pPr>
      <w:r w:rsidRPr="00021C91">
        <w:lastRenderedPageBreak/>
        <w:t>Traffic Cases are handled by Load Generator PTCs, each running one traffic case at a time. The Load Generator is written entirely</w:t>
      </w:r>
      <w:r w:rsidR="00FC452C" w:rsidRPr="00021C91">
        <w:t xml:space="preserve"> by the user (for an example, see the demo directory).</w:t>
      </w:r>
    </w:p>
    <w:p w:rsidR="000A5BF3" w:rsidRPr="00021C91" w:rsidRDefault="000A5BF3" w:rsidP="002D3344">
      <w:pPr>
        <w:pStyle w:val="BodyText"/>
        <w:jc w:val="both"/>
      </w:pPr>
      <w:r w:rsidRPr="00021C91">
        <w:t>To be able to use EPTF</w:t>
      </w:r>
      <w:r w:rsidR="002D3344" w:rsidRPr="00021C91">
        <w:t xml:space="preserve"> Central Scheduling</w:t>
      </w:r>
      <w:r w:rsidRPr="00021C91">
        <w:t>, the</w:t>
      </w:r>
      <w:r w:rsidR="00AD74DC" w:rsidRPr="00021C91">
        <w:t xml:space="preserve"> user </w:t>
      </w:r>
      <w:r w:rsidR="002D3344" w:rsidRPr="00021C91">
        <w:t xml:space="preserve">written Central Scheduling Application Admin </w:t>
      </w:r>
      <w:r w:rsidRPr="00021C91">
        <w:t xml:space="preserve">component should extend the </w:t>
      </w:r>
      <w:r w:rsidR="002D3344" w:rsidRPr="00021C91">
        <w:t>EPTF_CS_ApplAdminBase_CT</w:t>
      </w:r>
      <w:r w:rsidRPr="00021C91">
        <w:t xml:space="preserve"> component.</w:t>
      </w:r>
    </w:p>
    <w:p w:rsidR="001F5265" w:rsidRPr="00021C91" w:rsidRDefault="001F5265" w:rsidP="002B5B52">
      <w:pPr>
        <w:pStyle w:val="Heading1"/>
        <w:jc w:val="both"/>
      </w:pPr>
      <w:bookmarkStart w:id="44" w:name="_Ref159665780"/>
      <w:bookmarkStart w:id="45" w:name="_Toc301275957"/>
      <w:r w:rsidRPr="00021C91">
        <w:t xml:space="preserve">Functional </w:t>
      </w:r>
      <w:bookmarkEnd w:id="44"/>
      <w:r w:rsidR="001A44A8" w:rsidRPr="00021C91">
        <w:t>Interface</w:t>
      </w:r>
      <w:bookmarkEnd w:id="45"/>
    </w:p>
    <w:p w:rsidR="00B05CF7" w:rsidRPr="00021C91" w:rsidRDefault="00B05CF7" w:rsidP="0055496D">
      <w:pPr>
        <w:pStyle w:val="BodyText"/>
      </w:pPr>
      <w:r w:rsidRPr="00021C91">
        <w:t xml:space="preserve">Apart from this description a </w:t>
      </w:r>
      <w:r w:rsidR="0055496D" w:rsidRPr="00021C91">
        <w:t xml:space="preserve">cross-linked </w:t>
      </w:r>
      <w:r w:rsidRPr="00021C91">
        <w:t>reference guide for the TitanSim CLL Functions</w:t>
      </w:r>
      <w:r w:rsidR="0055496D" w:rsidRPr="00021C91">
        <w:t xml:space="preserve"> can be reached for on-line reading</w:t>
      </w:r>
      <w:r w:rsidRPr="00021C91">
        <w:t xml:space="preserve"> </w:t>
      </w:r>
      <w:r w:rsidRPr="00021C91">
        <w:fldChar w:fldCharType="begin"/>
      </w:r>
      <w:r w:rsidRPr="00021C91">
        <w:instrText xml:space="preserve"> REF _Ref182890383 \r \h </w:instrText>
      </w:r>
      <w:r w:rsidR="00021C91">
        <w:instrText xml:space="preserve"> \* MERGEFORMAT </w:instrText>
      </w:r>
      <w:r w:rsidRPr="00021C91">
        <w:fldChar w:fldCharType="separate"/>
      </w:r>
      <w:r w:rsidR="002E5F56">
        <w:t>[5]</w:t>
      </w:r>
      <w:r w:rsidRPr="00021C91">
        <w:fldChar w:fldCharType="end"/>
      </w:r>
      <w:r w:rsidRPr="00021C91">
        <w:t>.</w:t>
      </w:r>
    </w:p>
    <w:p w:rsidR="001A44A8" w:rsidRPr="00021C91" w:rsidRDefault="001A44A8" w:rsidP="002B5B52">
      <w:pPr>
        <w:pStyle w:val="Heading2"/>
        <w:jc w:val="both"/>
      </w:pPr>
      <w:bookmarkStart w:id="46" w:name="_Toc301275958"/>
      <w:r w:rsidRPr="00021C91">
        <w:t>Naming Conventions</w:t>
      </w:r>
      <w:bookmarkEnd w:id="46"/>
    </w:p>
    <w:p w:rsidR="00961D37" w:rsidRPr="00021C91" w:rsidRDefault="00961D37" w:rsidP="00FC452C">
      <w:pPr>
        <w:pStyle w:val="BodyText"/>
        <w:jc w:val="both"/>
      </w:pPr>
      <w:r w:rsidRPr="00021C91">
        <w:t>All functions have the prefix</w:t>
      </w:r>
      <w:r w:rsidR="00D109B8" w:rsidRPr="00021C91">
        <w:t xml:space="preserve"> </w:t>
      </w:r>
      <w:r w:rsidR="00FC452C" w:rsidRPr="00021C91">
        <w:t>f_EPTF_CS</w:t>
      </w:r>
      <w:r w:rsidR="001314A2">
        <w:t>_</w:t>
      </w:r>
      <w:r w:rsidRPr="00021C91">
        <w:t xml:space="preserve"> </w:t>
      </w:r>
      <w:r w:rsidR="00D109B8" w:rsidRPr="00021C91">
        <w:t xml:space="preserve">eg. </w:t>
      </w:r>
      <w:r w:rsidR="00FC452C" w:rsidRPr="00021C91">
        <w:rPr>
          <w:rFonts w:ascii="Courier New" w:hAnsi="Courier New" w:cs="Courier New"/>
        </w:rPr>
        <w:t>f_EPTF_CS_Admin_behavior</w:t>
      </w:r>
      <w:r w:rsidRPr="00021C91">
        <w:t>.</w:t>
      </w:r>
    </w:p>
    <w:p w:rsidR="0097019F" w:rsidRDefault="00192502" w:rsidP="00192502">
      <w:pPr>
        <w:pStyle w:val="Heading2"/>
        <w:jc w:val="both"/>
      </w:pPr>
      <w:bookmarkStart w:id="47" w:name="_Toc301275959"/>
      <w:r>
        <w:lastRenderedPageBreak/>
        <w:t>General c</w:t>
      </w:r>
      <w:r w:rsidR="0097019F">
        <w:t xml:space="preserve">omponent type </w:t>
      </w:r>
      <w:r>
        <w:t>hiearchy</w:t>
      </w:r>
      <w:bookmarkEnd w:id="47"/>
    </w:p>
    <w:bookmarkStart w:id="48" w:name="_MON_1267280369"/>
    <w:bookmarkStart w:id="49" w:name="_MON_1267282363"/>
    <w:bookmarkStart w:id="50" w:name="_MON_1267331320"/>
    <w:bookmarkStart w:id="51" w:name="_MON_1267331631"/>
    <w:bookmarkStart w:id="52" w:name="_MON_1267331635"/>
    <w:bookmarkEnd w:id="48"/>
    <w:bookmarkEnd w:id="49"/>
    <w:bookmarkEnd w:id="50"/>
    <w:bookmarkEnd w:id="51"/>
    <w:bookmarkEnd w:id="52"/>
    <w:p w:rsidR="003038E0" w:rsidRDefault="003038E0" w:rsidP="003038E0">
      <w:pPr>
        <w:pStyle w:val="BodyText"/>
        <w:keepNext/>
      </w:pPr>
      <w:r>
        <w:object w:dxaOrig="7380" w:dyaOrig="8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25pt;height:434.2pt" o:ole="">
            <v:imagedata r:id="rId7" o:title=""/>
          </v:shape>
          <o:OLEObject Type="Embed" ProgID="Word.Picture.8" ShapeID="_x0000_i1026" DrawAspect="Content" ObjectID="_1591094363" r:id="rId8"/>
        </w:object>
      </w:r>
    </w:p>
    <w:p w:rsidR="0097019F" w:rsidRDefault="003038E0" w:rsidP="00192502">
      <w:pPr>
        <w:pStyle w:val="CaptionFigure"/>
      </w:pPr>
      <w:bookmarkStart w:id="53" w:name="_Ref193589937"/>
      <w:r>
        <w:t xml:space="preserve">Figure </w:t>
      </w:r>
      <w:r>
        <w:fldChar w:fldCharType="begin"/>
      </w:r>
      <w:r>
        <w:instrText xml:space="preserve"> SEQ Figure \* ARABIC </w:instrText>
      </w:r>
      <w:r>
        <w:fldChar w:fldCharType="separate"/>
      </w:r>
      <w:r w:rsidR="002E5F56">
        <w:rPr>
          <w:noProof/>
        </w:rPr>
        <w:t>1</w:t>
      </w:r>
      <w:r>
        <w:fldChar w:fldCharType="end"/>
      </w:r>
      <w:bookmarkEnd w:id="53"/>
      <w:r>
        <w:tab/>
        <w:t>Component hierarchy</w:t>
      </w:r>
      <w:r w:rsidR="00192502">
        <w:t xml:space="preserve"> of Central Scheduling. </w:t>
      </w:r>
    </w:p>
    <w:p w:rsidR="003038E0" w:rsidRPr="003038E0" w:rsidRDefault="003038E0" w:rsidP="00192502">
      <w:pPr>
        <w:pStyle w:val="BodyText"/>
        <w:rPr>
          <w:lang w:val="en-GB"/>
        </w:rPr>
      </w:pPr>
      <w:r>
        <w:rPr>
          <w:lang w:val="en-GB"/>
        </w:rPr>
        <w:fldChar w:fldCharType="begin"/>
      </w:r>
      <w:r>
        <w:rPr>
          <w:lang w:val="en-GB"/>
        </w:rPr>
        <w:instrText xml:space="preserve"> REF _Ref193589937 \h </w:instrText>
      </w:r>
      <w:r w:rsidR="007F1603" w:rsidRPr="003038E0">
        <w:rPr>
          <w:lang w:val="en-GB"/>
        </w:rPr>
      </w:r>
      <w:r>
        <w:rPr>
          <w:lang w:val="en-GB"/>
        </w:rPr>
        <w:fldChar w:fldCharType="separate"/>
      </w:r>
      <w:r w:rsidR="002E5F56">
        <w:t xml:space="preserve">Figure </w:t>
      </w:r>
      <w:r w:rsidR="002E5F56">
        <w:rPr>
          <w:noProof/>
        </w:rPr>
        <w:t>1</w:t>
      </w:r>
      <w:r>
        <w:rPr>
          <w:lang w:val="en-GB"/>
        </w:rPr>
        <w:fldChar w:fldCharType="end"/>
      </w:r>
      <w:r>
        <w:rPr>
          <w:lang w:val="en-GB"/>
        </w:rPr>
        <w:t xml:space="preserve"> depicts the component extend hierarchy of the Central Scheduling. Users usually extends </w:t>
      </w:r>
      <w:r w:rsidR="00192502" w:rsidRPr="00192502">
        <w:rPr>
          <w:rFonts w:ascii="Courier New" w:hAnsi="Courier New" w:cs="Courier New"/>
          <w:lang w:val="en-GB"/>
        </w:rPr>
        <w:t>EPTF_CS_ApplAdminBase_CT</w:t>
      </w:r>
      <w:r w:rsidR="00192502">
        <w:rPr>
          <w:lang w:val="en-GB"/>
        </w:rPr>
        <w:t xml:space="preserve"> with custom database handling resulting in the customizec component type (say) </w:t>
      </w:r>
      <w:r w:rsidR="00192502" w:rsidRPr="00192502">
        <w:rPr>
          <w:rFonts w:ascii="Courier New" w:hAnsi="Courier New" w:cs="Courier New"/>
          <w:lang w:val="en-GB"/>
        </w:rPr>
        <w:t>Custom_Admin_CT</w:t>
      </w:r>
      <w:r w:rsidR="00192502">
        <w:rPr>
          <w:lang w:val="en-GB"/>
        </w:rPr>
        <w:t xml:space="preserve">. The similar customization exists for the component type of the traffic generator PTC-s, called “LGen”-s. </w:t>
      </w:r>
      <w:r w:rsidR="00192502">
        <w:t>NOTE: only the directly extended CLL component types are shown here!</w:t>
      </w:r>
      <w:r w:rsidR="00192502">
        <w:rPr>
          <w:lang w:val="en-GB"/>
        </w:rPr>
        <w:t xml:space="preserve"> </w:t>
      </w:r>
    </w:p>
    <w:p w:rsidR="001A44A8" w:rsidRPr="00021C91" w:rsidRDefault="001A44A8" w:rsidP="002B5B52">
      <w:pPr>
        <w:pStyle w:val="Heading2"/>
        <w:jc w:val="both"/>
      </w:pPr>
      <w:bookmarkStart w:id="54" w:name="_Toc301275960"/>
      <w:r w:rsidRPr="00021C91">
        <w:lastRenderedPageBreak/>
        <w:t>Public Functions</w:t>
      </w:r>
      <w:bookmarkEnd w:id="54"/>
    </w:p>
    <w:p w:rsidR="001A44A8" w:rsidRPr="00021C91" w:rsidRDefault="00FC452C" w:rsidP="002B5B52">
      <w:pPr>
        <w:pStyle w:val="Heading3"/>
        <w:jc w:val="both"/>
      </w:pPr>
      <w:bookmarkStart w:id="55" w:name="_Toc301275961"/>
      <w:r w:rsidRPr="00021C91">
        <w:t>Admin Behavior</w:t>
      </w:r>
      <w:bookmarkEnd w:id="55"/>
    </w:p>
    <w:p w:rsidR="00720155" w:rsidRDefault="00FC452C" w:rsidP="00E855E5">
      <w:pPr>
        <w:pStyle w:val="BodyText"/>
        <w:jc w:val="both"/>
      </w:pPr>
      <w:r w:rsidRPr="00021C91">
        <w:t xml:space="preserve">The user extended Central Scheduling Application Admin component must </w:t>
      </w:r>
      <w:r w:rsidR="00720155">
        <w:t xml:space="preserve">run thefunction </w:t>
      </w:r>
      <w:r w:rsidR="00720155" w:rsidRPr="00720155">
        <w:rPr>
          <w:rFonts w:ascii="Courier New" w:hAnsi="Courier New" w:cs="Courier New"/>
        </w:rPr>
        <w:t>f_EPTF_CS_Admin_behavior(pl_selfName,</w:t>
      </w:r>
      <w:r w:rsidR="00720155">
        <w:rPr>
          <w:rFonts w:ascii="Courier New" w:hAnsi="Courier New" w:cs="Courier New"/>
        </w:rPr>
        <w:t xml:space="preserve"> </w:t>
      </w:r>
      <w:r w:rsidR="00720155" w:rsidRPr="00720155">
        <w:rPr>
          <w:rFonts w:ascii="Courier New" w:hAnsi="Courier New" w:cs="Courier New"/>
        </w:rPr>
        <w:t>pl_adminIdx,</w:t>
      </w:r>
      <w:r w:rsidR="00720155">
        <w:rPr>
          <w:rFonts w:ascii="Courier New" w:hAnsi="Courier New" w:cs="Courier New"/>
        </w:rPr>
        <w:t xml:space="preserve"> </w:t>
      </w:r>
      <w:r w:rsidR="00720155" w:rsidRPr="00720155">
        <w:rPr>
          <w:rFonts w:ascii="Courier New" w:hAnsi="Courier New" w:cs="Courier New"/>
        </w:rPr>
        <w:t>EPTF_ExecCtrl_CT pl_ExecCtrlRef,</w:t>
      </w:r>
      <w:r w:rsidR="00720155">
        <w:rPr>
          <w:rFonts w:ascii="Courier New" w:hAnsi="Courier New" w:cs="Courier New"/>
        </w:rPr>
        <w:t xml:space="preserve"> </w:t>
      </w:r>
      <w:r w:rsidR="00720155" w:rsidRPr="00720155">
        <w:rPr>
          <w:rFonts w:ascii="Courier New" w:hAnsi="Courier New" w:cs="Courier New"/>
        </w:rPr>
        <w:t>pl_EPTF_CS_AdminInit,</w:t>
      </w:r>
      <w:r w:rsidR="00720155">
        <w:rPr>
          <w:rFonts w:ascii="Courier New" w:hAnsi="Courier New" w:cs="Courier New"/>
        </w:rPr>
        <w:t xml:space="preserve"> </w:t>
      </w:r>
      <w:r w:rsidR="00720155" w:rsidRPr="00720155">
        <w:rPr>
          <w:rFonts w:ascii="Courier New" w:hAnsi="Courier New" w:cs="Courier New"/>
        </w:rPr>
        <w:t>pl_loadBalancingAvailable)</w:t>
      </w:r>
      <w:r w:rsidR="00720155">
        <w:rPr>
          <w:rFonts w:ascii="Courier New" w:hAnsi="Courier New" w:cs="Courier New"/>
        </w:rPr>
        <w:t xml:space="preserve"> </w:t>
      </w:r>
      <w:r w:rsidR="00720155">
        <w:t>function. The user-specific initialization function must be supplied as an input argument to the standard library behavior. Due to the special rules governing “runs on self” function argument</w:t>
      </w:r>
      <w:r w:rsidR="00E855E5">
        <w:t xml:space="preserve"> handling, </w:t>
      </w:r>
      <w:r w:rsidR="00720155">
        <w:t xml:space="preserve">the user might </w:t>
      </w:r>
      <w:r w:rsidR="00E855E5">
        <w:t xml:space="preserve">have to wrap </w:t>
      </w:r>
    </w:p>
    <w:p w:rsidR="00720155" w:rsidRDefault="00720155" w:rsidP="00720155">
      <w:pPr>
        <w:pStyle w:val="BodyText"/>
        <w:jc w:val="both"/>
      </w:pPr>
      <w:r>
        <w:t xml:space="preserve">Hence, the user might have to call the standard behavior that </w:t>
      </w:r>
      <w:r w:rsidRPr="00720155">
        <w:rPr>
          <w:rFonts w:ascii="Courier New" w:hAnsi="Courier New" w:cs="Courier New"/>
        </w:rPr>
        <w:t>“runs on EPTF_CS_ApplAdminBase_CT”</w:t>
      </w:r>
      <w:r>
        <w:t xml:space="preserve"> with from inside a user-specific behavior function that has a runs-on</w:t>
      </w:r>
    </w:p>
    <w:p w:rsidR="00720155" w:rsidRDefault="00720155" w:rsidP="00720155">
      <w:pPr>
        <w:pStyle w:val="BodyText"/>
        <w:jc w:val="both"/>
      </w:pPr>
      <w:r>
        <w:t>Note, that the type of the formal argument of the user-specific initialization function has a function type with “runs on self” declaration , therefore</w:t>
      </w:r>
    </w:p>
    <w:p w:rsidR="00567B72" w:rsidRPr="00021C91" w:rsidRDefault="00720155" w:rsidP="00FC452C">
      <w:pPr>
        <w:pStyle w:val="BodyText"/>
        <w:jc w:val="both"/>
      </w:pPr>
      <w:r>
        <w:t xml:space="preserve">the </w:t>
      </w:r>
      <w:r w:rsidR="00FC452C" w:rsidRPr="00021C91">
        <w:t>be started with a function that calls the following behavior function with the user defined initialization callback function reference:</w:t>
      </w:r>
    </w:p>
    <w:p w:rsidR="00567B72" w:rsidRPr="00021C91" w:rsidRDefault="00567B72" w:rsidP="00FC452C">
      <w:pPr>
        <w:pStyle w:val="BodyText"/>
        <w:jc w:val="both"/>
      </w:pPr>
      <w:r w:rsidRPr="00192502">
        <w:rPr>
          <w:rFonts w:ascii="Courier New" w:hAnsi="Courier New" w:cs="Courier New"/>
        </w:rPr>
        <w:t>f_EPTF_</w:t>
      </w:r>
      <w:r w:rsidR="00FC452C" w:rsidRPr="00192502">
        <w:rPr>
          <w:rFonts w:ascii="Courier New" w:hAnsi="Courier New" w:cs="Courier New"/>
        </w:rPr>
        <w:t>CS_Admin_behavior</w:t>
      </w:r>
      <w:r w:rsidR="00D109B8" w:rsidRPr="00192502">
        <w:rPr>
          <w:rFonts w:ascii="Courier New" w:hAnsi="Courier New" w:cs="Courier New"/>
        </w:rPr>
        <w:t>(</w:t>
      </w:r>
      <w:r w:rsidR="00FC452C" w:rsidRPr="00192502">
        <w:rPr>
          <w:rFonts w:ascii="Courier New" w:hAnsi="Courier New" w:cs="Courier New"/>
        </w:rPr>
        <w:t>pl_selfName, pl_adminIdx, pl_ExecCtrlRef, pl_EPTF_CS_AdminInit, pl_loadBalancingAvailable)</w:t>
      </w:r>
    </w:p>
    <w:p w:rsidR="00FC452C" w:rsidRPr="00021C91" w:rsidRDefault="00FC452C" w:rsidP="00FC452C">
      <w:pPr>
        <w:pStyle w:val="Heading3"/>
      </w:pPr>
      <w:bookmarkStart w:id="56" w:name="_Toc301275962"/>
      <w:r w:rsidRPr="00021C91">
        <w:t>Initialization</w:t>
      </w:r>
      <w:bookmarkEnd w:id="56"/>
    </w:p>
    <w:p w:rsidR="00FC452C" w:rsidRPr="00021C91" w:rsidRDefault="008F22F7" w:rsidP="00FC452C">
      <w:pPr>
        <w:pStyle w:val="BodyText"/>
      </w:pPr>
      <w:r w:rsidRPr="00021C91">
        <w:t xml:space="preserve">The </w:t>
      </w:r>
      <w:r w:rsidR="0097019F">
        <w:t xml:space="preserve">behavior function </w:t>
      </w:r>
      <w:r w:rsidRPr="00021C91">
        <w:t xml:space="preserve">Central Scheduling Application Admin is initialized by calling </w:t>
      </w:r>
      <w:r w:rsidRPr="00192502">
        <w:rPr>
          <w:rFonts w:ascii="Courier New" w:hAnsi="Courier New" w:cs="Courier New"/>
        </w:rPr>
        <w:t>f_EPTF_CS_Admin_init_CT</w:t>
      </w:r>
      <w:r w:rsidRPr="00021C91">
        <w:t>.</w:t>
      </w:r>
    </w:p>
    <w:p w:rsidR="0097019F" w:rsidRDefault="008F22F7" w:rsidP="0097019F">
      <w:pPr>
        <w:pStyle w:val="BodyText"/>
      </w:pPr>
      <w:r w:rsidRPr="00021C91">
        <w:t xml:space="preserve">This is done automatically by the behavior function. </w:t>
      </w:r>
      <w:r w:rsidR="0097019F">
        <w:t xml:space="preserve">The </w:t>
      </w:r>
      <w:r w:rsidRPr="00021C91">
        <w:t xml:space="preserve">user defined init function </w:t>
      </w:r>
      <w:r w:rsidR="0097019F">
        <w:t xml:space="preserve">supplied as an argument to the standard behavior </w:t>
      </w:r>
      <w:r w:rsidRPr="00021C91">
        <w:t xml:space="preserve">is also called in the correct initialization order. </w:t>
      </w:r>
    </w:p>
    <w:p w:rsidR="008F22F7" w:rsidRPr="00021C91" w:rsidRDefault="008F22F7" w:rsidP="0097019F">
      <w:pPr>
        <w:pStyle w:val="BodyText"/>
      </w:pPr>
      <w:r w:rsidRPr="00021C91">
        <w:t xml:space="preserve">This user defined init function </w:t>
      </w:r>
      <w:r w:rsidR="0097019F">
        <w:t xml:space="preserve">must </w:t>
      </w:r>
      <w:r w:rsidRPr="00021C91">
        <w:t xml:space="preserve">set the following callback function references defined in component </w:t>
      </w:r>
      <w:r w:rsidRPr="00192502">
        <w:rPr>
          <w:rFonts w:ascii="Courier New" w:hAnsi="Courier New" w:cs="Courier New"/>
        </w:rPr>
        <w:t>EPTF_CS_ApplAdminBase_CT</w:t>
      </w:r>
      <w:r w:rsidRPr="00021C91">
        <w:t>:</w:t>
      </w:r>
    </w:p>
    <w:p w:rsidR="008F22F7" w:rsidRPr="00021C91" w:rsidRDefault="008F22F7" w:rsidP="008F22F7">
      <w:pPr>
        <w:pStyle w:val="BodyText"/>
        <w:numPr>
          <w:ilvl w:val="0"/>
          <w:numId w:val="21"/>
        </w:numPr>
      </w:pPr>
      <w:r w:rsidRPr="00192502">
        <w:rPr>
          <w:rFonts w:ascii="Courier New" w:hAnsi="Courier New" w:cs="Courier New"/>
        </w:rPr>
        <w:t xml:space="preserve">v_EPTF_CS_addExecBurstElem </w:t>
      </w:r>
      <w:r w:rsidRPr="00021C91">
        <w:t>– mandatory function for adding a traffic case trigger to some buffer</w:t>
      </w:r>
    </w:p>
    <w:p w:rsidR="003D0C09" w:rsidRDefault="008F22F7" w:rsidP="00AC52E3">
      <w:pPr>
        <w:pStyle w:val="BodyText"/>
        <w:numPr>
          <w:ilvl w:val="0"/>
          <w:numId w:val="21"/>
        </w:numPr>
      </w:pPr>
      <w:r w:rsidRPr="00192502">
        <w:rPr>
          <w:rFonts w:ascii="Courier New" w:hAnsi="Courier New" w:cs="Courier New"/>
        </w:rPr>
        <w:t>v_EPTF_CS_sendExecBurst</w:t>
      </w:r>
      <w:r w:rsidRPr="00021C91">
        <w:t xml:space="preserve"> – mandatory function for sending all buffered traffic case triggers to the</w:t>
      </w:r>
      <w:r w:rsidR="00EE33F1">
        <w:t xml:space="preserve"> selected</w:t>
      </w:r>
      <w:r w:rsidRPr="00021C91">
        <w:t xml:space="preserve"> load generator </w:t>
      </w:r>
      <w:r w:rsidR="00EE33F1">
        <w:t>component.</w:t>
      </w:r>
      <w:r w:rsidR="003D0C09">
        <w:t xml:space="preserve"> The component reference of the selected load generator can be retrieved by calling the function f</w:t>
      </w:r>
      <w:r w:rsidR="003D0C09" w:rsidRPr="00192502">
        <w:rPr>
          <w:rFonts w:ascii="Courier New" w:hAnsi="Courier New" w:cs="Courier New"/>
        </w:rPr>
        <w:t>_EPTF_CS_Admin_getCompRefOfSelectedLGen</w:t>
      </w:r>
      <w:r w:rsidR="003D0C09">
        <w:t>.</w:t>
      </w:r>
    </w:p>
    <w:p w:rsidR="008F22F7" w:rsidRPr="00021C91" w:rsidRDefault="00DD0383" w:rsidP="008F22F7">
      <w:pPr>
        <w:pStyle w:val="BodyText"/>
        <w:numPr>
          <w:ilvl w:val="0"/>
          <w:numId w:val="21"/>
        </w:numPr>
      </w:pPr>
      <w:r w:rsidRPr="00192502">
        <w:rPr>
          <w:rFonts w:ascii="Courier New" w:hAnsi="Courier New" w:cs="Courier New"/>
        </w:rPr>
        <w:lastRenderedPageBreak/>
        <w:t>v_EPTF_CS_LGenCreate</w:t>
      </w:r>
      <w:r w:rsidRPr="00021C91">
        <w:t xml:space="preserve"> – mandatory function for creating a load generator, connecting it to the Central Scheduling control port (defined in the user extended Admin component) and starting its behavior function.</w:t>
      </w:r>
    </w:p>
    <w:p w:rsidR="0097019F" w:rsidRPr="00021C91" w:rsidRDefault="0097019F" w:rsidP="0097019F">
      <w:pPr>
        <w:pStyle w:val="BodyText"/>
      </w:pPr>
      <w:r w:rsidRPr="00021C91">
        <w:t xml:space="preserve">This user defined init function </w:t>
      </w:r>
      <w:r>
        <w:t xml:space="preserve">should </w:t>
      </w:r>
      <w:r w:rsidRPr="00021C91">
        <w:t xml:space="preserve">set the following callback function references defined in component </w:t>
      </w:r>
      <w:r w:rsidRPr="00192502">
        <w:rPr>
          <w:rFonts w:ascii="Courier New" w:hAnsi="Courier New" w:cs="Courier New"/>
        </w:rPr>
        <w:t>EPTF_CS_ApplAdminBase_CT</w:t>
      </w:r>
      <w:r w:rsidRPr="00021C91">
        <w:t>:</w:t>
      </w:r>
    </w:p>
    <w:p w:rsidR="0097019F" w:rsidRPr="00021C91" w:rsidRDefault="0097019F" w:rsidP="0097019F">
      <w:pPr>
        <w:pStyle w:val="BodyText"/>
        <w:numPr>
          <w:ilvl w:val="0"/>
          <w:numId w:val="21"/>
        </w:numPr>
      </w:pPr>
      <w:r w:rsidRPr="00192502">
        <w:rPr>
          <w:rFonts w:ascii="Courier New" w:hAnsi="Courier New" w:cs="Courier New"/>
        </w:rPr>
        <w:t>v_EPTF_CS_AdminCleanup</w:t>
      </w:r>
      <w:r w:rsidRPr="00021C91">
        <w:t xml:space="preserve"> – optional user defined Admin cleanup function</w:t>
      </w:r>
    </w:p>
    <w:p w:rsidR="006A5DB2" w:rsidRPr="00021C91" w:rsidRDefault="006A5DB2" w:rsidP="006A5DB2">
      <w:pPr>
        <w:pStyle w:val="BodyText"/>
      </w:pPr>
      <w:r w:rsidRPr="00021C91">
        <w:t>The user init function must activate its event handler altstep as default. This event handler altstep must handle execution burst result messages, load generator status messages and may optionally handle other user defined messages that can be sent by the load generator to the Admin.</w:t>
      </w:r>
    </w:p>
    <w:p w:rsidR="00DD0383" w:rsidRPr="00021C91" w:rsidRDefault="00DD0383" w:rsidP="00DD0383">
      <w:pPr>
        <w:pStyle w:val="BodyText"/>
      </w:pPr>
      <w:r w:rsidRPr="00021C91">
        <w:t xml:space="preserve">Load generators should call the function </w:t>
      </w:r>
      <w:r w:rsidRPr="00192502">
        <w:rPr>
          <w:rFonts w:ascii="Courier New" w:hAnsi="Courier New" w:cs="Courier New"/>
        </w:rPr>
        <w:t>f_EPTF_CS_LGenBase_init_</w:t>
      </w:r>
      <w:r w:rsidRPr="00021C91">
        <w:t>CT as a first step in their behavior/init function.</w:t>
      </w:r>
    </w:p>
    <w:p w:rsidR="00DD0383" w:rsidRPr="00021C91" w:rsidRDefault="00DD0383" w:rsidP="00DD0383">
      <w:pPr>
        <w:pStyle w:val="Heading3"/>
      </w:pPr>
      <w:bookmarkStart w:id="57" w:name="_Toc301275963"/>
      <w:r w:rsidRPr="00021C91">
        <w:t>Declaring Traffic Cases</w:t>
      </w:r>
      <w:bookmarkEnd w:id="57"/>
    </w:p>
    <w:p w:rsidR="00DD0383" w:rsidRPr="00021C91" w:rsidRDefault="00DD0383" w:rsidP="00DD0383">
      <w:pPr>
        <w:pStyle w:val="BodyText"/>
      </w:pPr>
      <w:r w:rsidRPr="00021C91">
        <w:t>Traffic cases can be declared by calling the function</w:t>
      </w:r>
    </w:p>
    <w:p w:rsidR="00DD0383" w:rsidRPr="00021C91" w:rsidRDefault="00DD0383" w:rsidP="00DD0383">
      <w:pPr>
        <w:pStyle w:val="BodyText"/>
      </w:pPr>
      <w:r w:rsidRPr="00192502">
        <w:rPr>
          <w:rFonts w:ascii="Courier New" w:hAnsi="Courier New" w:cs="Courier New"/>
        </w:rPr>
        <w:t>f_EPTF_CS_Admin_declareTrafficCase(pl_tcName, pl_tcSelector)</w:t>
      </w:r>
    </w:p>
    <w:p w:rsidR="00DD0383" w:rsidRDefault="00DD0383" w:rsidP="00DD0383">
      <w:pPr>
        <w:pStyle w:val="BodyText"/>
      </w:pPr>
      <w:r w:rsidRPr="00021C91">
        <w:t>This function assigns the integer pl_tcSelector to the traffic case pl_tcName.</w:t>
      </w:r>
    </w:p>
    <w:p w:rsidR="00203083" w:rsidRDefault="00203083" w:rsidP="00203083">
      <w:pPr>
        <w:pStyle w:val="Heading3"/>
      </w:pPr>
      <w:bookmarkStart w:id="58" w:name="_Toc301275964"/>
      <w:r>
        <w:t>Getting the Component Reference of the Selected LGen</w:t>
      </w:r>
      <w:bookmarkEnd w:id="58"/>
    </w:p>
    <w:p w:rsidR="00203083" w:rsidRDefault="00EE33F1" w:rsidP="00203083">
      <w:pPr>
        <w:pStyle w:val="BodyText"/>
      </w:pPr>
      <w:r>
        <w:t>The function</w:t>
      </w:r>
    </w:p>
    <w:p w:rsidR="00EE33F1" w:rsidRDefault="00EE33F1" w:rsidP="00203083">
      <w:pPr>
        <w:pStyle w:val="BodyText"/>
      </w:pPr>
      <w:r w:rsidRPr="00192502">
        <w:rPr>
          <w:rFonts w:ascii="Courier New" w:hAnsi="Courier New" w:cs="Courier New"/>
        </w:rPr>
        <w:t>f_EPTF_CS_Admin_getCompRefOfSelectedLGen()</w:t>
      </w:r>
    </w:p>
    <w:p w:rsidR="00EE33F1" w:rsidRPr="00203083" w:rsidRDefault="00EE33F1" w:rsidP="00EE33F1">
      <w:pPr>
        <w:pStyle w:val="BodyText"/>
      </w:pPr>
      <w:r>
        <w:t>can be used to get the component reference of the load generator selected for the traffic cases. Call this function from the user defined execution burst sender function when sending the execution burst.</w:t>
      </w:r>
    </w:p>
    <w:p w:rsidR="00DD0383" w:rsidRPr="00021C91" w:rsidRDefault="00DD0383" w:rsidP="00DD0383">
      <w:pPr>
        <w:pStyle w:val="Heading3"/>
      </w:pPr>
      <w:bookmarkStart w:id="59" w:name="_Toc301275965"/>
      <w:r w:rsidRPr="00021C91">
        <w:t>Handling Execution Result</w:t>
      </w:r>
      <w:bookmarkEnd w:id="59"/>
    </w:p>
    <w:p w:rsidR="00DD0383" w:rsidRPr="00021C91" w:rsidRDefault="00DD0383" w:rsidP="00DD0383">
      <w:pPr>
        <w:pStyle w:val="BodyText"/>
      </w:pPr>
      <w:r w:rsidRPr="00021C91">
        <w:t>If the message handler of the extended Admin component receives a message containing execution results of a previously sent execution burst from a load generator, it should iterate through this result message and call the function</w:t>
      </w:r>
    </w:p>
    <w:p w:rsidR="00DD0383" w:rsidRPr="00192502" w:rsidRDefault="00DD0383" w:rsidP="00DD0383">
      <w:pPr>
        <w:pStyle w:val="BodyText"/>
        <w:rPr>
          <w:rFonts w:ascii="Courier New" w:hAnsi="Courier New" w:cs="Courier New"/>
        </w:rPr>
      </w:pPr>
      <w:r w:rsidRPr="00192502">
        <w:rPr>
          <w:rFonts w:ascii="Courier New" w:hAnsi="Courier New" w:cs="Courier New"/>
        </w:rPr>
        <w:t>f_EPTF_CS_handleExecResult(pl_execResult, pl_indexInBurst, pl_LGenIdx)</w:t>
      </w:r>
    </w:p>
    <w:p w:rsidR="00DD0383" w:rsidRPr="00021C91" w:rsidRDefault="00DD0383" w:rsidP="00DD0383">
      <w:pPr>
        <w:pStyle w:val="BodyText"/>
      </w:pPr>
      <w:r w:rsidRPr="00021C91">
        <w:lastRenderedPageBreak/>
        <w:t>for each e</w:t>
      </w:r>
      <w:r w:rsidR="006A5DB2" w:rsidRPr="00021C91">
        <w:t>xecution result in the message.</w:t>
      </w:r>
    </w:p>
    <w:p w:rsidR="006A5DB2" w:rsidRPr="00021C91" w:rsidRDefault="006A5DB2" w:rsidP="00DD0383">
      <w:pPr>
        <w:pStyle w:val="BodyText"/>
      </w:pPr>
      <w:r w:rsidRPr="00021C91">
        <w:t>After finishing iteration through the result message, the function</w:t>
      </w:r>
    </w:p>
    <w:p w:rsidR="006A5DB2" w:rsidRPr="00192502" w:rsidRDefault="006A5DB2" w:rsidP="00DD0383">
      <w:pPr>
        <w:pStyle w:val="BodyText"/>
        <w:rPr>
          <w:rFonts w:ascii="Courier New" w:hAnsi="Courier New" w:cs="Courier New"/>
        </w:rPr>
      </w:pPr>
      <w:r w:rsidRPr="00192502">
        <w:rPr>
          <w:rFonts w:ascii="Courier New" w:hAnsi="Courier New" w:cs="Courier New"/>
        </w:rPr>
        <w:t>f_EPTF_CS_LGenBurstFinished(pl_LGenIdx)</w:t>
      </w:r>
    </w:p>
    <w:p w:rsidR="006A5DB2" w:rsidRPr="00021C91" w:rsidRDefault="006A5DB2" w:rsidP="00DD0383">
      <w:pPr>
        <w:pStyle w:val="BodyText"/>
      </w:pPr>
      <w:r w:rsidRPr="00021C91">
        <w:t>must be called to make the load generator available for new traffic cases.</w:t>
      </w:r>
    </w:p>
    <w:p w:rsidR="006A5DB2" w:rsidRPr="00021C91" w:rsidRDefault="006A5DB2" w:rsidP="006A5DB2">
      <w:pPr>
        <w:pStyle w:val="Heading3"/>
      </w:pPr>
      <w:bookmarkStart w:id="60" w:name="_Toc301275966"/>
      <w:r w:rsidRPr="00021C91">
        <w:t>Handling Load Generator Status</w:t>
      </w:r>
      <w:bookmarkEnd w:id="60"/>
    </w:p>
    <w:p w:rsidR="006A5DB2" w:rsidRPr="00021C91" w:rsidRDefault="006A5DB2" w:rsidP="006A5DB2">
      <w:pPr>
        <w:pStyle w:val="BodyText"/>
      </w:pPr>
      <w:r w:rsidRPr="00021C91">
        <w:t>If a load generator status message is received, the function</w:t>
      </w:r>
    </w:p>
    <w:p w:rsidR="006A5DB2" w:rsidRPr="00192502" w:rsidRDefault="006A5DB2" w:rsidP="006A5DB2">
      <w:pPr>
        <w:pStyle w:val="BodyText"/>
        <w:rPr>
          <w:rFonts w:ascii="Courier New" w:hAnsi="Courier New" w:cs="Courier New"/>
        </w:rPr>
      </w:pPr>
      <w:r w:rsidRPr="00021C91">
        <w:t>f</w:t>
      </w:r>
      <w:r w:rsidRPr="00192502">
        <w:rPr>
          <w:rFonts w:ascii="Courier New" w:hAnsi="Courier New" w:cs="Courier New"/>
        </w:rPr>
        <w:t>_EPTF_CS_handleLGenStatusMsg(pl_enabled, pl_compRef)</w:t>
      </w:r>
    </w:p>
    <w:p w:rsidR="006A5DB2" w:rsidRPr="00021C91" w:rsidRDefault="006A5DB2" w:rsidP="006A5DB2">
      <w:pPr>
        <w:pStyle w:val="BodyText"/>
      </w:pPr>
      <w:r w:rsidRPr="00021C91">
        <w:t>must be called.</w:t>
      </w:r>
    </w:p>
    <w:p w:rsidR="006A5DB2" w:rsidRPr="00021C91" w:rsidRDefault="006A5DB2" w:rsidP="006A5DB2">
      <w:pPr>
        <w:pStyle w:val="Heading3"/>
      </w:pPr>
      <w:bookmarkStart w:id="61" w:name="_Toc301275967"/>
      <w:r w:rsidRPr="00021C91">
        <w:t>Load Generator Index Lookup</w:t>
      </w:r>
      <w:bookmarkEnd w:id="61"/>
    </w:p>
    <w:p w:rsidR="006A5DB2" w:rsidRPr="00021C91" w:rsidRDefault="006A5DB2" w:rsidP="006A5DB2">
      <w:pPr>
        <w:pStyle w:val="BodyText"/>
      </w:pPr>
      <w:r w:rsidRPr="00021C91">
        <w:t>The function</w:t>
      </w:r>
    </w:p>
    <w:p w:rsidR="006A5DB2" w:rsidRPr="00192502" w:rsidRDefault="006A5DB2" w:rsidP="006A5DB2">
      <w:pPr>
        <w:pStyle w:val="BodyText"/>
        <w:rPr>
          <w:rFonts w:ascii="Courier New" w:hAnsi="Courier New" w:cs="Courier New"/>
        </w:rPr>
      </w:pPr>
      <w:r w:rsidRPr="00192502">
        <w:rPr>
          <w:rFonts w:ascii="Courier New" w:hAnsi="Courier New" w:cs="Courier New"/>
        </w:rPr>
        <w:t>f_EPTF_CS_lookupBySenderAddress(pl_compRef)</w:t>
      </w:r>
    </w:p>
    <w:p w:rsidR="006A5DB2" w:rsidRPr="00021C91" w:rsidRDefault="006A5DB2" w:rsidP="006A5DB2">
      <w:pPr>
        <w:pStyle w:val="BodyText"/>
      </w:pPr>
      <w:r w:rsidRPr="00021C91">
        <w:t>can be used to lookup the load generator index by component reference (sender address in receive operation). It should be used when handling execution result messages.</w:t>
      </w:r>
    </w:p>
    <w:p w:rsidR="00DD0383" w:rsidRPr="00021C91" w:rsidRDefault="00DD0383" w:rsidP="00DD0383">
      <w:pPr>
        <w:pStyle w:val="Heading3"/>
      </w:pPr>
      <w:bookmarkStart w:id="62" w:name="_Toc301275968"/>
      <w:r w:rsidRPr="00021C91">
        <w:t>Cleanup</w:t>
      </w:r>
      <w:bookmarkEnd w:id="62"/>
    </w:p>
    <w:p w:rsidR="00DD0383" w:rsidRPr="00021C91" w:rsidRDefault="00DD0383" w:rsidP="00DD0383">
      <w:pPr>
        <w:pStyle w:val="BodyText"/>
      </w:pPr>
      <w:r w:rsidRPr="00021C91">
        <w:t>Cleanup is done automatically by the behavior function by calling the function</w:t>
      </w:r>
    </w:p>
    <w:p w:rsidR="00DD0383" w:rsidRPr="00192502" w:rsidRDefault="00DD0383" w:rsidP="00DD0383">
      <w:pPr>
        <w:pStyle w:val="BodyText"/>
        <w:rPr>
          <w:rFonts w:ascii="Courier New" w:hAnsi="Courier New" w:cs="Courier New"/>
        </w:rPr>
      </w:pPr>
      <w:r w:rsidRPr="00192502">
        <w:rPr>
          <w:rFonts w:ascii="Courier New" w:hAnsi="Courier New" w:cs="Courier New"/>
        </w:rPr>
        <w:t>f_EPTF_CS_Admin_cleanup_CT()</w:t>
      </w:r>
    </w:p>
    <w:p w:rsidR="00DD0383" w:rsidRDefault="00DD0383" w:rsidP="00DD0383">
      <w:pPr>
        <w:pStyle w:val="BodyText"/>
      </w:pPr>
      <w:r w:rsidRPr="00021C91">
        <w:t xml:space="preserve">This function also calls the user defined function reference </w:t>
      </w:r>
      <w:r w:rsidRPr="00192502">
        <w:rPr>
          <w:rFonts w:ascii="Courier New" w:hAnsi="Courier New" w:cs="Courier New"/>
        </w:rPr>
        <w:t>v_EPTF_CS_AdminCleanup</w:t>
      </w:r>
      <w:r w:rsidRPr="00021C91">
        <w:t xml:space="preserve"> if it is not null.</w:t>
      </w:r>
    </w:p>
    <w:p w:rsidR="008434DE" w:rsidRPr="00021C91" w:rsidRDefault="008434DE" w:rsidP="006A5DB2">
      <w:pPr>
        <w:pStyle w:val="Heading2"/>
        <w:tabs>
          <w:tab w:val="clear" w:pos="0"/>
          <w:tab w:val="clear" w:pos="1304"/>
          <w:tab w:val="left" w:pos="1247"/>
        </w:tabs>
        <w:spacing w:before="240"/>
      </w:pPr>
      <w:bookmarkStart w:id="63" w:name="_Toc177364690"/>
      <w:bookmarkStart w:id="64" w:name="_Toc177377876"/>
      <w:bookmarkStart w:id="65" w:name="_Toc301275969"/>
      <w:r w:rsidRPr="00021C91">
        <w:t xml:space="preserve">Summary Table of all public functions for EPTF </w:t>
      </w:r>
      <w:bookmarkEnd w:id="63"/>
      <w:bookmarkEnd w:id="64"/>
      <w:r w:rsidR="006A5DB2" w:rsidRPr="00021C91">
        <w:t>Central Scheduling</w:t>
      </w:r>
      <w:bookmarkEnd w:id="65"/>
    </w:p>
    <w:p w:rsidR="008434DE" w:rsidRPr="00021C91" w:rsidRDefault="008434DE" w:rsidP="006A5DB2">
      <w:pPr>
        <w:pStyle w:val="BodyText"/>
      </w:pPr>
      <w:r w:rsidRPr="00021C91">
        <w:t xml:space="preserve">Table 1. Summary of </w:t>
      </w:r>
      <w:r w:rsidR="006A5DB2" w:rsidRPr="00021C91">
        <w:t>Central Scheduling</w:t>
      </w:r>
      <w:r w:rsidRPr="00021C91">
        <w:t xml:space="preserve"> functions</w:t>
      </w:r>
      <w:r w:rsidRPr="00021C91">
        <w:br/>
      </w:r>
    </w:p>
    <w:tbl>
      <w:tblPr>
        <w:tblStyle w:val="TableGrid"/>
        <w:tblW w:w="0" w:type="auto"/>
        <w:jc w:val="center"/>
        <w:tblLook w:val="00BF" w:firstRow="1" w:lastRow="0" w:firstColumn="1" w:lastColumn="0" w:noHBand="0" w:noVBand="0"/>
      </w:tblPr>
      <w:tblGrid>
        <w:gridCol w:w="5120"/>
        <w:gridCol w:w="3604"/>
      </w:tblGrid>
      <w:tr w:rsidR="00D917E2" w:rsidRPr="00021C91" w:rsidTr="000E1770">
        <w:trPr>
          <w:trHeight w:val="1000"/>
          <w:jc w:val="center"/>
        </w:trPr>
        <w:tc>
          <w:tcPr>
            <w:tcW w:w="5120" w:type="dxa"/>
            <w:shd w:val="clear" w:color="auto" w:fill="C0C0C0"/>
            <w:vAlign w:val="center"/>
          </w:tcPr>
          <w:p w:rsidR="00D917E2" w:rsidRPr="00021C91" w:rsidRDefault="00D917E2" w:rsidP="00D917E2">
            <w:pPr>
              <w:pStyle w:val="BodyText"/>
              <w:ind w:left="492"/>
              <w:jc w:val="center"/>
            </w:pPr>
            <w:r w:rsidRPr="00021C91">
              <w:t>Function name</w:t>
            </w:r>
          </w:p>
        </w:tc>
        <w:tc>
          <w:tcPr>
            <w:tcW w:w="3604" w:type="dxa"/>
            <w:shd w:val="clear" w:color="auto" w:fill="C0C0C0"/>
            <w:vAlign w:val="center"/>
          </w:tcPr>
          <w:p w:rsidR="00D917E2" w:rsidRPr="00021C91" w:rsidRDefault="00D917E2" w:rsidP="00D917E2">
            <w:pPr>
              <w:pStyle w:val="BodyText"/>
              <w:ind w:left="0"/>
              <w:jc w:val="center"/>
            </w:pPr>
            <w:r w:rsidRPr="00021C91">
              <w:t>Description</w:t>
            </w:r>
          </w:p>
        </w:tc>
      </w:tr>
      <w:tr w:rsidR="00D917E2" w:rsidRPr="00021C91" w:rsidTr="000E1770">
        <w:trPr>
          <w:jc w:val="center"/>
        </w:trPr>
        <w:tc>
          <w:tcPr>
            <w:tcW w:w="5120" w:type="dxa"/>
            <w:vAlign w:val="center"/>
          </w:tcPr>
          <w:p w:rsidR="00D917E2" w:rsidRPr="00021C91" w:rsidRDefault="006A5DB2" w:rsidP="005B6041">
            <w:pPr>
              <w:pStyle w:val="BodyText"/>
              <w:ind w:left="0"/>
              <w:jc w:val="both"/>
            </w:pPr>
            <w:r w:rsidRPr="00021C91">
              <w:t>f_EPTF_CS_Admin_behavior</w:t>
            </w:r>
          </w:p>
        </w:tc>
        <w:tc>
          <w:tcPr>
            <w:tcW w:w="3604" w:type="dxa"/>
          </w:tcPr>
          <w:p w:rsidR="00D917E2" w:rsidRPr="00021C91" w:rsidRDefault="00E52E19" w:rsidP="00D917E2">
            <w:pPr>
              <w:pStyle w:val="BodyText"/>
              <w:ind w:left="0"/>
              <w:jc w:val="center"/>
            </w:pPr>
            <w:r w:rsidRPr="00021C91">
              <w:t>Central Scheduling Application Admin behavior function</w:t>
            </w:r>
          </w:p>
        </w:tc>
      </w:tr>
      <w:tr w:rsidR="00D917E2" w:rsidRPr="00021C91" w:rsidTr="000E1770">
        <w:trPr>
          <w:jc w:val="center"/>
        </w:trPr>
        <w:tc>
          <w:tcPr>
            <w:tcW w:w="5120" w:type="dxa"/>
            <w:vAlign w:val="center"/>
          </w:tcPr>
          <w:p w:rsidR="00D917E2" w:rsidRPr="00021C91" w:rsidRDefault="006A5DB2" w:rsidP="00D917E2">
            <w:pPr>
              <w:pStyle w:val="BodyText"/>
              <w:ind w:left="0"/>
            </w:pPr>
            <w:r w:rsidRPr="00021C91">
              <w:t>f_EPTF_CS_Admin_init_CT</w:t>
            </w:r>
          </w:p>
        </w:tc>
        <w:tc>
          <w:tcPr>
            <w:tcW w:w="3604" w:type="dxa"/>
          </w:tcPr>
          <w:p w:rsidR="00D917E2" w:rsidRPr="00021C91" w:rsidRDefault="00E52E19" w:rsidP="00D917E2">
            <w:pPr>
              <w:pStyle w:val="BodyText"/>
              <w:ind w:left="0"/>
              <w:jc w:val="center"/>
            </w:pPr>
            <w:r w:rsidRPr="00021C91">
              <w:t>initialization function</w:t>
            </w:r>
          </w:p>
        </w:tc>
      </w:tr>
      <w:tr w:rsidR="00D917E2" w:rsidRPr="00021C91" w:rsidTr="000E1770">
        <w:trPr>
          <w:jc w:val="center"/>
        </w:trPr>
        <w:tc>
          <w:tcPr>
            <w:tcW w:w="5120" w:type="dxa"/>
            <w:vAlign w:val="center"/>
          </w:tcPr>
          <w:p w:rsidR="00D917E2" w:rsidRPr="00021C91" w:rsidRDefault="006A5DB2" w:rsidP="00D917E2">
            <w:pPr>
              <w:pStyle w:val="BodyText"/>
              <w:ind w:left="0"/>
            </w:pPr>
            <w:r w:rsidRPr="00021C91">
              <w:lastRenderedPageBreak/>
              <w:t>f_EPTF_CS_LGenBase_init_CT</w:t>
            </w:r>
          </w:p>
        </w:tc>
        <w:tc>
          <w:tcPr>
            <w:tcW w:w="3604" w:type="dxa"/>
          </w:tcPr>
          <w:p w:rsidR="00D917E2" w:rsidRPr="00021C91" w:rsidRDefault="00E52E19" w:rsidP="00D917E2">
            <w:pPr>
              <w:pStyle w:val="BodyText"/>
              <w:ind w:left="0"/>
              <w:jc w:val="center"/>
            </w:pPr>
            <w:r w:rsidRPr="00021C91">
              <w:t>initialization function for load generators</w:t>
            </w:r>
          </w:p>
        </w:tc>
      </w:tr>
      <w:tr w:rsidR="006A1F40" w:rsidRPr="00021C91" w:rsidTr="000E1770">
        <w:trPr>
          <w:jc w:val="center"/>
        </w:trPr>
        <w:tc>
          <w:tcPr>
            <w:tcW w:w="5120" w:type="dxa"/>
            <w:vAlign w:val="center"/>
          </w:tcPr>
          <w:p w:rsidR="006A1F40" w:rsidRPr="00021C91" w:rsidRDefault="006A5DB2" w:rsidP="00D917E2">
            <w:pPr>
              <w:pStyle w:val="BodyText"/>
              <w:ind w:left="0"/>
            </w:pPr>
            <w:r w:rsidRPr="00021C91">
              <w:t>f_EPTF_CS_Admin_declareTrafficCase</w:t>
            </w:r>
          </w:p>
        </w:tc>
        <w:tc>
          <w:tcPr>
            <w:tcW w:w="3604" w:type="dxa"/>
          </w:tcPr>
          <w:p w:rsidR="006A1F40" w:rsidRPr="00021C91" w:rsidRDefault="00E52E19" w:rsidP="00D917E2">
            <w:pPr>
              <w:pStyle w:val="BodyText"/>
              <w:ind w:left="0"/>
              <w:jc w:val="center"/>
            </w:pPr>
            <w:r w:rsidRPr="00021C91">
              <w:t>declare a traffic case name-selector assignment</w:t>
            </w:r>
          </w:p>
        </w:tc>
      </w:tr>
      <w:tr w:rsidR="00C20827" w:rsidRPr="00021C91" w:rsidTr="000E1770">
        <w:trPr>
          <w:jc w:val="center"/>
        </w:trPr>
        <w:tc>
          <w:tcPr>
            <w:tcW w:w="5120" w:type="dxa"/>
            <w:vAlign w:val="center"/>
          </w:tcPr>
          <w:p w:rsidR="00C20827" w:rsidRPr="00021C91" w:rsidRDefault="00C20827" w:rsidP="00D917E2">
            <w:pPr>
              <w:pStyle w:val="BodyText"/>
              <w:ind w:left="0"/>
            </w:pPr>
            <w:r>
              <w:t>f_EPTF_CS_Admin_getCompRefOfSelectedLGen</w:t>
            </w:r>
          </w:p>
        </w:tc>
        <w:tc>
          <w:tcPr>
            <w:tcW w:w="3604" w:type="dxa"/>
          </w:tcPr>
          <w:p w:rsidR="00C20827" w:rsidRPr="00021C91" w:rsidRDefault="00C20827" w:rsidP="00D917E2">
            <w:pPr>
              <w:pStyle w:val="BodyText"/>
              <w:ind w:left="0"/>
              <w:jc w:val="center"/>
            </w:pPr>
            <w:r>
              <w:t>Getting the component reference of the selected LGen</w:t>
            </w:r>
          </w:p>
        </w:tc>
      </w:tr>
      <w:tr w:rsidR="006A1F40" w:rsidRPr="00021C91" w:rsidTr="000E1770">
        <w:trPr>
          <w:jc w:val="center"/>
        </w:trPr>
        <w:tc>
          <w:tcPr>
            <w:tcW w:w="5120" w:type="dxa"/>
            <w:vAlign w:val="center"/>
          </w:tcPr>
          <w:p w:rsidR="006A1F40" w:rsidRPr="00021C91" w:rsidRDefault="006A5DB2" w:rsidP="00D917E2">
            <w:pPr>
              <w:pStyle w:val="BodyText"/>
              <w:ind w:left="0"/>
            </w:pPr>
            <w:r w:rsidRPr="00021C91">
              <w:t>f_EPTF_CS_handleExecResult</w:t>
            </w:r>
          </w:p>
        </w:tc>
        <w:tc>
          <w:tcPr>
            <w:tcW w:w="3604" w:type="dxa"/>
          </w:tcPr>
          <w:p w:rsidR="006A1F40" w:rsidRPr="00021C91" w:rsidRDefault="00E52E19" w:rsidP="00D917E2">
            <w:pPr>
              <w:pStyle w:val="BodyText"/>
              <w:ind w:left="0"/>
              <w:jc w:val="center"/>
            </w:pPr>
            <w:r w:rsidRPr="00021C91">
              <w:t>handle a single traffic case execution result</w:t>
            </w:r>
          </w:p>
        </w:tc>
      </w:tr>
      <w:tr w:rsidR="006A1F40" w:rsidRPr="00021C91" w:rsidTr="000E1770">
        <w:trPr>
          <w:jc w:val="center"/>
        </w:trPr>
        <w:tc>
          <w:tcPr>
            <w:tcW w:w="5120" w:type="dxa"/>
            <w:vAlign w:val="center"/>
          </w:tcPr>
          <w:p w:rsidR="006A1F40" w:rsidRPr="00021C91" w:rsidRDefault="006A5DB2" w:rsidP="00D917E2">
            <w:pPr>
              <w:pStyle w:val="BodyText"/>
              <w:ind w:left="0"/>
            </w:pPr>
            <w:r w:rsidRPr="00021C91">
              <w:t>f_EPTF_CS_LGenBurstFinished</w:t>
            </w:r>
          </w:p>
        </w:tc>
        <w:tc>
          <w:tcPr>
            <w:tcW w:w="3604" w:type="dxa"/>
          </w:tcPr>
          <w:p w:rsidR="006A1F40" w:rsidRPr="00021C91" w:rsidRDefault="00E52E19" w:rsidP="00D917E2">
            <w:pPr>
              <w:pStyle w:val="BodyText"/>
              <w:ind w:left="0"/>
              <w:jc w:val="center"/>
            </w:pPr>
            <w:r w:rsidRPr="00021C91">
              <w:t>load generator finished executing traffic cases</w:t>
            </w:r>
          </w:p>
        </w:tc>
      </w:tr>
      <w:tr w:rsidR="006A1F40" w:rsidRPr="00021C91" w:rsidTr="000E1770">
        <w:trPr>
          <w:jc w:val="center"/>
        </w:trPr>
        <w:tc>
          <w:tcPr>
            <w:tcW w:w="5120" w:type="dxa"/>
            <w:vAlign w:val="center"/>
          </w:tcPr>
          <w:p w:rsidR="006A1F40" w:rsidRPr="00021C91" w:rsidRDefault="006A5DB2" w:rsidP="00D917E2">
            <w:pPr>
              <w:pStyle w:val="BodyText"/>
              <w:ind w:left="0"/>
            </w:pPr>
            <w:r w:rsidRPr="00021C91">
              <w:t>f_EPTF_CS_handleLGenStatusMsg</w:t>
            </w:r>
          </w:p>
        </w:tc>
        <w:tc>
          <w:tcPr>
            <w:tcW w:w="3604" w:type="dxa"/>
          </w:tcPr>
          <w:p w:rsidR="006A1F40" w:rsidRPr="00021C91" w:rsidRDefault="00E52E19" w:rsidP="00D917E2">
            <w:pPr>
              <w:pStyle w:val="BodyText"/>
              <w:ind w:left="0"/>
              <w:jc w:val="center"/>
            </w:pPr>
            <w:r w:rsidRPr="00021C91">
              <w:t>handle load generator status (enabled/disabled) message</w:t>
            </w:r>
          </w:p>
        </w:tc>
      </w:tr>
      <w:tr w:rsidR="006A5DB2" w:rsidRPr="00021C91" w:rsidTr="000E1770">
        <w:trPr>
          <w:jc w:val="center"/>
        </w:trPr>
        <w:tc>
          <w:tcPr>
            <w:tcW w:w="5120" w:type="dxa"/>
            <w:vAlign w:val="center"/>
          </w:tcPr>
          <w:p w:rsidR="006A5DB2" w:rsidRPr="00021C91" w:rsidRDefault="006A5DB2" w:rsidP="006A5DB2">
            <w:pPr>
              <w:pStyle w:val="BodyText"/>
              <w:ind w:left="0"/>
            </w:pPr>
            <w:r w:rsidRPr="00021C91">
              <w:t>f_EPTF_CS_lookupBySenderAddress</w:t>
            </w:r>
          </w:p>
        </w:tc>
        <w:tc>
          <w:tcPr>
            <w:tcW w:w="3604" w:type="dxa"/>
          </w:tcPr>
          <w:p w:rsidR="006A5DB2" w:rsidRPr="00021C91" w:rsidRDefault="00E52E19" w:rsidP="00D917E2">
            <w:pPr>
              <w:pStyle w:val="BodyText"/>
              <w:ind w:left="0"/>
              <w:jc w:val="center"/>
            </w:pPr>
            <w:r w:rsidRPr="00021C91">
              <w:t>lookup load generator index by component reference</w:t>
            </w:r>
          </w:p>
        </w:tc>
      </w:tr>
      <w:tr w:rsidR="006A5DB2" w:rsidRPr="00021C91" w:rsidTr="000E1770">
        <w:trPr>
          <w:jc w:val="center"/>
        </w:trPr>
        <w:tc>
          <w:tcPr>
            <w:tcW w:w="5120" w:type="dxa"/>
            <w:vAlign w:val="center"/>
          </w:tcPr>
          <w:p w:rsidR="006A5DB2" w:rsidRPr="00021C91" w:rsidRDefault="00F8135E" w:rsidP="00D917E2">
            <w:pPr>
              <w:pStyle w:val="BodyText"/>
              <w:ind w:left="0"/>
            </w:pPr>
            <w:r w:rsidRPr="00021C91">
              <w:t>f_EPTF_CS_Admin_cleanup_CT</w:t>
            </w:r>
          </w:p>
        </w:tc>
        <w:tc>
          <w:tcPr>
            <w:tcW w:w="3604" w:type="dxa"/>
          </w:tcPr>
          <w:p w:rsidR="006A5DB2" w:rsidRPr="00021C91" w:rsidRDefault="00E52E19" w:rsidP="00D917E2">
            <w:pPr>
              <w:pStyle w:val="BodyText"/>
              <w:ind w:left="0"/>
              <w:jc w:val="center"/>
            </w:pPr>
            <w:r w:rsidRPr="00021C91">
              <w:t>cleanup function</w:t>
            </w:r>
          </w:p>
        </w:tc>
      </w:tr>
    </w:tbl>
    <w:p w:rsidR="002B171B" w:rsidRPr="00021C91" w:rsidRDefault="002B171B" w:rsidP="002B171B">
      <w:pPr>
        <w:pStyle w:val="Heading2"/>
        <w:tabs>
          <w:tab w:val="clear" w:pos="0"/>
          <w:tab w:val="clear" w:pos="1304"/>
          <w:tab w:val="left" w:pos="1247"/>
        </w:tabs>
        <w:spacing w:before="240"/>
      </w:pPr>
      <w:bookmarkStart w:id="66" w:name="_Toc301275970"/>
      <w:r>
        <w:t>DataSource Client functionality</w:t>
      </w:r>
      <w:bookmarkEnd w:id="66"/>
    </w:p>
    <w:p w:rsidR="00A92510" w:rsidRPr="00746C55" w:rsidRDefault="00746C55" w:rsidP="00746C55">
      <w:pPr>
        <w:pStyle w:val="BodyText"/>
        <w:rPr>
          <w:lang w:val="en-GB"/>
        </w:rPr>
      </w:pPr>
      <w:r w:rsidRPr="00746C55">
        <w:rPr>
          <w:lang w:val="en-GB"/>
        </w:rPr>
        <w:t xml:space="preserve">The </w:t>
      </w:r>
      <w:r w:rsidR="00E47813">
        <w:rPr>
          <w:lang w:val="en-GB"/>
        </w:rPr>
        <w:t>Central Scheduling</w:t>
      </w:r>
      <w:r w:rsidRPr="00746C55">
        <w:rPr>
          <w:lang w:val="en-GB"/>
        </w:rPr>
        <w:t xml:space="preserve"> feature provides DataSourceClient functionality. This</w:t>
      </w:r>
      <w:r>
        <w:rPr>
          <w:lang w:val="en-GB"/>
        </w:rPr>
        <w:t xml:space="preserve"> </w:t>
      </w:r>
      <w:r w:rsidRPr="00746C55">
        <w:rPr>
          <w:lang w:val="en-GB"/>
        </w:rPr>
        <w:t xml:space="preserve">means that a </w:t>
      </w:r>
      <w:r w:rsidR="001A0067">
        <w:rPr>
          <w:lang w:val="en-GB"/>
        </w:rPr>
        <w:t>CentralScheduling</w:t>
      </w:r>
      <w:r w:rsidRPr="00746C55">
        <w:rPr>
          <w:lang w:val="en-GB"/>
        </w:rPr>
        <w:t xml:space="preserve"> component has several Variables, that are</w:t>
      </w:r>
      <w:r>
        <w:rPr>
          <w:lang w:val="en-GB"/>
        </w:rPr>
        <w:t xml:space="preserve"> </w:t>
      </w:r>
      <w:r w:rsidRPr="00746C55">
        <w:rPr>
          <w:lang w:val="en-GB"/>
        </w:rPr>
        <w:t>available to use with the help of a DataSource server, for example the</w:t>
      </w:r>
      <w:r>
        <w:rPr>
          <w:lang w:val="en-GB"/>
        </w:rPr>
        <w:t xml:space="preserve"> </w:t>
      </w:r>
      <w:r w:rsidRPr="00746C55">
        <w:rPr>
          <w:lang w:val="en-GB"/>
        </w:rPr>
        <w:t>UIHandler. For the list of the existing iterators and external data</w:t>
      </w:r>
      <w:r>
        <w:rPr>
          <w:lang w:val="en-GB"/>
        </w:rPr>
        <w:t xml:space="preserve"> </w:t>
      </w:r>
      <w:r w:rsidRPr="00746C55">
        <w:rPr>
          <w:lang w:val="en-GB"/>
        </w:rPr>
        <w:t>elements see the natural documentation</w:t>
      </w:r>
      <w:r w:rsidR="00D837A4">
        <w:rPr>
          <w:lang w:val="en-GB"/>
        </w:rPr>
        <w:t xml:space="preserve"> of CentralScheduling</w:t>
      </w:r>
      <w:r w:rsidRPr="00746C55">
        <w:rPr>
          <w:lang w:val="en-GB"/>
        </w:rPr>
        <w:t>.</w:t>
      </w:r>
    </w:p>
    <w:sectPr w:rsidR="00A92510" w:rsidRPr="00746C55" w:rsidSect="002B5B52">
      <w:headerReference w:type="even" r:id="rId9"/>
      <w:headerReference w:type="default" r:id="rId10"/>
      <w:footerReference w:type="even" r:id="rId11"/>
      <w:footerReference w:type="default" r:id="rId12"/>
      <w:headerReference w:type="first" r:id="rId13"/>
      <w:footerReference w:type="first" r:id="rId14"/>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206" w:rsidRDefault="00B23206">
      <w:r>
        <w:separator/>
      </w:r>
    </w:p>
  </w:endnote>
  <w:endnote w:type="continuationSeparator" w:id="0">
    <w:p w:rsidR="00B23206" w:rsidRDefault="00B23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DED" w:rsidRDefault="00175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DED" w:rsidRPr="00175DED" w:rsidRDefault="00175DED" w:rsidP="00175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DED" w:rsidRDefault="00175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206" w:rsidRDefault="00B23206">
      <w:r>
        <w:separator/>
      </w:r>
    </w:p>
  </w:footnote>
  <w:footnote w:type="continuationSeparator" w:id="0">
    <w:p w:rsidR="00B23206" w:rsidRDefault="00B23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DED" w:rsidRDefault="00175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35F2" w:rsidRPr="002B171B">
      <w:tblPrEx>
        <w:tblCellMar>
          <w:top w:w="0" w:type="dxa"/>
          <w:bottom w:w="0" w:type="dxa"/>
        </w:tblCellMar>
      </w:tblPrEx>
      <w:trPr>
        <w:gridAfter w:val="1"/>
        <w:wAfter w:w="11" w:type="dxa"/>
        <w:hidden/>
      </w:trPr>
      <w:tc>
        <w:tcPr>
          <w:tcW w:w="5145" w:type="dxa"/>
          <w:gridSpan w:val="2"/>
        </w:tcPr>
        <w:p w:rsidR="007635F2" w:rsidRPr="002B171B" w:rsidRDefault="007635F2">
          <w:pPr>
            <w:pStyle w:val="Header"/>
            <w:tabs>
              <w:tab w:val="left" w:pos="3048"/>
            </w:tabs>
            <w:rPr>
              <w:vanish/>
              <w:sz w:val="20"/>
            </w:rPr>
          </w:pPr>
        </w:p>
      </w:tc>
      <w:tc>
        <w:tcPr>
          <w:tcW w:w="3927" w:type="dxa"/>
          <w:gridSpan w:val="3"/>
        </w:tcPr>
        <w:p w:rsidR="007635F2" w:rsidRPr="002B171B" w:rsidRDefault="007635F2">
          <w:pPr>
            <w:pStyle w:val="Header"/>
            <w:rPr>
              <w:sz w:val="20"/>
            </w:rPr>
          </w:pPr>
          <w:r w:rsidRPr="002B171B">
            <w:rPr>
              <w:sz w:val="20"/>
            </w:rPr>
            <w:fldChar w:fldCharType="begin"/>
          </w:r>
          <w:r w:rsidRPr="002B171B">
            <w:rPr>
              <w:sz w:val="20"/>
            </w:rPr>
            <w:instrText xml:space="preserve"> DOCPROPERTY "Information"  \* MERGEFORMAT </w:instrText>
          </w:r>
          <w:r w:rsidRPr="002B171B">
            <w:rPr>
              <w:sz w:val="20"/>
            </w:rPr>
            <w:fldChar w:fldCharType="end"/>
          </w:r>
        </w:p>
      </w:tc>
      <w:tc>
        <w:tcPr>
          <w:tcW w:w="1134" w:type="dxa"/>
        </w:tcPr>
        <w:p w:rsidR="007635F2" w:rsidRPr="002B171B" w:rsidRDefault="007635F2">
          <w:pPr>
            <w:pStyle w:val="Header"/>
            <w:rPr>
              <w:sz w:val="20"/>
            </w:rPr>
          </w:pPr>
        </w:p>
      </w:tc>
    </w:tr>
    <w:tr w:rsidR="007635F2" w:rsidRPr="002B171B">
      <w:tblPrEx>
        <w:tblCellMar>
          <w:top w:w="0" w:type="dxa"/>
          <w:bottom w:w="0" w:type="dxa"/>
        </w:tblCellMar>
      </w:tblPrEx>
      <w:trPr>
        <w:gridAfter w:val="1"/>
        <w:wAfter w:w="11" w:type="dxa"/>
        <w:trHeight w:val="480"/>
      </w:trPr>
      <w:tc>
        <w:tcPr>
          <w:tcW w:w="5145" w:type="dxa"/>
          <w:gridSpan w:val="2"/>
        </w:tcPr>
        <w:p w:rsidR="007635F2" w:rsidRPr="002B171B" w:rsidRDefault="00B32209">
          <w:pPr>
            <w:pStyle w:val="Header"/>
            <w:spacing w:before="40"/>
          </w:pPr>
          <w:r w:rsidRPr="002B171B">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"SecurityClass" \* MERGEFORMAT </w:instrText>
          </w:r>
          <w:r w:rsidRPr="002B171B">
            <w:rPr>
              <w:sz w:val="20"/>
            </w:rPr>
            <w:fldChar w:fldCharType="separate"/>
          </w:r>
          <w:r w:rsidR="002E5F56">
            <w:rPr>
              <w:sz w:val="20"/>
            </w:rPr>
            <w:t>Limited Internal</w:t>
          </w:r>
          <w:r w:rsidRPr="002B171B">
            <w:rPr>
              <w:sz w:val="20"/>
            </w:rPr>
            <w:fldChar w:fldCharType="end"/>
          </w:r>
        </w:p>
        <w:p w:rsidR="007635F2" w:rsidRPr="002B171B" w:rsidRDefault="007635F2">
          <w:pPr>
            <w:pStyle w:val="Header"/>
            <w:spacing w:before="40"/>
            <w:rPr>
              <w:caps/>
              <w:sz w:val="20"/>
            </w:rPr>
          </w:pPr>
          <w:r w:rsidRPr="002B171B">
            <w:rPr>
              <w:caps/>
              <w:sz w:val="20"/>
            </w:rPr>
            <w:fldChar w:fldCharType="begin"/>
          </w:r>
          <w:r w:rsidRPr="002B171B">
            <w:rPr>
              <w:caps/>
              <w:sz w:val="20"/>
            </w:rPr>
            <w:instrText xml:space="preserve"> DOCPROPERTY "DocName"  \* MERGEFORMAT </w:instrText>
          </w:r>
          <w:r w:rsidRPr="002B171B">
            <w:rPr>
              <w:caps/>
              <w:sz w:val="20"/>
            </w:rPr>
            <w:fldChar w:fldCharType="separate"/>
          </w:r>
          <w:r w:rsidR="002E5F56">
            <w:rPr>
              <w:caps/>
              <w:sz w:val="20"/>
            </w:rPr>
            <w:t>FUNCTION DESCRIPTION</w:t>
          </w:r>
          <w:r w:rsidRPr="002B171B">
            <w:rPr>
              <w:caps/>
              <w:sz w:val="20"/>
            </w:rPr>
            <w:fldChar w:fldCharType="end"/>
          </w:r>
        </w:p>
      </w:tc>
      <w:tc>
        <w:tcPr>
          <w:tcW w:w="1134" w:type="dxa"/>
        </w:tcPr>
        <w:p w:rsidR="007635F2" w:rsidRPr="002B171B" w:rsidRDefault="007635F2">
          <w:pPr>
            <w:pStyle w:val="Header"/>
            <w:spacing w:before="40"/>
            <w:jc w:val="right"/>
            <w:rPr>
              <w:sz w:val="20"/>
            </w:rPr>
          </w:pPr>
        </w:p>
        <w:p w:rsidR="007635F2" w:rsidRPr="002B171B" w:rsidRDefault="007635F2">
          <w:pPr>
            <w:pStyle w:val="Header"/>
            <w:spacing w:before="40"/>
            <w:jc w:val="right"/>
            <w:rPr>
              <w:sz w:val="20"/>
            </w:rPr>
          </w:pPr>
          <w:r w:rsidRPr="002B171B">
            <w:rPr>
              <w:sz w:val="20"/>
            </w:rPr>
            <w:fldChar w:fldCharType="begin"/>
          </w:r>
          <w:r w:rsidRPr="002B171B">
            <w:rPr>
              <w:sz w:val="20"/>
            </w:rPr>
            <w:instrText>\PAGE arab</w:instrText>
          </w:r>
          <w:r w:rsidRPr="002B171B">
            <w:rPr>
              <w:sz w:val="20"/>
            </w:rPr>
            <w:fldChar w:fldCharType="separate"/>
          </w:r>
          <w:r w:rsidR="00B32209">
            <w:rPr>
              <w:sz w:val="20"/>
            </w:rPr>
            <w:t>1</w:t>
          </w:r>
          <w:r w:rsidRPr="002B171B">
            <w:rPr>
              <w:sz w:val="20"/>
            </w:rPr>
            <w:fldChar w:fldCharType="end"/>
          </w:r>
          <w:r w:rsidRPr="002B171B">
            <w:rPr>
              <w:sz w:val="20"/>
            </w:rPr>
            <w:t xml:space="preserve"> (</w:t>
          </w:r>
          <w:r w:rsidRPr="002B171B">
            <w:rPr>
              <w:sz w:val="20"/>
            </w:rPr>
            <w:fldChar w:fldCharType="begin"/>
          </w:r>
          <w:r w:rsidRPr="002B171B">
            <w:rPr>
              <w:sz w:val="20"/>
            </w:rPr>
            <w:instrText xml:space="preserve">\NUMPAGES </w:instrText>
          </w:r>
          <w:r w:rsidRPr="002B171B">
            <w:rPr>
              <w:sz w:val="20"/>
            </w:rPr>
            <w:fldChar w:fldCharType="separate"/>
          </w:r>
          <w:r w:rsidR="00B32209">
            <w:rPr>
              <w:sz w:val="20"/>
            </w:rPr>
            <w:t>9</w:t>
          </w:r>
          <w:r w:rsidRPr="002B171B">
            <w:rPr>
              <w:sz w:val="20"/>
            </w:rPr>
            <w:fldChar w:fldCharType="end"/>
          </w:r>
          <w:r w:rsidRPr="002B171B">
            <w:rPr>
              <w:sz w:val="20"/>
            </w:rPr>
            <w:t>)</w:t>
          </w:r>
        </w:p>
      </w:tc>
    </w:tr>
    <w:tr w:rsidR="007635F2" w:rsidRPr="002B171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35F2" w:rsidRPr="002B171B" w:rsidRDefault="007635F2">
          <w:pPr>
            <w:pStyle w:val="NoSpellcheck"/>
          </w:pPr>
          <w:r w:rsidRPr="002B171B">
            <w:t>Prepared (also subject responsible if other)</w:t>
          </w:r>
        </w:p>
      </w:tc>
      <w:tc>
        <w:tcPr>
          <w:tcW w:w="5060" w:type="dxa"/>
          <w:gridSpan w:val="4"/>
          <w:tcBorders>
            <w:top w:val="single" w:sz="6" w:space="0" w:color="auto"/>
          </w:tcBorders>
        </w:tcPr>
        <w:p w:rsidR="007635F2" w:rsidRPr="002B171B" w:rsidRDefault="007635F2">
          <w:pPr>
            <w:pStyle w:val="NoSpellcheck"/>
          </w:pPr>
          <w:r w:rsidRPr="002B171B">
            <w:t>No.</w:t>
          </w:r>
        </w:p>
      </w:tc>
    </w:tr>
    <w:tr w:rsidR="007635F2" w:rsidRPr="002B171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35F2" w:rsidRPr="002B171B" w:rsidRDefault="007635F2">
          <w:pPr>
            <w:pStyle w:val="Header"/>
            <w:tabs>
              <w:tab w:val="clear" w:pos="4320"/>
              <w:tab w:val="clear" w:pos="8640"/>
              <w:tab w:val="left" w:pos="2381"/>
              <w:tab w:val="left" w:pos="2609"/>
              <w:tab w:val="left" w:pos="2835"/>
              <w:tab w:val="left" w:pos="3062"/>
            </w:tabs>
            <w:spacing w:before="40"/>
            <w:rPr>
              <w:sz w:val="20"/>
            </w:rPr>
          </w:pPr>
          <w:r w:rsidRPr="002B171B">
            <w:rPr>
              <w:sz w:val="20"/>
            </w:rPr>
            <w:fldChar w:fldCharType="begin"/>
          </w:r>
          <w:r w:rsidRPr="002B171B">
            <w:rPr>
              <w:sz w:val="20"/>
            </w:rPr>
            <w:instrText xml:space="preserve"> DOCPROPERTY "Prepared" \* MERGEFORMAT </w:instrText>
          </w:r>
          <w:r w:rsidRPr="002B171B">
            <w:rPr>
              <w:sz w:val="20"/>
            </w:rPr>
            <w:fldChar w:fldCharType="separate"/>
          </w:r>
          <w:r w:rsidR="002E5F56">
            <w:rPr>
              <w:sz w:val="20"/>
            </w:rPr>
            <w:t>ETH/XZD Mihály Mikó (+36 30 422 5901)</w:t>
          </w:r>
          <w:r w:rsidRPr="002B171B">
            <w:rPr>
              <w:sz w:val="20"/>
            </w:rPr>
            <w:fldChar w:fldCharType="end"/>
          </w:r>
        </w:p>
      </w:tc>
      <w:tc>
        <w:tcPr>
          <w:tcW w:w="5060" w:type="dxa"/>
          <w:gridSpan w:val="4"/>
          <w:tcBorders>
            <w:bottom w:val="single" w:sz="6" w:space="0" w:color="auto"/>
          </w:tcBorders>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"DocNo"  "LangCode" \* MERGEFORMAT </w:instrText>
          </w:r>
          <w:r w:rsidR="00EE3044" w:rsidRPr="002B171B">
            <w:rPr>
              <w:sz w:val="20"/>
            </w:rPr>
            <w:fldChar w:fldCharType="separate"/>
          </w:r>
          <w:r w:rsidR="002E5F56">
            <w:rPr>
              <w:sz w:val="20"/>
            </w:rPr>
            <w:t>24/155 16-CNL 113 512 Uen</w:t>
          </w:r>
          <w:r w:rsidRPr="002B171B">
            <w:rPr>
              <w:sz w:val="20"/>
            </w:rPr>
            <w:fldChar w:fldCharType="end"/>
          </w:r>
        </w:p>
      </w:tc>
    </w:tr>
    <w:tr w:rsidR="007635F2" w:rsidRPr="002B171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35F2" w:rsidRPr="002B171B" w:rsidRDefault="007635F2">
          <w:pPr>
            <w:pStyle w:val="NoSpellcheck"/>
          </w:pPr>
          <w:r w:rsidRPr="002B171B">
            <w:t>Approved</w:t>
          </w:r>
        </w:p>
      </w:tc>
      <w:tc>
        <w:tcPr>
          <w:tcW w:w="1319" w:type="dxa"/>
          <w:tcBorders>
            <w:top w:val="single" w:sz="6" w:space="0" w:color="auto"/>
            <w:right w:val="single" w:sz="6" w:space="0" w:color="auto"/>
          </w:tcBorders>
        </w:tcPr>
        <w:p w:rsidR="007635F2" w:rsidRPr="002B171B" w:rsidRDefault="007635F2">
          <w:pPr>
            <w:pStyle w:val="NoSpellcheck"/>
          </w:pPr>
          <w:r w:rsidRPr="002B171B">
            <w:t>Checked</w:t>
          </w:r>
        </w:p>
      </w:tc>
      <w:tc>
        <w:tcPr>
          <w:tcW w:w="1516" w:type="dxa"/>
          <w:tcBorders>
            <w:right w:val="single" w:sz="6" w:space="0" w:color="auto"/>
          </w:tcBorders>
        </w:tcPr>
        <w:p w:rsidR="007635F2" w:rsidRPr="002B171B" w:rsidRDefault="007635F2">
          <w:pPr>
            <w:pStyle w:val="NoSpellcheck"/>
          </w:pPr>
          <w:r w:rsidRPr="002B171B">
            <w:t>Date</w:t>
          </w:r>
        </w:p>
      </w:tc>
      <w:tc>
        <w:tcPr>
          <w:tcW w:w="964" w:type="dxa"/>
        </w:tcPr>
        <w:p w:rsidR="007635F2" w:rsidRPr="002B171B" w:rsidRDefault="007635F2">
          <w:pPr>
            <w:pStyle w:val="NoSpellcheck"/>
          </w:pPr>
          <w:r w:rsidRPr="002B171B">
            <w:t>Rev</w:t>
          </w:r>
        </w:p>
      </w:tc>
      <w:tc>
        <w:tcPr>
          <w:tcW w:w="2579" w:type="dxa"/>
          <w:gridSpan w:val="2"/>
          <w:tcBorders>
            <w:left w:val="single" w:sz="6" w:space="0" w:color="auto"/>
          </w:tcBorders>
        </w:tcPr>
        <w:p w:rsidR="007635F2" w:rsidRPr="002B171B" w:rsidRDefault="007635F2">
          <w:pPr>
            <w:pStyle w:val="NoSpellcheck"/>
          </w:pPr>
          <w:r w:rsidRPr="002B171B">
            <w:t>Reference</w:t>
          </w:r>
        </w:p>
      </w:tc>
    </w:tr>
    <w:tr w:rsidR="007635F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"ApprovedBy" \* MERGEFORMAT </w:instrText>
          </w:r>
          <w:r w:rsidRPr="002B171B">
            <w:rPr>
              <w:sz w:val="20"/>
            </w:rPr>
            <w:fldChar w:fldCharType="separate"/>
          </w:r>
          <w:r w:rsidR="002E5F56">
            <w:rPr>
              <w:sz w:val="20"/>
            </w:rPr>
            <w:t>ETH/XZDC (Csaba Koppány)</w:t>
          </w:r>
          <w:r w:rsidRPr="002B171B">
            <w:rPr>
              <w:sz w:val="20"/>
            </w:rPr>
            <w:fldChar w:fldCharType="end"/>
          </w:r>
        </w:p>
      </w:tc>
      <w:tc>
        <w:tcPr>
          <w:tcW w:w="1318" w:type="dxa"/>
          <w:tcBorders>
            <w:left w:val="nil"/>
            <w:bottom w:val="single" w:sz="6" w:space="0" w:color="auto"/>
            <w:right w:val="single" w:sz="6" w:space="0" w:color="auto"/>
          </w:tcBorders>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"Checked" \* MERGEFORMAT </w:instrText>
          </w:r>
          <w:r w:rsidRPr="002B171B">
            <w:rPr>
              <w:sz w:val="20"/>
            </w:rPr>
            <w:fldChar w:fldCharType="end"/>
          </w:r>
        </w:p>
      </w:tc>
      <w:tc>
        <w:tcPr>
          <w:tcW w:w="1518" w:type="dxa"/>
          <w:tcBorders>
            <w:bottom w:val="single" w:sz="6" w:space="0" w:color="auto"/>
          </w:tcBorders>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"Date" \* MERGEFORMAT </w:instrText>
          </w:r>
          <w:r w:rsidRPr="002B171B">
            <w:rPr>
              <w:sz w:val="20"/>
            </w:rPr>
            <w:fldChar w:fldCharType="separate"/>
          </w:r>
          <w:r w:rsidR="002E5F56">
            <w:rPr>
              <w:sz w:val="20"/>
            </w:rPr>
            <w:t>2011-09-06</w:t>
          </w:r>
          <w:r w:rsidRPr="002B171B">
            <w:rPr>
              <w:sz w:val="20"/>
            </w:rPr>
            <w:fldChar w:fldCharType="end"/>
          </w:r>
        </w:p>
      </w:tc>
      <w:tc>
        <w:tcPr>
          <w:tcW w:w="964" w:type="dxa"/>
          <w:tcBorders>
            <w:bottom w:val="single" w:sz="6" w:space="0" w:color="auto"/>
          </w:tcBorders>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"Revision" \* MERGEFORMAT </w:instrText>
          </w:r>
          <w:r w:rsidRPr="002B171B">
            <w:rPr>
              <w:sz w:val="20"/>
            </w:rPr>
            <w:fldChar w:fldCharType="separate"/>
          </w:r>
          <w:r w:rsidR="002E5F56">
            <w:rPr>
              <w:sz w:val="20"/>
            </w:rPr>
            <w:t>C</w:t>
          </w:r>
          <w:r w:rsidRPr="002B171B">
            <w:rPr>
              <w:sz w:val="20"/>
            </w:rPr>
            <w:fldChar w:fldCharType="end"/>
          </w:r>
        </w:p>
      </w:tc>
      <w:tc>
        <w:tcPr>
          <w:tcW w:w="2589" w:type="dxa"/>
          <w:gridSpan w:val="3"/>
          <w:tcBorders>
            <w:left w:val="single" w:sz="6" w:space="0" w:color="auto"/>
            <w:bottom w:val="single" w:sz="6" w:space="0" w:color="auto"/>
          </w:tcBorders>
        </w:tcPr>
        <w:p w:rsidR="007635F2" w:rsidRPr="002B171B" w:rsidRDefault="007635F2">
          <w:pPr>
            <w:pStyle w:val="Header"/>
            <w:spacing w:before="40"/>
            <w:rPr>
              <w:sz w:val="20"/>
            </w:rPr>
          </w:pPr>
          <w:r w:rsidRPr="002B171B">
            <w:rPr>
              <w:sz w:val="20"/>
            </w:rPr>
            <w:fldChar w:fldCharType="begin"/>
          </w:r>
          <w:r w:rsidRPr="002B171B">
            <w:rPr>
              <w:sz w:val="20"/>
            </w:rPr>
            <w:instrText xml:space="preserve"> DOCPROPERTY "Reference" \* MERGEFORMAT </w:instrText>
          </w:r>
          <w:r w:rsidR="00E41FA0" w:rsidRPr="002B171B">
            <w:rPr>
              <w:sz w:val="20"/>
            </w:rPr>
            <w:fldChar w:fldCharType="separate"/>
          </w:r>
          <w:r w:rsidR="002E5F56">
            <w:rPr>
              <w:sz w:val="20"/>
            </w:rPr>
            <w:t>GASK2</w:t>
          </w:r>
          <w:r w:rsidRPr="002B171B">
            <w:rPr>
              <w:sz w:val="20"/>
            </w:rPr>
            <w:fldChar w:fldCharType="end"/>
          </w:r>
        </w:p>
      </w:tc>
    </w:tr>
  </w:tbl>
  <w:p w:rsidR="007635F2" w:rsidRDefault="0076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DED" w:rsidRDefault="00175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9B94100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5E1649E1"/>
    <w:multiLevelType w:val="hybridMultilevel"/>
    <w:tmpl w:val="27E4E2A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11"/>
  </w:num>
  <w:num w:numId="5">
    <w:abstractNumId w:val="4"/>
  </w:num>
  <w:num w:numId="6">
    <w:abstractNumId w:val="19"/>
  </w:num>
  <w:num w:numId="7">
    <w:abstractNumId w:val="13"/>
  </w:num>
  <w:num w:numId="8">
    <w:abstractNumId w:val="3"/>
  </w:num>
  <w:num w:numId="9">
    <w:abstractNumId w:val="8"/>
  </w:num>
  <w:num w:numId="10">
    <w:abstractNumId w:val="7"/>
  </w:num>
  <w:num w:numId="11">
    <w:abstractNumId w:val="15"/>
  </w:num>
  <w:num w:numId="12">
    <w:abstractNumId w:val="5"/>
  </w:num>
  <w:num w:numId="13">
    <w:abstractNumId w:val="10"/>
  </w:num>
  <w:num w:numId="14">
    <w:abstractNumId w:val="18"/>
  </w:num>
  <w:num w:numId="15">
    <w:abstractNumId w:val="12"/>
  </w:num>
  <w:num w:numId="16">
    <w:abstractNumId w:val="6"/>
  </w:num>
  <w:num w:numId="17">
    <w:abstractNumId w:val="17"/>
  </w:num>
  <w:num w:numId="18">
    <w:abstractNumId w:val="0"/>
  </w:num>
  <w:num w:numId="19">
    <w:abstractNumId w:val="2"/>
    <w:lvlOverride w:ilvl="0">
      <w:startOverride w:val="1"/>
    </w:lvlOverride>
  </w:num>
  <w:num w:numId="20">
    <w:abstractNumId w:val="14"/>
  </w:num>
  <w:num w:numId="2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1784D"/>
    <w:rsid w:val="000216C2"/>
    <w:rsid w:val="000217C1"/>
    <w:rsid w:val="00021C91"/>
    <w:rsid w:val="0005281E"/>
    <w:rsid w:val="00056C9D"/>
    <w:rsid w:val="00057DCA"/>
    <w:rsid w:val="00060249"/>
    <w:rsid w:val="00070FBB"/>
    <w:rsid w:val="00081610"/>
    <w:rsid w:val="000933B9"/>
    <w:rsid w:val="0009519C"/>
    <w:rsid w:val="0009667A"/>
    <w:rsid w:val="000A5BF3"/>
    <w:rsid w:val="000B4613"/>
    <w:rsid w:val="000D5EAC"/>
    <w:rsid w:val="000E1770"/>
    <w:rsid w:val="00101D47"/>
    <w:rsid w:val="0012278C"/>
    <w:rsid w:val="00123160"/>
    <w:rsid w:val="001314A2"/>
    <w:rsid w:val="0014167E"/>
    <w:rsid w:val="0014303F"/>
    <w:rsid w:val="00146E51"/>
    <w:rsid w:val="001548CD"/>
    <w:rsid w:val="001604CE"/>
    <w:rsid w:val="00161F8B"/>
    <w:rsid w:val="00170FD0"/>
    <w:rsid w:val="00175DED"/>
    <w:rsid w:val="00180757"/>
    <w:rsid w:val="00192502"/>
    <w:rsid w:val="001A0067"/>
    <w:rsid w:val="001A3A77"/>
    <w:rsid w:val="001A3C4E"/>
    <w:rsid w:val="001A44A8"/>
    <w:rsid w:val="001B0D35"/>
    <w:rsid w:val="001B2285"/>
    <w:rsid w:val="001B30A9"/>
    <w:rsid w:val="001B7224"/>
    <w:rsid w:val="001E2B10"/>
    <w:rsid w:val="001F33AD"/>
    <w:rsid w:val="001F4EFA"/>
    <w:rsid w:val="001F5265"/>
    <w:rsid w:val="00201BC3"/>
    <w:rsid w:val="00203083"/>
    <w:rsid w:val="00207E39"/>
    <w:rsid w:val="00210DD7"/>
    <w:rsid w:val="00211802"/>
    <w:rsid w:val="00250FEE"/>
    <w:rsid w:val="002535EF"/>
    <w:rsid w:val="0025637E"/>
    <w:rsid w:val="00280FFF"/>
    <w:rsid w:val="00283AA5"/>
    <w:rsid w:val="00283E88"/>
    <w:rsid w:val="00287A8F"/>
    <w:rsid w:val="00290F3E"/>
    <w:rsid w:val="00295F05"/>
    <w:rsid w:val="002A2AB4"/>
    <w:rsid w:val="002B171B"/>
    <w:rsid w:val="002B5B52"/>
    <w:rsid w:val="002D3344"/>
    <w:rsid w:val="002D65FC"/>
    <w:rsid w:val="002E5F56"/>
    <w:rsid w:val="002F2043"/>
    <w:rsid w:val="002F4FFC"/>
    <w:rsid w:val="002F5955"/>
    <w:rsid w:val="00301F59"/>
    <w:rsid w:val="003038E0"/>
    <w:rsid w:val="00306A2A"/>
    <w:rsid w:val="00306F21"/>
    <w:rsid w:val="0031244D"/>
    <w:rsid w:val="003249BC"/>
    <w:rsid w:val="00325648"/>
    <w:rsid w:val="003258F7"/>
    <w:rsid w:val="00327FB2"/>
    <w:rsid w:val="00330A94"/>
    <w:rsid w:val="0035038D"/>
    <w:rsid w:val="00354D79"/>
    <w:rsid w:val="003550E7"/>
    <w:rsid w:val="00365416"/>
    <w:rsid w:val="003662F1"/>
    <w:rsid w:val="00373C1E"/>
    <w:rsid w:val="00390F40"/>
    <w:rsid w:val="00397EDD"/>
    <w:rsid w:val="003A0055"/>
    <w:rsid w:val="003B1398"/>
    <w:rsid w:val="003B2A8C"/>
    <w:rsid w:val="003B7AA3"/>
    <w:rsid w:val="003D0C09"/>
    <w:rsid w:val="003D1C69"/>
    <w:rsid w:val="003E00FA"/>
    <w:rsid w:val="00422192"/>
    <w:rsid w:val="00422DB8"/>
    <w:rsid w:val="004741C6"/>
    <w:rsid w:val="00490FDE"/>
    <w:rsid w:val="004A0A90"/>
    <w:rsid w:val="004A24E5"/>
    <w:rsid w:val="004C1FB1"/>
    <w:rsid w:val="004C5496"/>
    <w:rsid w:val="00500A9E"/>
    <w:rsid w:val="0050132D"/>
    <w:rsid w:val="00517745"/>
    <w:rsid w:val="00522959"/>
    <w:rsid w:val="005326BC"/>
    <w:rsid w:val="00542BE2"/>
    <w:rsid w:val="00550F85"/>
    <w:rsid w:val="0055496D"/>
    <w:rsid w:val="00567B72"/>
    <w:rsid w:val="005763A5"/>
    <w:rsid w:val="00581C02"/>
    <w:rsid w:val="00587AE1"/>
    <w:rsid w:val="005974F5"/>
    <w:rsid w:val="005A5534"/>
    <w:rsid w:val="005B1767"/>
    <w:rsid w:val="005B6041"/>
    <w:rsid w:val="005C4724"/>
    <w:rsid w:val="005D511D"/>
    <w:rsid w:val="00601E3D"/>
    <w:rsid w:val="0062333D"/>
    <w:rsid w:val="00641FAF"/>
    <w:rsid w:val="0064267D"/>
    <w:rsid w:val="0065566C"/>
    <w:rsid w:val="006725D5"/>
    <w:rsid w:val="006777B9"/>
    <w:rsid w:val="00684C73"/>
    <w:rsid w:val="006A1F40"/>
    <w:rsid w:val="006A5DB2"/>
    <w:rsid w:val="006A70F4"/>
    <w:rsid w:val="006E2CF4"/>
    <w:rsid w:val="006E3384"/>
    <w:rsid w:val="006F30C4"/>
    <w:rsid w:val="00702E72"/>
    <w:rsid w:val="00714538"/>
    <w:rsid w:val="00720155"/>
    <w:rsid w:val="007278B4"/>
    <w:rsid w:val="0074533E"/>
    <w:rsid w:val="00745754"/>
    <w:rsid w:val="00746C55"/>
    <w:rsid w:val="00761C24"/>
    <w:rsid w:val="0076343D"/>
    <w:rsid w:val="007635F2"/>
    <w:rsid w:val="007871BA"/>
    <w:rsid w:val="0079095F"/>
    <w:rsid w:val="007A1AA5"/>
    <w:rsid w:val="007C10CD"/>
    <w:rsid w:val="007F1603"/>
    <w:rsid w:val="007F7D42"/>
    <w:rsid w:val="008104D9"/>
    <w:rsid w:val="00810792"/>
    <w:rsid w:val="008130AC"/>
    <w:rsid w:val="0082391C"/>
    <w:rsid w:val="00826F80"/>
    <w:rsid w:val="00833D66"/>
    <w:rsid w:val="008434DE"/>
    <w:rsid w:val="008562E9"/>
    <w:rsid w:val="008A0152"/>
    <w:rsid w:val="008B3E70"/>
    <w:rsid w:val="008C0C2F"/>
    <w:rsid w:val="008D311A"/>
    <w:rsid w:val="008D3A4D"/>
    <w:rsid w:val="008F22F7"/>
    <w:rsid w:val="008F2476"/>
    <w:rsid w:val="008F386B"/>
    <w:rsid w:val="00906AF8"/>
    <w:rsid w:val="009155AB"/>
    <w:rsid w:val="009164F0"/>
    <w:rsid w:val="00917F03"/>
    <w:rsid w:val="00937755"/>
    <w:rsid w:val="00943CFD"/>
    <w:rsid w:val="00945C19"/>
    <w:rsid w:val="00946385"/>
    <w:rsid w:val="009563EC"/>
    <w:rsid w:val="00961528"/>
    <w:rsid w:val="00961D37"/>
    <w:rsid w:val="009641EA"/>
    <w:rsid w:val="0097019F"/>
    <w:rsid w:val="00976107"/>
    <w:rsid w:val="009D18E6"/>
    <w:rsid w:val="009F4F91"/>
    <w:rsid w:val="00A00B95"/>
    <w:rsid w:val="00A1320D"/>
    <w:rsid w:val="00A150C4"/>
    <w:rsid w:val="00A3091B"/>
    <w:rsid w:val="00A36B1D"/>
    <w:rsid w:val="00A46122"/>
    <w:rsid w:val="00A528E4"/>
    <w:rsid w:val="00A567F9"/>
    <w:rsid w:val="00A60E31"/>
    <w:rsid w:val="00A6126D"/>
    <w:rsid w:val="00A632D9"/>
    <w:rsid w:val="00A83E15"/>
    <w:rsid w:val="00A864DF"/>
    <w:rsid w:val="00A92510"/>
    <w:rsid w:val="00A933FB"/>
    <w:rsid w:val="00AA10B1"/>
    <w:rsid w:val="00AC52E3"/>
    <w:rsid w:val="00AC7500"/>
    <w:rsid w:val="00AD4474"/>
    <w:rsid w:val="00AD74DC"/>
    <w:rsid w:val="00AE2F0D"/>
    <w:rsid w:val="00B01426"/>
    <w:rsid w:val="00B05CF7"/>
    <w:rsid w:val="00B07D86"/>
    <w:rsid w:val="00B23206"/>
    <w:rsid w:val="00B32209"/>
    <w:rsid w:val="00B4338B"/>
    <w:rsid w:val="00B507C2"/>
    <w:rsid w:val="00B53558"/>
    <w:rsid w:val="00B745A3"/>
    <w:rsid w:val="00BD1BEC"/>
    <w:rsid w:val="00BD3346"/>
    <w:rsid w:val="00C20827"/>
    <w:rsid w:val="00C47D3E"/>
    <w:rsid w:val="00C87E1B"/>
    <w:rsid w:val="00C94270"/>
    <w:rsid w:val="00C96D9E"/>
    <w:rsid w:val="00CD40EC"/>
    <w:rsid w:val="00CE70A5"/>
    <w:rsid w:val="00D109B8"/>
    <w:rsid w:val="00D15BBF"/>
    <w:rsid w:val="00D2539F"/>
    <w:rsid w:val="00D3095A"/>
    <w:rsid w:val="00D42567"/>
    <w:rsid w:val="00D6005D"/>
    <w:rsid w:val="00D640B8"/>
    <w:rsid w:val="00D7689A"/>
    <w:rsid w:val="00D837A4"/>
    <w:rsid w:val="00D8576E"/>
    <w:rsid w:val="00D917E2"/>
    <w:rsid w:val="00D91CD1"/>
    <w:rsid w:val="00D93D8F"/>
    <w:rsid w:val="00DA59ED"/>
    <w:rsid w:val="00DD0383"/>
    <w:rsid w:val="00DD61AE"/>
    <w:rsid w:val="00DD74EC"/>
    <w:rsid w:val="00DE19BA"/>
    <w:rsid w:val="00DE44DD"/>
    <w:rsid w:val="00DE5AF4"/>
    <w:rsid w:val="00DE7AEA"/>
    <w:rsid w:val="00DF401C"/>
    <w:rsid w:val="00DF7EC4"/>
    <w:rsid w:val="00E01C0F"/>
    <w:rsid w:val="00E05E61"/>
    <w:rsid w:val="00E172A6"/>
    <w:rsid w:val="00E223D8"/>
    <w:rsid w:val="00E37B6C"/>
    <w:rsid w:val="00E41FA0"/>
    <w:rsid w:val="00E44978"/>
    <w:rsid w:val="00E47813"/>
    <w:rsid w:val="00E52E19"/>
    <w:rsid w:val="00E714D0"/>
    <w:rsid w:val="00E735AD"/>
    <w:rsid w:val="00E8272F"/>
    <w:rsid w:val="00E855E5"/>
    <w:rsid w:val="00E94C2F"/>
    <w:rsid w:val="00EA7E2F"/>
    <w:rsid w:val="00EB4DDF"/>
    <w:rsid w:val="00ED0780"/>
    <w:rsid w:val="00EE3044"/>
    <w:rsid w:val="00EE33F1"/>
    <w:rsid w:val="00F4191B"/>
    <w:rsid w:val="00F54DC7"/>
    <w:rsid w:val="00F57DB3"/>
    <w:rsid w:val="00F8135E"/>
    <w:rsid w:val="00F944CB"/>
    <w:rsid w:val="00FA077D"/>
    <w:rsid w:val="00FB17A7"/>
    <w:rsid w:val="00FB1970"/>
    <w:rsid w:val="00FB7AD3"/>
    <w:rsid w:val="00FC452C"/>
    <w:rsid w:val="00FC5ADB"/>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19E3FEC-D8FB-4E0A-B37A-9F7BBF59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EPTF CLL Central Scheduling, Function Description</vt:lpstr>
    </vt:vector>
  </TitlesOfParts>
  <Company/>
  <LinksUpToDate>false</LinksUpToDate>
  <CharactersWithSpaces>12267</CharactersWithSpaces>
  <SharedDoc>false</SharedDoc>
  <HLinks>
    <vt:vector size="144" baseType="variant">
      <vt:variant>
        <vt:i4>1507388</vt:i4>
      </vt:variant>
      <vt:variant>
        <vt:i4>143</vt:i4>
      </vt:variant>
      <vt:variant>
        <vt:i4>0</vt:i4>
      </vt:variant>
      <vt:variant>
        <vt:i4>5</vt:i4>
      </vt:variant>
      <vt:variant>
        <vt:lpwstr/>
      </vt:variant>
      <vt:variant>
        <vt:lpwstr>_Toc301275970</vt:lpwstr>
      </vt:variant>
      <vt:variant>
        <vt:i4>1441852</vt:i4>
      </vt:variant>
      <vt:variant>
        <vt:i4>137</vt:i4>
      </vt:variant>
      <vt:variant>
        <vt:i4>0</vt:i4>
      </vt:variant>
      <vt:variant>
        <vt:i4>5</vt:i4>
      </vt:variant>
      <vt:variant>
        <vt:lpwstr/>
      </vt:variant>
      <vt:variant>
        <vt:lpwstr>_Toc301275969</vt:lpwstr>
      </vt:variant>
      <vt:variant>
        <vt:i4>1441852</vt:i4>
      </vt:variant>
      <vt:variant>
        <vt:i4>131</vt:i4>
      </vt:variant>
      <vt:variant>
        <vt:i4>0</vt:i4>
      </vt:variant>
      <vt:variant>
        <vt:i4>5</vt:i4>
      </vt:variant>
      <vt:variant>
        <vt:lpwstr/>
      </vt:variant>
      <vt:variant>
        <vt:lpwstr>_Toc301275968</vt:lpwstr>
      </vt:variant>
      <vt:variant>
        <vt:i4>1441852</vt:i4>
      </vt:variant>
      <vt:variant>
        <vt:i4>125</vt:i4>
      </vt:variant>
      <vt:variant>
        <vt:i4>0</vt:i4>
      </vt:variant>
      <vt:variant>
        <vt:i4>5</vt:i4>
      </vt:variant>
      <vt:variant>
        <vt:lpwstr/>
      </vt:variant>
      <vt:variant>
        <vt:lpwstr>_Toc301275967</vt:lpwstr>
      </vt:variant>
      <vt:variant>
        <vt:i4>1441852</vt:i4>
      </vt:variant>
      <vt:variant>
        <vt:i4>119</vt:i4>
      </vt:variant>
      <vt:variant>
        <vt:i4>0</vt:i4>
      </vt:variant>
      <vt:variant>
        <vt:i4>5</vt:i4>
      </vt:variant>
      <vt:variant>
        <vt:lpwstr/>
      </vt:variant>
      <vt:variant>
        <vt:lpwstr>_Toc301275966</vt:lpwstr>
      </vt:variant>
      <vt:variant>
        <vt:i4>1441852</vt:i4>
      </vt:variant>
      <vt:variant>
        <vt:i4>113</vt:i4>
      </vt:variant>
      <vt:variant>
        <vt:i4>0</vt:i4>
      </vt:variant>
      <vt:variant>
        <vt:i4>5</vt:i4>
      </vt:variant>
      <vt:variant>
        <vt:lpwstr/>
      </vt:variant>
      <vt:variant>
        <vt:lpwstr>_Toc301275965</vt:lpwstr>
      </vt:variant>
      <vt:variant>
        <vt:i4>1441852</vt:i4>
      </vt:variant>
      <vt:variant>
        <vt:i4>107</vt:i4>
      </vt:variant>
      <vt:variant>
        <vt:i4>0</vt:i4>
      </vt:variant>
      <vt:variant>
        <vt:i4>5</vt:i4>
      </vt:variant>
      <vt:variant>
        <vt:lpwstr/>
      </vt:variant>
      <vt:variant>
        <vt:lpwstr>_Toc301275964</vt:lpwstr>
      </vt:variant>
      <vt:variant>
        <vt:i4>1441852</vt:i4>
      </vt:variant>
      <vt:variant>
        <vt:i4>101</vt:i4>
      </vt:variant>
      <vt:variant>
        <vt:i4>0</vt:i4>
      </vt:variant>
      <vt:variant>
        <vt:i4>5</vt:i4>
      </vt:variant>
      <vt:variant>
        <vt:lpwstr/>
      </vt:variant>
      <vt:variant>
        <vt:lpwstr>_Toc301275963</vt:lpwstr>
      </vt:variant>
      <vt:variant>
        <vt:i4>1441852</vt:i4>
      </vt:variant>
      <vt:variant>
        <vt:i4>95</vt:i4>
      </vt:variant>
      <vt:variant>
        <vt:i4>0</vt:i4>
      </vt:variant>
      <vt:variant>
        <vt:i4>5</vt:i4>
      </vt:variant>
      <vt:variant>
        <vt:lpwstr/>
      </vt:variant>
      <vt:variant>
        <vt:lpwstr>_Toc301275962</vt:lpwstr>
      </vt:variant>
      <vt:variant>
        <vt:i4>1441852</vt:i4>
      </vt:variant>
      <vt:variant>
        <vt:i4>89</vt:i4>
      </vt:variant>
      <vt:variant>
        <vt:i4>0</vt:i4>
      </vt:variant>
      <vt:variant>
        <vt:i4>5</vt:i4>
      </vt:variant>
      <vt:variant>
        <vt:lpwstr/>
      </vt:variant>
      <vt:variant>
        <vt:lpwstr>_Toc301275961</vt:lpwstr>
      </vt:variant>
      <vt:variant>
        <vt:i4>1441852</vt:i4>
      </vt:variant>
      <vt:variant>
        <vt:i4>83</vt:i4>
      </vt:variant>
      <vt:variant>
        <vt:i4>0</vt:i4>
      </vt:variant>
      <vt:variant>
        <vt:i4>5</vt:i4>
      </vt:variant>
      <vt:variant>
        <vt:lpwstr/>
      </vt:variant>
      <vt:variant>
        <vt:lpwstr>_Toc301275960</vt:lpwstr>
      </vt:variant>
      <vt:variant>
        <vt:i4>1376316</vt:i4>
      </vt:variant>
      <vt:variant>
        <vt:i4>77</vt:i4>
      </vt:variant>
      <vt:variant>
        <vt:i4>0</vt:i4>
      </vt:variant>
      <vt:variant>
        <vt:i4>5</vt:i4>
      </vt:variant>
      <vt:variant>
        <vt:lpwstr/>
      </vt:variant>
      <vt:variant>
        <vt:lpwstr>_Toc301275959</vt:lpwstr>
      </vt:variant>
      <vt:variant>
        <vt:i4>1376316</vt:i4>
      </vt:variant>
      <vt:variant>
        <vt:i4>71</vt:i4>
      </vt:variant>
      <vt:variant>
        <vt:i4>0</vt:i4>
      </vt:variant>
      <vt:variant>
        <vt:i4>5</vt:i4>
      </vt:variant>
      <vt:variant>
        <vt:lpwstr/>
      </vt:variant>
      <vt:variant>
        <vt:lpwstr>_Toc301275958</vt:lpwstr>
      </vt:variant>
      <vt:variant>
        <vt:i4>1376316</vt:i4>
      </vt:variant>
      <vt:variant>
        <vt:i4>65</vt:i4>
      </vt:variant>
      <vt:variant>
        <vt:i4>0</vt:i4>
      </vt:variant>
      <vt:variant>
        <vt:i4>5</vt:i4>
      </vt:variant>
      <vt:variant>
        <vt:lpwstr/>
      </vt:variant>
      <vt:variant>
        <vt:lpwstr>_Toc301275957</vt:lpwstr>
      </vt:variant>
      <vt:variant>
        <vt:i4>1376316</vt:i4>
      </vt:variant>
      <vt:variant>
        <vt:i4>59</vt:i4>
      </vt:variant>
      <vt:variant>
        <vt:i4>0</vt:i4>
      </vt:variant>
      <vt:variant>
        <vt:i4>5</vt:i4>
      </vt:variant>
      <vt:variant>
        <vt:lpwstr/>
      </vt:variant>
      <vt:variant>
        <vt:lpwstr>_Toc301275956</vt:lpwstr>
      </vt:variant>
      <vt:variant>
        <vt:i4>1376316</vt:i4>
      </vt:variant>
      <vt:variant>
        <vt:i4>53</vt:i4>
      </vt:variant>
      <vt:variant>
        <vt:i4>0</vt:i4>
      </vt:variant>
      <vt:variant>
        <vt:i4>5</vt:i4>
      </vt:variant>
      <vt:variant>
        <vt:lpwstr/>
      </vt:variant>
      <vt:variant>
        <vt:lpwstr>_Toc301275955</vt:lpwstr>
      </vt:variant>
      <vt:variant>
        <vt:i4>1376316</vt:i4>
      </vt:variant>
      <vt:variant>
        <vt:i4>47</vt:i4>
      </vt:variant>
      <vt:variant>
        <vt:i4>0</vt:i4>
      </vt:variant>
      <vt:variant>
        <vt:i4>5</vt:i4>
      </vt:variant>
      <vt:variant>
        <vt:lpwstr/>
      </vt:variant>
      <vt:variant>
        <vt:lpwstr>_Toc301275954</vt:lpwstr>
      </vt:variant>
      <vt:variant>
        <vt:i4>1376316</vt:i4>
      </vt:variant>
      <vt:variant>
        <vt:i4>41</vt:i4>
      </vt:variant>
      <vt:variant>
        <vt:i4>0</vt:i4>
      </vt:variant>
      <vt:variant>
        <vt:i4>5</vt:i4>
      </vt:variant>
      <vt:variant>
        <vt:lpwstr/>
      </vt:variant>
      <vt:variant>
        <vt:lpwstr>_Toc301275953</vt:lpwstr>
      </vt:variant>
      <vt:variant>
        <vt:i4>1376316</vt:i4>
      </vt:variant>
      <vt:variant>
        <vt:i4>35</vt:i4>
      </vt:variant>
      <vt:variant>
        <vt:i4>0</vt:i4>
      </vt:variant>
      <vt:variant>
        <vt:i4>5</vt:i4>
      </vt:variant>
      <vt:variant>
        <vt:lpwstr/>
      </vt:variant>
      <vt:variant>
        <vt:lpwstr>_Toc301275952</vt:lpwstr>
      </vt:variant>
      <vt:variant>
        <vt:i4>1376316</vt:i4>
      </vt:variant>
      <vt:variant>
        <vt:i4>29</vt:i4>
      </vt:variant>
      <vt:variant>
        <vt:i4>0</vt:i4>
      </vt:variant>
      <vt:variant>
        <vt:i4>5</vt:i4>
      </vt:variant>
      <vt:variant>
        <vt:lpwstr/>
      </vt:variant>
      <vt:variant>
        <vt:lpwstr>_Toc301275951</vt:lpwstr>
      </vt:variant>
      <vt:variant>
        <vt:i4>1376316</vt:i4>
      </vt:variant>
      <vt:variant>
        <vt:i4>23</vt:i4>
      </vt:variant>
      <vt:variant>
        <vt:i4>0</vt:i4>
      </vt:variant>
      <vt:variant>
        <vt:i4>5</vt:i4>
      </vt:variant>
      <vt:variant>
        <vt:lpwstr/>
      </vt:variant>
      <vt:variant>
        <vt:lpwstr>_Toc301275950</vt:lpwstr>
      </vt:variant>
      <vt:variant>
        <vt:i4>1310780</vt:i4>
      </vt:variant>
      <vt:variant>
        <vt:i4>17</vt:i4>
      </vt:variant>
      <vt:variant>
        <vt:i4>0</vt:i4>
      </vt:variant>
      <vt:variant>
        <vt:i4>5</vt:i4>
      </vt:variant>
      <vt:variant>
        <vt:lpwstr/>
      </vt:variant>
      <vt:variant>
        <vt:lpwstr>_Toc301275949</vt:lpwstr>
      </vt:variant>
      <vt:variant>
        <vt:i4>1310780</vt:i4>
      </vt:variant>
      <vt:variant>
        <vt:i4>11</vt:i4>
      </vt:variant>
      <vt:variant>
        <vt:i4>0</vt:i4>
      </vt:variant>
      <vt:variant>
        <vt:i4>5</vt:i4>
      </vt:variant>
      <vt:variant>
        <vt:lpwstr/>
      </vt:variant>
      <vt:variant>
        <vt:lpwstr>_Toc301275948</vt:lpwstr>
      </vt:variant>
      <vt:variant>
        <vt:i4>1310780</vt:i4>
      </vt:variant>
      <vt:variant>
        <vt:i4>5</vt:i4>
      </vt:variant>
      <vt:variant>
        <vt:i4>0</vt:i4>
      </vt:variant>
      <vt:variant>
        <vt:i4>5</vt:i4>
      </vt:variant>
      <vt:variant>
        <vt:lpwstr/>
      </vt:variant>
      <vt:variant>
        <vt:lpwstr>_Toc301275947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Central Scheduling, Function Description</dc:title>
  <dc:subject/>
  <dc:creator>ETH/XZD Mihály Mikó (+36 30 422 5901)</dc:creator>
  <cp:keywords/>
  <dc:description>24/155 16-CNL 113 512 Uen_x000d_Rev PC1</dc:description>
  <cp:lastModifiedBy>Imre Nagy</cp:lastModifiedBy>
  <cp:revision>2</cp:revision>
  <cp:lastPrinted>2007-10-31T09:45:00Z</cp:lastPrinted>
  <dcterms:created xsi:type="dcterms:W3CDTF">2018-06-21T11:53:00Z</dcterms:created>
  <dcterms:modified xsi:type="dcterms:W3CDTF">2018-06-21T11:53:00Z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Mihály Mikó (+36 30 422 5901)</vt:lpwstr>
  </property>
  <property fmtid="{D5CDD505-2E9C-101B-9397-08002B2CF9AE}" pid="5" name="DocNo">
    <vt:lpwstr>24/155 16-CNL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Central Scheduling, Function Description</vt:lpwstr>
  </property>
  <property fmtid="{D5CDD505-2E9C-101B-9397-08002B2CF9AE}" pid="9" name="Reference">
    <vt:lpwstr>GASK2</vt:lpwstr>
  </property>
  <property fmtid="{D5CDD505-2E9C-101B-9397-08002B2CF9AE}" pid="10" name="Date">
    <vt:lpwstr>2011-09-06</vt:lpwstr>
  </property>
  <property fmtid="{D5CDD505-2E9C-101B-9397-08002B2CF9AE}" pid="11" name="Keyword">
    <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