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:rsidRPr="00760941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Pr="00760941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Pr="00760941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Pr="00760941" w:rsidRDefault="005326BC">
      <w:pPr>
        <w:pStyle w:val="TableStyle"/>
      </w:pPr>
    </w:p>
    <w:p w:rsidR="005326BC" w:rsidRPr="00760941" w:rsidRDefault="005326BC">
      <w:pPr>
        <w:pStyle w:val="BodyText"/>
      </w:pPr>
    </w:p>
    <w:p w:rsidR="005326BC" w:rsidRPr="00760941" w:rsidRDefault="005326BC">
      <w:pPr>
        <w:pStyle w:val="BodyText"/>
      </w:pPr>
    </w:p>
    <w:p w:rsidR="005326BC" w:rsidRPr="00760941" w:rsidRDefault="005326BC">
      <w:pPr>
        <w:pStyle w:val="BodyText"/>
      </w:pPr>
    </w:p>
    <w:bookmarkStart w:id="3" w:name="Title"/>
    <w:p w:rsidR="005326BC" w:rsidRPr="00760941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 w:rsidRPr="00760941">
        <w:fldChar w:fldCharType="begin"/>
      </w:r>
      <w:r w:rsidRPr="00760941">
        <w:instrText xml:space="preserve"> DOCPROPERTY "Title" \* MERGEFORMAT </w:instrText>
      </w:r>
      <w:r w:rsidRPr="00760941">
        <w:fldChar w:fldCharType="separate"/>
      </w:r>
      <w:r w:rsidR="0099692F">
        <w:t>EPTF CLL Command Line Interface, Function Description</w:t>
      </w:r>
      <w:r w:rsidRPr="00760941">
        <w:fldChar w:fldCharType="end"/>
      </w:r>
      <w:bookmarkEnd w:id="3"/>
    </w:p>
    <w:p w:rsidR="0099692F" w:rsidRDefault="005763A5" w:rsidP="005763A5">
      <w:pPr>
        <w:pStyle w:val="Contents"/>
      </w:pPr>
      <w:r w:rsidRPr="00760941">
        <w:t>Contents</w:t>
      </w:r>
      <w:bookmarkStart w:id="4" w:name="Contents"/>
      <w:bookmarkEnd w:id="4"/>
      <w:r w:rsidRPr="00760941">
        <w:fldChar w:fldCharType="begin"/>
      </w:r>
      <w:r w:rsidRPr="00760941">
        <w:instrText xml:space="preserve"> TOC \o "1-3" \h </w:instrText>
      </w:r>
      <w:r w:rsidRPr="00760941">
        <w:fldChar w:fldCharType="separate"/>
      </w:r>
    </w:p>
    <w:p w:rsidR="0099692F" w:rsidRPr="00DE0BF1" w:rsidRDefault="0099692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42397231" w:history="1">
        <w:r w:rsidRPr="007620A9">
          <w:rPr>
            <w:rStyle w:val="Hyperlink"/>
          </w:rPr>
          <w:t>1</w:t>
        </w:r>
        <w:r w:rsidRPr="00DE0BF1">
          <w:rPr>
            <w:rFonts w:ascii="Calibri" w:hAnsi="Calibri" w:cs="Times New Roman"/>
            <w:b w:val="0"/>
            <w:szCs w:val="22"/>
          </w:rPr>
          <w:tab/>
        </w:r>
        <w:r w:rsidRPr="007620A9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_Toc342397231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2" w:history="1">
        <w:r w:rsidRPr="007620A9">
          <w:rPr>
            <w:rStyle w:val="Hyperlink"/>
          </w:rPr>
          <w:t>1.1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_Toc342397232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3" w:history="1">
        <w:r w:rsidRPr="007620A9">
          <w:rPr>
            <w:rStyle w:val="Hyperlink"/>
          </w:rPr>
          <w:t>1.2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_Toc342397233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4" w:history="1">
        <w:r w:rsidRPr="007620A9">
          <w:rPr>
            <w:rStyle w:val="Hyperlink"/>
          </w:rPr>
          <w:t>1.3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_Toc342397234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5" w:history="1">
        <w:r w:rsidRPr="007620A9">
          <w:rPr>
            <w:rStyle w:val="Hyperlink"/>
          </w:rPr>
          <w:t>1.4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_Toc342397235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6" w:history="1">
        <w:r w:rsidRPr="007620A9">
          <w:rPr>
            <w:rStyle w:val="Hyperlink"/>
          </w:rPr>
          <w:t>1.5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_Toc342397236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7" w:history="1">
        <w:r w:rsidRPr="007620A9">
          <w:rPr>
            <w:rStyle w:val="Hyperlink"/>
          </w:rPr>
          <w:t>1.6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_Toc342397237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8" w:history="1">
        <w:r w:rsidRPr="007620A9">
          <w:rPr>
            <w:rStyle w:val="Hyperlink"/>
          </w:rPr>
          <w:t>1.7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_Toc342397238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39" w:history="1">
        <w:r w:rsidRPr="007620A9">
          <w:rPr>
            <w:rStyle w:val="Hyperlink"/>
          </w:rPr>
          <w:t>1.8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_Toc342397239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9692F" w:rsidRPr="00DE0BF1" w:rsidRDefault="0099692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42397240" w:history="1">
        <w:r w:rsidRPr="007620A9">
          <w:rPr>
            <w:rStyle w:val="Hyperlink"/>
          </w:rPr>
          <w:t>2</w:t>
        </w:r>
        <w:r w:rsidRPr="00DE0BF1">
          <w:rPr>
            <w:rFonts w:ascii="Calibri" w:hAnsi="Calibri" w:cs="Times New Roman"/>
            <w:b w:val="0"/>
            <w:szCs w:val="22"/>
          </w:rPr>
          <w:tab/>
        </w:r>
        <w:r w:rsidRPr="007620A9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_Toc342397240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9692F" w:rsidRPr="00DE0BF1" w:rsidRDefault="0099692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42397241" w:history="1">
        <w:r w:rsidRPr="007620A9">
          <w:rPr>
            <w:rStyle w:val="Hyperlink"/>
          </w:rPr>
          <w:t>3</w:t>
        </w:r>
        <w:r w:rsidRPr="00DE0BF1">
          <w:rPr>
            <w:rFonts w:ascii="Calibri" w:hAnsi="Calibri" w:cs="Times New Roman"/>
            <w:b w:val="0"/>
            <w:szCs w:val="22"/>
          </w:rPr>
          <w:tab/>
        </w:r>
        <w:r w:rsidRPr="007620A9">
          <w:rPr>
            <w:rStyle w:val="Hyperlink"/>
          </w:rPr>
          <w:t>Terminal Interface</w:t>
        </w:r>
        <w:r>
          <w:tab/>
        </w:r>
        <w:r>
          <w:fldChar w:fldCharType="begin"/>
        </w:r>
        <w:r>
          <w:instrText xml:space="preserve"> PAGEREF _Toc342397241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42" w:history="1">
        <w:r w:rsidRPr="007620A9">
          <w:rPr>
            <w:rStyle w:val="Hyperlink"/>
          </w:rPr>
          <w:t>3.1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Built-in Commands</w:t>
        </w:r>
        <w:r>
          <w:tab/>
        </w:r>
        <w:r>
          <w:fldChar w:fldCharType="begin"/>
        </w:r>
        <w:r>
          <w:instrText xml:space="preserve"> PAGEREF _Toc342397242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43" w:history="1">
        <w:r w:rsidRPr="007620A9">
          <w:rPr>
            <w:rStyle w:val="Hyperlink"/>
          </w:rPr>
          <w:t>3.2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User Defined Commands</w:t>
        </w:r>
        <w:r>
          <w:tab/>
        </w:r>
        <w:r>
          <w:fldChar w:fldCharType="begin"/>
        </w:r>
        <w:r>
          <w:instrText xml:space="preserve"> PAGEREF _Toc342397243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9692F" w:rsidRPr="00DE0BF1" w:rsidRDefault="0099692F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42397244" w:history="1">
        <w:r w:rsidRPr="007620A9">
          <w:rPr>
            <w:rStyle w:val="Hyperlink"/>
          </w:rPr>
          <w:t>4</w:t>
        </w:r>
        <w:r w:rsidRPr="00DE0BF1">
          <w:rPr>
            <w:rFonts w:ascii="Calibri" w:hAnsi="Calibri" w:cs="Times New Roman"/>
            <w:b w:val="0"/>
            <w:szCs w:val="22"/>
          </w:rPr>
          <w:tab/>
        </w:r>
        <w:r w:rsidRPr="007620A9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_Toc342397244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45" w:history="1">
        <w:r w:rsidRPr="007620A9">
          <w:rPr>
            <w:rStyle w:val="Hyperlink"/>
          </w:rPr>
          <w:t>4.1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_Toc342397245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46" w:history="1">
        <w:r w:rsidRPr="007620A9">
          <w:rPr>
            <w:rStyle w:val="Hyperlink"/>
          </w:rPr>
          <w:t>4.2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Public Functions in the CLI</w:t>
        </w:r>
        <w:r>
          <w:tab/>
        </w:r>
        <w:r>
          <w:fldChar w:fldCharType="begin"/>
        </w:r>
        <w:r>
          <w:instrText xml:space="preserve"> PAGEREF _Toc342397246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47" w:history="1">
        <w:r w:rsidRPr="007620A9">
          <w:rPr>
            <w:rStyle w:val="Hyperlink"/>
          </w:rPr>
          <w:t>4.2.1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_Toc342397247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48" w:history="1">
        <w:r w:rsidRPr="007620A9">
          <w:rPr>
            <w:rStyle w:val="Hyperlink"/>
          </w:rPr>
          <w:t>4.2.2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Get formatted help of a command</w:t>
        </w:r>
        <w:r>
          <w:tab/>
        </w:r>
        <w:r>
          <w:fldChar w:fldCharType="begin"/>
        </w:r>
        <w:r>
          <w:instrText xml:space="preserve"> PAGEREF _Toc342397248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49" w:history="1">
        <w:r w:rsidRPr="007620A9">
          <w:rPr>
            <w:rStyle w:val="Hyperlink"/>
          </w:rPr>
          <w:t>4.2.3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Get basic help for a command</w:t>
        </w:r>
        <w:r>
          <w:tab/>
        </w:r>
        <w:r>
          <w:fldChar w:fldCharType="begin"/>
        </w:r>
        <w:r>
          <w:instrText xml:space="preserve"> PAGEREF _Toc342397249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0" w:history="1">
        <w:r w:rsidRPr="007620A9">
          <w:rPr>
            <w:rStyle w:val="Hyperlink"/>
          </w:rPr>
          <w:t>4.2.4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Executing a command</w:t>
        </w:r>
        <w:r>
          <w:tab/>
        </w:r>
        <w:r>
          <w:fldChar w:fldCharType="begin"/>
        </w:r>
        <w:r>
          <w:instrText xml:space="preserve"> PAGEREF _Toc342397250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1" w:history="1">
        <w:r w:rsidRPr="007620A9">
          <w:rPr>
            <w:rStyle w:val="Hyperlink"/>
          </w:rPr>
          <w:t>4.2.5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Closing the terminals</w:t>
        </w:r>
        <w:r>
          <w:tab/>
        </w:r>
        <w:r>
          <w:fldChar w:fldCharType="begin"/>
        </w:r>
        <w:r>
          <w:instrText xml:space="preserve"> PAGEREF _Toc342397251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2" w:history="1">
        <w:r w:rsidRPr="007620A9">
          <w:rPr>
            <w:rStyle w:val="Hyperlink"/>
          </w:rPr>
          <w:t>4.3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Public Functions in the CLI Client</w:t>
        </w:r>
        <w:r>
          <w:tab/>
        </w:r>
        <w:r>
          <w:fldChar w:fldCharType="begin"/>
        </w:r>
        <w:r>
          <w:instrText xml:space="preserve"> PAGEREF _Toc342397252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3" w:history="1">
        <w:r w:rsidRPr="007620A9">
          <w:rPr>
            <w:rStyle w:val="Hyperlink"/>
          </w:rPr>
          <w:t>4.3.1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Initialization</w:t>
        </w:r>
        <w:r>
          <w:tab/>
        </w:r>
        <w:r>
          <w:fldChar w:fldCharType="begin"/>
        </w:r>
        <w:r>
          <w:instrText xml:space="preserve"> PAGEREF _Toc342397253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4" w:history="1">
        <w:r w:rsidRPr="007620A9">
          <w:rPr>
            <w:rStyle w:val="Hyperlink"/>
          </w:rPr>
          <w:t>4.3.2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Registering new command to the terminal</w:t>
        </w:r>
        <w:r>
          <w:tab/>
        </w:r>
        <w:r>
          <w:fldChar w:fldCharType="begin"/>
        </w:r>
        <w:r>
          <w:instrText xml:space="preserve"> PAGEREF _Toc342397254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5" w:history="1">
        <w:r w:rsidRPr="007620A9">
          <w:rPr>
            <w:rStyle w:val="Hyperlink"/>
          </w:rPr>
          <w:t>4.3.3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Sending messages to the Display Terminal</w:t>
        </w:r>
        <w:r>
          <w:tab/>
        </w:r>
        <w:r>
          <w:fldChar w:fldCharType="begin"/>
        </w:r>
        <w:r>
          <w:instrText xml:space="preserve"> PAGEREF _Toc342397255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6" w:history="1">
        <w:r w:rsidRPr="007620A9">
          <w:rPr>
            <w:rStyle w:val="Hyperlink"/>
          </w:rPr>
          <w:t>4.3.4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Setting the tag that signs aliases in commands</w:t>
        </w:r>
        <w:r>
          <w:tab/>
        </w:r>
        <w:r>
          <w:fldChar w:fldCharType="begin"/>
        </w:r>
        <w:r>
          <w:instrText xml:space="preserve"> PAGEREF _Toc342397256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9692F" w:rsidRPr="00DE0BF1" w:rsidRDefault="0099692F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7" w:history="1">
        <w:r w:rsidRPr="007620A9">
          <w:rPr>
            <w:rStyle w:val="Hyperlink"/>
          </w:rPr>
          <w:t>4.4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General Functions</w:t>
        </w:r>
        <w:r>
          <w:tab/>
        </w:r>
        <w:r>
          <w:fldChar w:fldCharType="begin"/>
        </w:r>
        <w:r>
          <w:instrText xml:space="preserve"> PAGEREF _Toc342397257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9692F" w:rsidRPr="00DE0BF1" w:rsidRDefault="0099692F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42397258" w:history="1">
        <w:r w:rsidRPr="007620A9">
          <w:rPr>
            <w:rStyle w:val="Hyperlink"/>
          </w:rPr>
          <w:t>4.4.1</w:t>
        </w:r>
        <w:r w:rsidRPr="00DE0BF1">
          <w:rPr>
            <w:rFonts w:ascii="Calibri" w:hAnsi="Calibri" w:cs="Times New Roman"/>
            <w:szCs w:val="22"/>
          </w:rPr>
          <w:tab/>
        </w:r>
        <w:r w:rsidRPr="007620A9">
          <w:rPr>
            <w:rStyle w:val="Hyperlink"/>
          </w:rPr>
          <w:t>Splitting a string</w:t>
        </w:r>
        <w:r>
          <w:tab/>
        </w:r>
        <w:r>
          <w:fldChar w:fldCharType="begin"/>
        </w:r>
        <w:r>
          <w:instrText xml:space="preserve"> PAGEREF _Toc342397258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763A5" w:rsidRPr="00760941" w:rsidRDefault="005763A5" w:rsidP="005763A5">
      <w:pPr>
        <w:pStyle w:val="Contents"/>
        <w:tabs>
          <w:tab w:val="right" w:leader="dot" w:pos="10205"/>
        </w:tabs>
      </w:pPr>
      <w:r w:rsidRPr="00760941">
        <w:fldChar w:fldCharType="end"/>
      </w:r>
    </w:p>
    <w:p w:rsidR="005763A5" w:rsidRPr="00760941" w:rsidRDefault="005763A5" w:rsidP="005763A5">
      <w:pPr>
        <w:pStyle w:val="Text"/>
      </w:pPr>
    </w:p>
    <w:p w:rsidR="005763A5" w:rsidRPr="00760941" w:rsidRDefault="005763A5" w:rsidP="005763A5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r w:rsidRPr="00760941">
        <w:br w:type="page"/>
      </w:r>
      <w:bookmarkStart w:id="5" w:name="_Toc54171477"/>
      <w:bookmarkStart w:id="6" w:name="_Toc54429235"/>
      <w:bookmarkStart w:id="7" w:name="_Toc63061699"/>
      <w:bookmarkStart w:id="8" w:name="_Toc342397231"/>
      <w:r w:rsidRPr="00760941">
        <w:lastRenderedPageBreak/>
        <w:t>Introduction</w:t>
      </w:r>
      <w:bookmarkEnd w:id="7"/>
      <w:bookmarkEnd w:id="8"/>
    </w:p>
    <w:p w:rsidR="005763A5" w:rsidRPr="00760941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342397232"/>
      <w:r w:rsidRPr="00760941">
        <w:t>Revision history</w:t>
      </w:r>
      <w:bookmarkEnd w:id="5"/>
      <w:bookmarkEnd w:id="6"/>
      <w:bookmarkEnd w:id="9"/>
      <w:bookmarkEnd w:id="10"/>
    </w:p>
    <w:p w:rsidR="005763A5" w:rsidRPr="00760941" w:rsidRDefault="005763A5" w:rsidP="005763A5">
      <w:pPr>
        <w:pStyle w:val="BodyText"/>
      </w:pPr>
    </w:p>
    <w:tbl>
      <w:tblPr>
        <w:tblW w:w="7654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RPr="00760941" w:rsidTr="00BD266D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Pr="00760941" w:rsidRDefault="005763A5" w:rsidP="00390F40">
            <w:pPr>
              <w:jc w:val="center"/>
              <w:rPr>
                <w:snapToGrid w:val="0"/>
              </w:rPr>
            </w:pPr>
            <w:r w:rsidRPr="00760941">
              <w:rPr>
                <w:snapToGrid w:val="0"/>
              </w:rPr>
              <w:t>Prepared</w:t>
            </w:r>
          </w:p>
        </w:tc>
      </w:tr>
      <w:tr w:rsidR="005763A5" w:rsidRPr="00760941" w:rsidTr="00BD2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760941" w:rsidRDefault="00FA05DF" w:rsidP="00390F40">
            <w:pPr>
              <w:rPr>
                <w:snapToGrid w:val="0"/>
              </w:rPr>
            </w:pPr>
            <w:r>
              <w:rPr>
                <w:snapToGrid w:val="0"/>
              </w:rPr>
              <w:t>2010-03-2</w:t>
            </w:r>
            <w:r w:rsidR="00BD266D">
              <w:rPr>
                <w:snapToGrid w:val="0"/>
              </w:rPr>
              <w:t>9</w:t>
            </w:r>
          </w:p>
        </w:tc>
        <w:tc>
          <w:tcPr>
            <w:tcW w:w="993" w:type="dxa"/>
          </w:tcPr>
          <w:p w:rsidR="005763A5" w:rsidRPr="00760941" w:rsidRDefault="005763A5" w:rsidP="00390F40">
            <w:pPr>
              <w:rPr>
                <w:snapToGrid w:val="0"/>
              </w:rPr>
            </w:pPr>
            <w:r w:rsidRPr="00760941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Pr="00760941" w:rsidRDefault="005763A5" w:rsidP="00390F40">
            <w:pPr>
              <w:rPr>
                <w:snapToGrid w:val="0"/>
              </w:rPr>
            </w:pPr>
            <w:r w:rsidRPr="00760941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Pr="00760941" w:rsidRDefault="00BD266D" w:rsidP="00390F40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5763A5" w:rsidRPr="00760941" w:rsidTr="00BD2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760941" w:rsidRDefault="00281F8D" w:rsidP="00390F40">
            <w:pPr>
              <w:rPr>
                <w:snapToGrid w:val="0"/>
              </w:rPr>
            </w:pPr>
            <w:r>
              <w:rPr>
                <w:snapToGrid w:val="0"/>
              </w:rPr>
              <w:t>2012-09-19</w:t>
            </w:r>
          </w:p>
        </w:tc>
        <w:tc>
          <w:tcPr>
            <w:tcW w:w="993" w:type="dxa"/>
          </w:tcPr>
          <w:p w:rsidR="005763A5" w:rsidRPr="00760941" w:rsidRDefault="00281F8D" w:rsidP="00390F40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5763A5" w:rsidRPr="00760941" w:rsidRDefault="00281F8D" w:rsidP="00390F40">
            <w:pPr>
              <w:rPr>
                <w:snapToGrid w:val="0"/>
              </w:rPr>
            </w:pPr>
            <w:r>
              <w:rPr>
                <w:snapToGrid w:val="0"/>
              </w:rPr>
              <w:t>Alias support</w:t>
            </w:r>
          </w:p>
        </w:tc>
        <w:tc>
          <w:tcPr>
            <w:tcW w:w="1417" w:type="dxa"/>
          </w:tcPr>
          <w:p w:rsidR="005763A5" w:rsidRPr="00760941" w:rsidRDefault="00281F8D" w:rsidP="00390F40">
            <w:pPr>
              <w:rPr>
                <w:snapToGrid w:val="0"/>
              </w:rPr>
            </w:pPr>
            <w:r>
              <w:rPr>
                <w:snapToGrid w:val="0"/>
              </w:rPr>
              <w:t>EBALLUG</w:t>
            </w:r>
          </w:p>
        </w:tc>
      </w:tr>
    </w:tbl>
    <w:p w:rsidR="005763A5" w:rsidRPr="00760941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55708645"/>
      <w:bookmarkStart w:id="12" w:name="_Toc63061701"/>
      <w:bookmarkStart w:id="13" w:name="_Toc342397233"/>
      <w:r w:rsidRPr="00760941">
        <w:t>How to Read this Document</w:t>
      </w:r>
      <w:bookmarkEnd w:id="11"/>
      <w:bookmarkEnd w:id="12"/>
      <w:bookmarkEnd w:id="13"/>
    </w:p>
    <w:p w:rsidR="005763A5" w:rsidRPr="00760941" w:rsidRDefault="005763A5" w:rsidP="00D81C1F">
      <w:pPr>
        <w:pStyle w:val="BodyText"/>
      </w:pPr>
      <w:r w:rsidRPr="00760941">
        <w:t xml:space="preserve">This is the Function </w:t>
      </w:r>
      <w:r w:rsidR="005B1767" w:rsidRPr="00760941">
        <w:t>Description</w:t>
      </w:r>
      <w:r w:rsidRPr="00760941">
        <w:t xml:space="preserve"> for the</w:t>
      </w:r>
      <w:r w:rsidR="005B1767" w:rsidRPr="00760941">
        <w:t xml:space="preserve"> </w:t>
      </w:r>
      <w:r w:rsidR="00D81C1F">
        <w:t>Command Line Interface</w:t>
      </w:r>
      <w:r w:rsidR="00CD6F8A" w:rsidRPr="00760941">
        <w:t xml:space="preserve"> </w:t>
      </w:r>
      <w:r w:rsidR="005B1767" w:rsidRPr="00760941">
        <w:t>of the</w:t>
      </w:r>
      <w:r w:rsidR="007635F2" w:rsidRPr="00760941">
        <w:t xml:space="preserve"> </w:t>
      </w:r>
      <w:r w:rsidRPr="00760941">
        <w:t>Ericsson Performance Test Framework (</w:t>
      </w:r>
      <w:r w:rsidR="00581C02" w:rsidRPr="00760941">
        <w:t>TitanSim</w:t>
      </w:r>
      <w:r w:rsidRPr="00760941">
        <w:t xml:space="preserve">), Core Load Library (CLL). </w:t>
      </w:r>
      <w:r w:rsidR="00581C02" w:rsidRPr="00760941">
        <w:t>TitanSim</w:t>
      </w:r>
      <w:r w:rsidR="00BD3346" w:rsidRPr="00760941">
        <w:t xml:space="preserve"> CLL</w:t>
      </w:r>
      <w:r w:rsidRPr="00760941">
        <w:t xml:space="preserve"> is developed for the TTCN-3</w:t>
      </w:r>
      <w:r w:rsidR="00581C02" w:rsidRPr="00760941">
        <w:t xml:space="preserve"> </w:t>
      </w:r>
      <w:r w:rsidR="00581C02" w:rsidRPr="00760941">
        <w:fldChar w:fldCharType="begin"/>
      </w:r>
      <w:r w:rsidR="00581C02" w:rsidRPr="00760941">
        <w:instrText xml:space="preserve"> REF _Ref45513518 \r \h </w:instrText>
      </w:r>
      <w:r w:rsidR="00760941">
        <w:instrText xml:space="preserve"> \* MERGEFORMAT </w:instrText>
      </w:r>
      <w:r w:rsidR="00581C02" w:rsidRPr="00760941">
        <w:fldChar w:fldCharType="separate"/>
      </w:r>
      <w:r w:rsidR="005D0642">
        <w:rPr>
          <w:cs/>
        </w:rPr>
        <w:t>‎</w:t>
      </w:r>
      <w:r w:rsidR="005D0642">
        <w:t>[1]</w:t>
      </w:r>
      <w:r w:rsidR="00581C02" w:rsidRPr="00760941">
        <w:fldChar w:fldCharType="end"/>
      </w:r>
      <w:r w:rsidRPr="00760941">
        <w:t xml:space="preserve"> Toolset with TITA</w:t>
      </w:r>
      <w:r w:rsidR="004C5496" w:rsidRPr="00760941">
        <w:t xml:space="preserve">N </w:t>
      </w:r>
      <w:r w:rsidR="004C5496" w:rsidRPr="00760941">
        <w:fldChar w:fldCharType="begin"/>
      </w:r>
      <w:r w:rsidR="004C5496" w:rsidRPr="00760941">
        <w:instrText xml:space="preserve"> REF _Ref182888820 \r \h </w:instrText>
      </w:r>
      <w:r w:rsidR="00760941">
        <w:instrText xml:space="preserve"> \* MERGEFORMAT </w:instrText>
      </w:r>
      <w:r w:rsidR="004C5496" w:rsidRPr="00760941">
        <w:fldChar w:fldCharType="separate"/>
      </w:r>
      <w:r w:rsidR="005D0642">
        <w:rPr>
          <w:cs/>
        </w:rPr>
        <w:t>‎</w:t>
      </w:r>
      <w:r w:rsidR="005D0642">
        <w:t>[2]</w:t>
      </w:r>
      <w:r w:rsidR="004C5496" w:rsidRPr="00760941">
        <w:fldChar w:fldCharType="end"/>
      </w:r>
      <w:r w:rsidRPr="00760941">
        <w:t>.</w:t>
      </w:r>
      <w:r w:rsidR="0074533E" w:rsidRPr="00760941">
        <w:t xml:space="preserve"> For more information on the </w:t>
      </w:r>
      <w:r w:rsidR="00581C02" w:rsidRPr="00760941">
        <w:t>TitanSim</w:t>
      </w:r>
      <w:r w:rsidR="0074533E" w:rsidRPr="00760941">
        <w:t xml:space="preserve"> CLL please consult the</w:t>
      </w:r>
      <w:r w:rsidRPr="00760941">
        <w:t xml:space="preserve"> Product Revision Informatio</w:t>
      </w:r>
      <w:r w:rsidR="004C5496" w:rsidRPr="00760941">
        <w:t xml:space="preserve">n </w:t>
      </w:r>
      <w:r w:rsidR="004C5496" w:rsidRPr="00760941">
        <w:fldChar w:fldCharType="begin"/>
      </w:r>
      <w:r w:rsidR="004C5496" w:rsidRPr="00760941">
        <w:instrText xml:space="preserve"> REF _Ref182888887 \r \h </w:instrText>
      </w:r>
      <w:r w:rsidR="00760941">
        <w:instrText xml:space="preserve"> \* MERGEFORMAT </w:instrText>
      </w:r>
      <w:r w:rsidR="004C5496" w:rsidRPr="00760941">
        <w:fldChar w:fldCharType="separate"/>
      </w:r>
      <w:r w:rsidR="005D0642">
        <w:rPr>
          <w:cs/>
        </w:rPr>
        <w:t>‎</w:t>
      </w:r>
      <w:r w:rsidR="005D0642">
        <w:t>[3]</w:t>
      </w:r>
      <w:r w:rsidR="004C5496" w:rsidRPr="00760941">
        <w:fldChar w:fldCharType="end"/>
      </w:r>
      <w:r w:rsidR="00D3095A" w:rsidRPr="00760941">
        <w:t>.</w:t>
      </w:r>
    </w:p>
    <w:p w:rsidR="00060249" w:rsidRPr="00760941" w:rsidRDefault="00060249" w:rsidP="00070FBB">
      <w:pPr>
        <w:pStyle w:val="Heading2"/>
      </w:pPr>
      <w:bookmarkStart w:id="14" w:name="ref_wiki_EPTF_API"/>
      <w:bookmarkStart w:id="15" w:name="_Toc342397234"/>
      <w:r w:rsidRPr="00760941">
        <w:t>References</w:t>
      </w:r>
      <w:bookmarkEnd w:id="15"/>
      <w:r w:rsidR="00A864DF" w:rsidRPr="00760941">
        <w:t xml:space="preserve"> </w:t>
      </w:r>
    </w:p>
    <w:p w:rsidR="00060249" w:rsidRPr="00760941" w:rsidRDefault="00F54DC7" w:rsidP="008D3A4D">
      <w:pPr>
        <w:pStyle w:val="List"/>
      </w:pPr>
      <w:bookmarkStart w:id="16" w:name="_Ref55708574"/>
      <w:bookmarkStart w:id="17" w:name="_Ref45513518"/>
      <w:r w:rsidRPr="00760941">
        <w:t>ETSI ES 201</w:t>
      </w:r>
      <w:r w:rsidR="008D3A4D" w:rsidRPr="00760941">
        <w:t xml:space="preserve"> </w:t>
      </w:r>
      <w:r w:rsidR="001A7E51">
        <w:t>873-1 v4.1.2</w:t>
      </w:r>
      <w:r w:rsidRPr="00760941">
        <w:t xml:space="preserve"> (20</w:t>
      </w:r>
      <w:r w:rsidR="001A7E51">
        <w:t>09-07</w:t>
      </w:r>
      <w:r w:rsidRPr="00760941">
        <w:t>)</w:t>
      </w:r>
      <w:r w:rsidR="00060249" w:rsidRPr="00760941">
        <w:br/>
        <w:t>The Testing and Test Control Notation version 3. Part 1: Core Language</w:t>
      </w:r>
      <w:bookmarkEnd w:id="17"/>
    </w:p>
    <w:p w:rsidR="0014167E" w:rsidRPr="00760941" w:rsidRDefault="0014167E" w:rsidP="00581C02">
      <w:pPr>
        <w:pStyle w:val="List"/>
      </w:pPr>
      <w:bookmarkStart w:id="18" w:name="_Ref182888820"/>
      <w:r w:rsidRPr="00760941">
        <w:rPr>
          <w:rFonts w:ascii="CMR10" w:eastAsia="SimSun" w:hAnsi="CMR10" w:cs="CMR10"/>
          <w:szCs w:val="22"/>
          <w:lang w:eastAsia="zh-CN"/>
        </w:rPr>
        <w:t>1/198 17-CRL 113 200 Uen</w:t>
      </w:r>
      <w:r w:rsidRPr="00760941">
        <w:br/>
        <w:t>User Guide for the TITAN TTCN-3 Test Executor</w:t>
      </w:r>
      <w:bookmarkEnd w:id="18"/>
    </w:p>
    <w:p w:rsidR="00060249" w:rsidRPr="00760941" w:rsidRDefault="0065566C" w:rsidP="00581C02">
      <w:pPr>
        <w:pStyle w:val="List"/>
      </w:pPr>
      <w:bookmarkStart w:id="19" w:name="ref_TITANSim_PRI"/>
      <w:bookmarkStart w:id="20" w:name="_Ref55710948"/>
      <w:bookmarkStart w:id="21" w:name="_Ref182888887"/>
      <w:bookmarkEnd w:id="16"/>
      <w:bookmarkEnd w:id="19"/>
      <w:r w:rsidRPr="00760941">
        <w:rPr>
          <w:rFonts w:cs="Arial"/>
          <w:szCs w:val="22"/>
        </w:rPr>
        <w:t xml:space="preserve">109 21-CNL 113 512-2 Uen </w:t>
      </w:r>
      <w:r w:rsidR="00060249" w:rsidRPr="00760941">
        <w:br/>
      </w:r>
      <w:bookmarkEnd w:id="20"/>
      <w:r w:rsidR="00581C02" w:rsidRPr="00760941">
        <w:t>TitanSim</w:t>
      </w:r>
      <w:r w:rsidR="00060249" w:rsidRPr="00760941">
        <w:t xml:space="preserve"> CLL for TTCN-3 toolset with TITAN, Product Revision Information</w:t>
      </w:r>
      <w:bookmarkEnd w:id="21"/>
    </w:p>
    <w:p w:rsidR="00DF401C" w:rsidRPr="00760941" w:rsidRDefault="00DF401C" w:rsidP="00DF401C">
      <w:pPr>
        <w:pStyle w:val="List"/>
      </w:pPr>
      <w:bookmarkStart w:id="22" w:name="_Ref182889793"/>
      <w:r w:rsidRPr="00760941">
        <w:rPr>
          <w:rFonts w:cs="Arial"/>
          <w:szCs w:val="22"/>
        </w:rPr>
        <w:t xml:space="preserve">155 17-CNL 113 512 Uen </w:t>
      </w:r>
      <w:r w:rsidRPr="00760941">
        <w:br/>
        <w:t>TitanSim CLL for TTCN-3 toolset with TITAN, Function Specification</w:t>
      </w:r>
      <w:bookmarkEnd w:id="22"/>
    </w:p>
    <w:p w:rsidR="005763A5" w:rsidRPr="00760941" w:rsidRDefault="00581C02" w:rsidP="00DF401C">
      <w:pPr>
        <w:pStyle w:val="List"/>
      </w:pPr>
      <w:bookmarkStart w:id="23" w:name="_Ref182890383"/>
      <w:bookmarkEnd w:id="14"/>
      <w:r w:rsidRPr="00760941">
        <w:t>TitanSim</w:t>
      </w:r>
      <w:r w:rsidR="00060249" w:rsidRPr="00760941">
        <w:t xml:space="preserve"> CLL  for TTCN-3 toolset with TITAN, Reference Guide</w:t>
      </w:r>
      <w:r w:rsidR="00060249" w:rsidRPr="00760941">
        <w:br/>
      </w:r>
      <w:r w:rsidR="00DF401C" w:rsidRPr="00760941">
        <w:t>http://ttcn.ericsson.se/products/libraries.shtml</w:t>
      </w:r>
      <w:bookmarkEnd w:id="23"/>
    </w:p>
    <w:p w:rsidR="005763A5" w:rsidRPr="00760941" w:rsidRDefault="005763A5" w:rsidP="002B5B52">
      <w:pPr>
        <w:pStyle w:val="Heading2"/>
        <w:jc w:val="both"/>
      </w:pPr>
      <w:bookmarkStart w:id="24" w:name="_Toc342397235"/>
      <w:r w:rsidRPr="00760941">
        <w:t>Scope</w:t>
      </w:r>
      <w:bookmarkEnd w:id="24"/>
    </w:p>
    <w:p w:rsidR="001F5265" w:rsidRPr="00760941" w:rsidRDefault="00390F40" w:rsidP="00D81C1F">
      <w:pPr>
        <w:pStyle w:val="BodyText"/>
        <w:jc w:val="both"/>
      </w:pPr>
      <w:r w:rsidRPr="00760941">
        <w:t>T</w:t>
      </w:r>
      <w:r w:rsidR="001F5265" w:rsidRPr="00760941">
        <w:t xml:space="preserve">his document is to specify the content </w:t>
      </w:r>
      <w:r w:rsidR="00287A8F" w:rsidRPr="00760941">
        <w:t xml:space="preserve">and functionality </w:t>
      </w:r>
      <w:r w:rsidR="001F5265" w:rsidRPr="00760941">
        <w:t xml:space="preserve">of the </w:t>
      </w:r>
      <w:r w:rsidR="00D81C1F">
        <w:t>Command Line Interface (CLI)</w:t>
      </w:r>
      <w:r w:rsidR="003B2A8C" w:rsidRPr="00760941">
        <w:t xml:space="preserve"> </w:t>
      </w:r>
      <w:r w:rsidR="00945C19" w:rsidRPr="00760941">
        <w:t xml:space="preserve">feature </w:t>
      </w:r>
      <w:r w:rsidR="005B1767" w:rsidRPr="00760941">
        <w:t xml:space="preserve">of the </w:t>
      </w:r>
      <w:r w:rsidR="00581C02" w:rsidRPr="00760941">
        <w:t>TitanSim</w:t>
      </w:r>
      <w:r w:rsidR="00BD3346" w:rsidRPr="00760941">
        <w:t xml:space="preserve"> CLL</w:t>
      </w:r>
      <w:r w:rsidR="001F5265" w:rsidRPr="00760941">
        <w:t>.</w:t>
      </w:r>
    </w:p>
    <w:p w:rsidR="00390F40" w:rsidRPr="00760941" w:rsidRDefault="00390F40" w:rsidP="002B5B52">
      <w:pPr>
        <w:pStyle w:val="Heading2"/>
        <w:jc w:val="both"/>
      </w:pPr>
      <w:bookmarkStart w:id="25" w:name="_Toc151272922"/>
      <w:bookmarkStart w:id="26" w:name="_Toc153160133"/>
      <w:bookmarkStart w:id="27" w:name="_Toc153183680"/>
      <w:bookmarkStart w:id="28" w:name="_Toc153186504"/>
      <w:bookmarkStart w:id="29" w:name="_Toc153300645"/>
      <w:bookmarkStart w:id="30" w:name="_Toc153344807"/>
      <w:bookmarkStart w:id="31" w:name="_Toc342397236"/>
      <w:r w:rsidRPr="00760941">
        <w:t>Recommended way of reading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390F40" w:rsidRPr="00760941" w:rsidRDefault="00390F40" w:rsidP="00DF401C">
      <w:pPr>
        <w:pStyle w:val="BodyText"/>
        <w:jc w:val="both"/>
      </w:pPr>
      <w:r w:rsidRPr="00760941">
        <w:t xml:space="preserve">The readers are supposed to get familiar with the </w:t>
      </w:r>
      <w:r w:rsidR="00DF401C" w:rsidRPr="00760941">
        <w:t>concept and functionalities</w:t>
      </w:r>
      <w:r w:rsidRPr="00760941">
        <w:t xml:space="preserve"> of</w:t>
      </w:r>
      <w:r w:rsidR="00DF401C" w:rsidRPr="00760941">
        <w:t xml:space="preserve"> TitanSim CLL </w:t>
      </w:r>
      <w:r w:rsidR="00DF401C" w:rsidRPr="00760941">
        <w:fldChar w:fldCharType="begin"/>
      </w:r>
      <w:r w:rsidR="00DF401C" w:rsidRPr="00760941">
        <w:instrText xml:space="preserve"> REF _Ref182889793 \r \h </w:instrText>
      </w:r>
      <w:r w:rsidR="00760941">
        <w:instrText xml:space="preserve"> \* MERGEFORMAT </w:instrText>
      </w:r>
      <w:r w:rsidR="00DF401C" w:rsidRPr="00760941">
        <w:fldChar w:fldCharType="separate"/>
      </w:r>
      <w:r w:rsidR="005D0642">
        <w:rPr>
          <w:cs/>
        </w:rPr>
        <w:t>‎</w:t>
      </w:r>
      <w:r w:rsidR="005D0642">
        <w:t>[4]</w:t>
      </w:r>
      <w:r w:rsidR="00DF401C" w:rsidRPr="00760941">
        <w:fldChar w:fldCharType="end"/>
      </w:r>
      <w:r w:rsidRPr="00760941">
        <w:t xml:space="preserve">. </w:t>
      </w:r>
      <w:r w:rsidR="00DF401C" w:rsidRPr="00760941">
        <w:t>T</w:t>
      </w:r>
      <w:r w:rsidRPr="00760941">
        <w:t xml:space="preserve">hey should get familiar with the list of acronyms and the glossary in Section </w:t>
      </w:r>
      <w:r w:rsidRPr="00760941">
        <w:fldChar w:fldCharType="begin"/>
      </w:r>
      <w:r w:rsidRPr="00760941">
        <w:instrText xml:space="preserve"> REF _Ref159666337 \r \h </w:instrText>
      </w:r>
      <w:r w:rsidR="002B5B52" w:rsidRPr="00760941">
        <w:instrText xml:space="preserve"> \* MERGEFORMAT </w:instrText>
      </w:r>
      <w:r w:rsidRPr="00760941">
        <w:fldChar w:fldCharType="separate"/>
      </w:r>
      <w:r w:rsidR="005D0642">
        <w:rPr>
          <w:cs/>
        </w:rPr>
        <w:t>‎</w:t>
      </w:r>
      <w:r w:rsidR="005D0642">
        <w:t>1.7</w:t>
      </w:r>
      <w:r w:rsidRPr="00760941">
        <w:fldChar w:fldCharType="end"/>
      </w:r>
      <w:r w:rsidRPr="00760941">
        <w:t xml:space="preserve"> and </w:t>
      </w:r>
      <w:r w:rsidRPr="00760941">
        <w:fldChar w:fldCharType="begin"/>
      </w:r>
      <w:r w:rsidRPr="00760941">
        <w:instrText xml:space="preserve"> REF _Ref159666346 \r \h </w:instrText>
      </w:r>
      <w:r w:rsidR="002B5B52" w:rsidRPr="00760941">
        <w:instrText xml:space="preserve"> \* MERGEFORMAT </w:instrText>
      </w:r>
      <w:r w:rsidRPr="00760941">
        <w:fldChar w:fldCharType="separate"/>
      </w:r>
      <w:r w:rsidR="005D0642">
        <w:rPr>
          <w:cs/>
        </w:rPr>
        <w:t>‎</w:t>
      </w:r>
      <w:r w:rsidR="005D0642">
        <w:t>1.8</w:t>
      </w:r>
      <w:r w:rsidRPr="00760941">
        <w:fldChar w:fldCharType="end"/>
      </w:r>
      <w:r w:rsidRPr="00760941">
        <w:t xml:space="preserve">, respectively. </w:t>
      </w:r>
    </w:p>
    <w:p w:rsidR="00390F40" w:rsidRPr="00760941" w:rsidRDefault="00390F40" w:rsidP="002B5B52">
      <w:pPr>
        <w:pStyle w:val="Heading2"/>
        <w:jc w:val="both"/>
      </w:pPr>
      <w:bookmarkStart w:id="32" w:name="_Toc151272923"/>
      <w:bookmarkStart w:id="33" w:name="_Toc153160134"/>
      <w:bookmarkStart w:id="34" w:name="_Toc153183681"/>
      <w:bookmarkStart w:id="35" w:name="_Toc153186505"/>
      <w:bookmarkStart w:id="36" w:name="_Toc153300646"/>
      <w:bookmarkStart w:id="37" w:name="_Toc153344808"/>
      <w:bookmarkStart w:id="38" w:name="_Toc342397237"/>
      <w:r w:rsidRPr="00760941">
        <w:lastRenderedPageBreak/>
        <w:t>Typographical conventions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390F40" w:rsidRPr="00760941" w:rsidRDefault="00390F40" w:rsidP="00CD6F8A">
      <w:pPr>
        <w:pStyle w:val="BodyText"/>
        <w:jc w:val="both"/>
      </w:pPr>
      <w:r w:rsidRPr="00760941">
        <w:t xml:space="preserve">Important concepts are denoted by </w:t>
      </w:r>
      <w:r w:rsidRPr="00760941">
        <w:rPr>
          <w:i/>
          <w:iCs/>
        </w:rPr>
        <w:t>italic</w:t>
      </w:r>
      <w:r w:rsidRPr="00760941">
        <w:t xml:space="preserve"> font wherever they are first used in the given context.</w:t>
      </w:r>
    </w:p>
    <w:p w:rsidR="005763A5" w:rsidRPr="00760941" w:rsidRDefault="005763A5" w:rsidP="005763A5">
      <w:pPr>
        <w:pStyle w:val="Heading2"/>
      </w:pPr>
      <w:bookmarkStart w:id="39" w:name="_Ref159666337"/>
      <w:bookmarkStart w:id="40" w:name="_Toc342397238"/>
      <w:r w:rsidRPr="00760941">
        <w:t>Abbreviations</w:t>
      </w:r>
      <w:bookmarkEnd w:id="39"/>
      <w:bookmarkEnd w:id="40"/>
    </w:p>
    <w:p w:rsidR="00D81C1F" w:rsidRPr="00760941" w:rsidRDefault="00D81C1F" w:rsidP="00D81C1F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CLI</w:t>
      </w:r>
      <w:r w:rsidRPr="00760941">
        <w:rPr>
          <w:rFonts w:cs="Arial"/>
        </w:rPr>
        <w:tab/>
      </w:r>
      <w:r>
        <w:rPr>
          <w:rFonts w:cs="Arial"/>
        </w:rPr>
        <w:t>Command Line Interface</w:t>
      </w:r>
    </w:p>
    <w:p w:rsidR="00081610" w:rsidRPr="00760941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760941">
        <w:rPr>
          <w:rFonts w:cs="Arial"/>
        </w:rPr>
        <w:t>CLL</w:t>
      </w:r>
      <w:r w:rsidRPr="00760941">
        <w:rPr>
          <w:rFonts w:cs="Arial"/>
        </w:rPr>
        <w:tab/>
        <w:t>Core Load Library</w:t>
      </w:r>
    </w:p>
    <w:p w:rsidR="00F57DB3" w:rsidRPr="00760941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 w:rsidRPr="00760941">
        <w:rPr>
          <w:rFonts w:eastAsia="SimSun"/>
          <w:lang w:eastAsia="zh-CN"/>
        </w:rPr>
        <w:t>EPTF</w:t>
      </w:r>
      <w:r w:rsidRPr="00760941">
        <w:rPr>
          <w:rFonts w:eastAsia="SimSun"/>
          <w:lang w:eastAsia="zh-CN"/>
        </w:rPr>
        <w:tab/>
        <w:t>Ericsson Load Test Framework, formerly TITAN Load Test Framework</w:t>
      </w:r>
    </w:p>
    <w:p w:rsidR="00081610" w:rsidRPr="00760941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 w:rsidRPr="00760941">
        <w:rPr>
          <w:rFonts w:cs="Arial"/>
        </w:rPr>
        <w:t>TitanSim</w:t>
      </w:r>
      <w:r w:rsidR="00081610" w:rsidRPr="00760941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 w:rsidRPr="00760941">
        <w:rPr>
          <w:rFonts w:cs="Arial"/>
        </w:rPr>
        <w:t xml:space="preserve">TTCN-3 </w:t>
      </w:r>
      <w:r w:rsidRPr="00760941">
        <w:rPr>
          <w:rFonts w:cs="Arial"/>
        </w:rPr>
        <w:tab/>
        <w:t xml:space="preserve">Testing and Test Control Notation version 3 </w:t>
      </w:r>
      <w:r w:rsidR="00B05CF7" w:rsidRPr="00760941">
        <w:rPr>
          <w:rFonts w:cs="Arial"/>
        </w:rPr>
        <w:fldChar w:fldCharType="begin"/>
      </w:r>
      <w:r w:rsidR="00B05CF7" w:rsidRPr="00760941">
        <w:rPr>
          <w:rFonts w:cs="Arial"/>
        </w:rPr>
        <w:instrText xml:space="preserve"> REF _Ref45513518 \r \h </w:instrText>
      </w:r>
      <w:r w:rsidR="00FC5ADB" w:rsidRPr="00760941">
        <w:rPr>
          <w:rFonts w:cs="Arial"/>
        </w:rPr>
      </w:r>
      <w:r w:rsidR="00760941">
        <w:rPr>
          <w:rFonts w:cs="Arial"/>
        </w:rPr>
        <w:instrText xml:space="preserve"> \* MERGEFORMAT </w:instrText>
      </w:r>
      <w:r w:rsidR="00B05CF7" w:rsidRPr="00760941">
        <w:rPr>
          <w:rFonts w:cs="Arial"/>
        </w:rPr>
        <w:fldChar w:fldCharType="separate"/>
      </w:r>
      <w:r w:rsidR="005D0642">
        <w:rPr>
          <w:rFonts w:cs="Arial"/>
          <w:cs/>
        </w:rPr>
        <w:t>‎</w:t>
      </w:r>
      <w:r w:rsidR="005D0642">
        <w:rPr>
          <w:rFonts w:cs="Arial"/>
        </w:rPr>
        <w:t>[1]</w:t>
      </w:r>
      <w:r w:rsidR="00B05CF7" w:rsidRPr="00760941">
        <w:rPr>
          <w:rFonts w:cs="Arial"/>
        </w:rPr>
        <w:fldChar w:fldCharType="end"/>
      </w:r>
    </w:p>
    <w:p w:rsidR="00DE1CB7" w:rsidRPr="00760941" w:rsidRDefault="00DE1CB7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MTC</w:t>
      </w:r>
      <w:r>
        <w:rPr>
          <w:rFonts w:cs="Arial"/>
        </w:rPr>
        <w:tab/>
        <w:t>Main Test Component</w:t>
      </w:r>
    </w:p>
    <w:p w:rsidR="001F5265" w:rsidRPr="00760941" w:rsidRDefault="001F5265" w:rsidP="001F5265">
      <w:pPr>
        <w:pStyle w:val="Heading2"/>
      </w:pPr>
      <w:bookmarkStart w:id="41" w:name="_Ref159666346"/>
      <w:bookmarkStart w:id="42" w:name="_Toc342397239"/>
      <w:r w:rsidRPr="00760941">
        <w:t>Terminology</w:t>
      </w:r>
      <w:bookmarkEnd w:id="41"/>
      <w:bookmarkEnd w:id="42"/>
    </w:p>
    <w:p w:rsidR="00390F40" w:rsidRDefault="00581C02" w:rsidP="002B5B52">
      <w:pPr>
        <w:pStyle w:val="Term-list"/>
        <w:jc w:val="both"/>
        <w:rPr>
          <w:rFonts w:eastAsia="SimSun"/>
          <w:lang w:eastAsia="zh-CN"/>
        </w:rPr>
      </w:pPr>
      <w:r w:rsidRPr="00760941">
        <w:rPr>
          <w:rFonts w:eastAsia="SimSun"/>
          <w:i/>
          <w:iCs/>
          <w:lang w:eastAsia="zh-CN"/>
        </w:rPr>
        <w:t>TitanSim</w:t>
      </w:r>
      <w:r w:rsidR="00290F3E" w:rsidRPr="00760941">
        <w:rPr>
          <w:rFonts w:eastAsia="SimSun"/>
          <w:i/>
          <w:iCs/>
          <w:lang w:eastAsia="zh-CN"/>
        </w:rPr>
        <w:t xml:space="preserve"> Core (</w:t>
      </w:r>
      <w:r w:rsidR="00390F40" w:rsidRPr="00760941">
        <w:rPr>
          <w:rFonts w:eastAsia="SimSun"/>
          <w:i/>
          <w:iCs/>
          <w:lang w:eastAsia="zh-CN"/>
        </w:rPr>
        <w:t>Load) Library(CLL)</w:t>
      </w:r>
      <w:r w:rsidR="00390F40" w:rsidRPr="00760941">
        <w:rPr>
          <w:rFonts w:eastAsia="SimSun"/>
          <w:i/>
          <w:iCs/>
          <w:lang w:eastAsia="zh-CN"/>
        </w:rPr>
        <w:tab/>
      </w:r>
      <w:r w:rsidR="00390F40" w:rsidRPr="00760941">
        <w:rPr>
          <w:rFonts w:eastAsia="SimSun"/>
          <w:lang w:eastAsia="zh-CN"/>
        </w:rPr>
        <w:t xml:space="preserve">is that part of the </w:t>
      </w:r>
      <w:r w:rsidRPr="00760941">
        <w:rPr>
          <w:rFonts w:eastAsia="SimSun"/>
          <w:lang w:eastAsia="zh-CN"/>
        </w:rPr>
        <w:t>TitanSim</w:t>
      </w:r>
      <w:r w:rsidR="00390F40" w:rsidRPr="00760941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 w:rsidRPr="00760941">
        <w:rPr>
          <w:rFonts w:eastAsia="SimSun"/>
          <w:lang w:eastAsia="zh-CN"/>
        </w:rPr>
        <w:t>TitanSim</w:t>
      </w:r>
      <w:r w:rsidR="00BD3346" w:rsidRPr="00760941">
        <w:rPr>
          <w:rFonts w:eastAsia="SimSun"/>
          <w:lang w:eastAsia="zh-CN"/>
        </w:rPr>
        <w:t xml:space="preserve"> CLL</w:t>
      </w:r>
      <w:r w:rsidR="00390F40" w:rsidRPr="00760941">
        <w:rPr>
          <w:rFonts w:eastAsia="SimSun"/>
          <w:lang w:eastAsia="zh-CN"/>
        </w:rPr>
        <w:t xml:space="preserve"> is to be supplied and supported by the TCC organization. Any </w:t>
      </w:r>
      <w:r w:rsidRPr="00760941">
        <w:rPr>
          <w:rFonts w:eastAsia="SimSun"/>
          <w:lang w:eastAsia="zh-CN"/>
        </w:rPr>
        <w:t>TitanSim</w:t>
      </w:r>
      <w:r w:rsidR="00BD3346" w:rsidRPr="00760941">
        <w:rPr>
          <w:rFonts w:eastAsia="SimSun"/>
          <w:lang w:eastAsia="zh-CN"/>
        </w:rPr>
        <w:t xml:space="preserve"> CLL</w:t>
      </w:r>
      <w:r w:rsidR="00390F40" w:rsidRPr="00760941">
        <w:rPr>
          <w:rFonts w:eastAsia="SimSun"/>
          <w:lang w:eastAsia="zh-CN"/>
        </w:rPr>
        <w:t xml:space="preserve"> development is to be funded centrally by Ericsson</w:t>
      </w:r>
    </w:p>
    <w:p w:rsidR="005F571D" w:rsidRPr="00760941" w:rsidRDefault="005F571D" w:rsidP="00A0046C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Command Line Interface</w:t>
      </w:r>
      <w:r w:rsidRPr="00760941"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>is a user interface accessible via telnet</w:t>
      </w:r>
      <w:r w:rsidR="00940F2B">
        <w:rPr>
          <w:rFonts w:eastAsia="SimSun"/>
          <w:lang w:eastAsia="zh-CN"/>
        </w:rPr>
        <w:t xml:space="preserve"> protocol</w:t>
      </w:r>
      <w:r w:rsidR="00F7357C">
        <w:rPr>
          <w:rFonts w:eastAsia="SimSun"/>
          <w:lang w:eastAsia="zh-CN"/>
        </w:rPr>
        <w:t xml:space="preserve"> where the behavior of TitanSim can be changed</w:t>
      </w:r>
      <w:r w:rsidR="00FA0673">
        <w:rPr>
          <w:rFonts w:eastAsia="SimSun"/>
          <w:lang w:eastAsia="zh-CN"/>
        </w:rPr>
        <w:t xml:space="preserve"> or information can be requested</w:t>
      </w:r>
      <w:r w:rsidR="00F7357C">
        <w:rPr>
          <w:rFonts w:eastAsia="SimSun"/>
          <w:lang w:eastAsia="zh-CN"/>
        </w:rPr>
        <w:t xml:space="preserve"> using commands</w:t>
      </w:r>
    </w:p>
    <w:p w:rsidR="001F5265" w:rsidRPr="00760941" w:rsidRDefault="00CD6F8A" w:rsidP="001F5265">
      <w:pPr>
        <w:pStyle w:val="Heading1"/>
      </w:pPr>
      <w:bookmarkStart w:id="43" w:name="_Toc342397240"/>
      <w:r w:rsidRPr="00760941">
        <w:t>G</w:t>
      </w:r>
      <w:r w:rsidR="001F5265" w:rsidRPr="00760941">
        <w:t>eneral</w:t>
      </w:r>
      <w:r w:rsidR="001A44A8" w:rsidRPr="00760941">
        <w:t xml:space="preserve"> Description</w:t>
      </w:r>
      <w:bookmarkEnd w:id="43"/>
    </w:p>
    <w:p w:rsidR="00CD6F8A" w:rsidRDefault="00CD6F8A" w:rsidP="00BB4B48">
      <w:pPr>
        <w:pStyle w:val="BodyText"/>
      </w:pPr>
      <w:r w:rsidRPr="00760941">
        <w:t xml:space="preserve">The EPTF </w:t>
      </w:r>
      <w:r w:rsidR="00BB4B48">
        <w:t>CommandLineInterface feature makes it possible that user defined commands in a user terminal can be used to execute custom functions implemented in TTCN3. The terminal is accessible by the Telnet protocol</w:t>
      </w:r>
      <w:r w:rsidRPr="00760941">
        <w:t>.</w:t>
      </w:r>
    </w:p>
    <w:p w:rsidR="00947FFA" w:rsidRDefault="00947FFA" w:rsidP="00BB4B48">
      <w:pPr>
        <w:pStyle w:val="BodyText"/>
      </w:pPr>
      <w:r>
        <w:t xml:space="preserve">The </w:t>
      </w:r>
      <w:r w:rsidRPr="00760941">
        <w:t xml:space="preserve">EPTF </w:t>
      </w:r>
      <w:r>
        <w:t>CommandLineInterface feature provides two terminals:</w:t>
      </w:r>
    </w:p>
    <w:p w:rsidR="00947FFA" w:rsidRDefault="00947FFA" w:rsidP="00947FFA">
      <w:pPr>
        <w:pStyle w:val="BodyText"/>
        <w:numPr>
          <w:ilvl w:val="0"/>
          <w:numId w:val="25"/>
        </w:numPr>
      </w:pPr>
      <w:r>
        <w:t>A normal terminal where commands can be entered and their result is shown</w:t>
      </w:r>
    </w:p>
    <w:p w:rsidR="00947FFA" w:rsidRDefault="00947FFA" w:rsidP="006B35AA">
      <w:pPr>
        <w:pStyle w:val="BodyText"/>
        <w:numPr>
          <w:ilvl w:val="0"/>
          <w:numId w:val="25"/>
        </w:numPr>
      </w:pPr>
      <w:r>
        <w:t>A display terminal</w:t>
      </w:r>
      <w:r w:rsidR="00712F14">
        <w:t xml:space="preserve"> that can be used to show messages periodically</w:t>
      </w:r>
      <w:r w:rsidR="00AA4490">
        <w:t xml:space="preserve">. The display terminal can be used to execute the same commands as on the normal terminal </w:t>
      </w:r>
      <w:r w:rsidR="006B35AA">
        <w:t>as well</w:t>
      </w:r>
      <w:r w:rsidR="00AA4490">
        <w:t>.</w:t>
      </w:r>
    </w:p>
    <w:p w:rsidR="00BB4B48" w:rsidRPr="00760941" w:rsidRDefault="00BB4B48" w:rsidP="00BB4B48">
      <w:pPr>
        <w:pStyle w:val="BodyText"/>
      </w:pPr>
      <w:r>
        <w:lastRenderedPageBreak/>
        <w:t xml:space="preserve">The </w:t>
      </w:r>
      <w:r w:rsidRPr="00760941">
        <w:t xml:space="preserve">EPTF </w:t>
      </w:r>
      <w:r>
        <w:t>CommandLineInterface contains two components: The CLI and the CLI Client.</w:t>
      </w:r>
    </w:p>
    <w:p w:rsidR="00CD6F8A" w:rsidRPr="00760941" w:rsidRDefault="00BB4B48" w:rsidP="00CD6F8A">
      <w:pPr>
        <w:pStyle w:val="BodyText"/>
      </w:pPr>
      <w:r>
        <w:t>The CLI</w:t>
      </w:r>
      <w:r w:rsidR="00CD6F8A" w:rsidRPr="00760941">
        <w:t xml:space="preserve"> component</w:t>
      </w:r>
    </w:p>
    <w:p w:rsidR="00CD6F8A" w:rsidRDefault="00BB4B48" w:rsidP="00052354">
      <w:pPr>
        <w:pStyle w:val="Text"/>
        <w:numPr>
          <w:ilvl w:val="0"/>
          <w:numId w:val="23"/>
        </w:numPr>
      </w:pPr>
      <w:r>
        <w:t>opens the telnet</w:t>
      </w:r>
      <w:r w:rsidR="00052354">
        <w:t xml:space="preserve"> server</w:t>
      </w:r>
      <w:r>
        <w:t xml:space="preserve"> port for the user terminal to connect to</w:t>
      </w:r>
    </w:p>
    <w:p w:rsidR="00BB4B48" w:rsidRPr="00760941" w:rsidRDefault="00BB4B48" w:rsidP="00052354">
      <w:pPr>
        <w:pStyle w:val="Text"/>
        <w:numPr>
          <w:ilvl w:val="0"/>
          <w:numId w:val="23"/>
        </w:numPr>
      </w:pPr>
      <w:r>
        <w:t>manages command registration</w:t>
      </w:r>
    </w:p>
    <w:p w:rsidR="00CD6F8A" w:rsidRDefault="00BB4B48" w:rsidP="00052354">
      <w:pPr>
        <w:pStyle w:val="Text"/>
        <w:numPr>
          <w:ilvl w:val="0"/>
          <w:numId w:val="23"/>
        </w:numPr>
      </w:pPr>
      <w:r>
        <w:t>routes user commands coming from the terminal to the corresponding PTC where they should be executed</w:t>
      </w:r>
    </w:p>
    <w:p w:rsidR="00052354" w:rsidRPr="00760941" w:rsidRDefault="00BB4B48" w:rsidP="00052354">
      <w:pPr>
        <w:pStyle w:val="Text"/>
        <w:numPr>
          <w:ilvl w:val="0"/>
          <w:numId w:val="23"/>
        </w:numPr>
      </w:pPr>
      <w:r>
        <w:t>prints out the command result on the terminal for commands executed on a PTC</w:t>
      </w:r>
    </w:p>
    <w:p w:rsidR="00052354" w:rsidRPr="00760941" w:rsidRDefault="00052354" w:rsidP="00052354">
      <w:pPr>
        <w:pStyle w:val="BodyText"/>
      </w:pPr>
      <w:r>
        <w:t>The CLI Client component</w:t>
      </w:r>
      <w:r w:rsidRPr="00052354">
        <w:t xml:space="preserve"> </w:t>
      </w:r>
    </w:p>
    <w:p w:rsidR="00052354" w:rsidRDefault="00052354" w:rsidP="00F73592">
      <w:pPr>
        <w:pStyle w:val="Text"/>
        <w:numPr>
          <w:ilvl w:val="0"/>
          <w:numId w:val="24"/>
        </w:numPr>
      </w:pPr>
      <w:r>
        <w:t>registers new commands</w:t>
      </w:r>
    </w:p>
    <w:p w:rsidR="00052354" w:rsidRDefault="00052354" w:rsidP="00052354">
      <w:pPr>
        <w:pStyle w:val="Text"/>
        <w:numPr>
          <w:ilvl w:val="0"/>
          <w:numId w:val="24"/>
        </w:numPr>
      </w:pPr>
      <w:r>
        <w:t>executes the commands when the user enters them on the terminal</w:t>
      </w:r>
      <w:r w:rsidR="00712F14">
        <w:t xml:space="preserve"> by automatically invoking the registered handler function with the command arguments</w:t>
      </w:r>
    </w:p>
    <w:p w:rsidR="00947FFA" w:rsidRDefault="00947FFA" w:rsidP="00052354">
      <w:pPr>
        <w:pStyle w:val="Text"/>
        <w:numPr>
          <w:ilvl w:val="0"/>
          <w:numId w:val="24"/>
        </w:numPr>
      </w:pPr>
      <w:r>
        <w:t>sends messages to the display terminal</w:t>
      </w:r>
    </w:p>
    <w:p w:rsidR="00081610" w:rsidRPr="00760941" w:rsidRDefault="000A5BF3" w:rsidP="00052354">
      <w:pPr>
        <w:pStyle w:val="BodyText"/>
        <w:jc w:val="both"/>
      </w:pPr>
      <w:r w:rsidRPr="00760941">
        <w:t xml:space="preserve">To be able to use EPTF </w:t>
      </w:r>
      <w:r w:rsidR="00052354">
        <w:t>CLI, at least one</w:t>
      </w:r>
      <w:r w:rsidR="00AD74DC" w:rsidRPr="00760941">
        <w:t xml:space="preserve"> user </w:t>
      </w:r>
      <w:r w:rsidRPr="00760941">
        <w:t xml:space="preserve">component should extend the </w:t>
      </w:r>
      <w:r w:rsidR="00052354">
        <w:t>EPTF_CLI_CT</w:t>
      </w:r>
      <w:r w:rsidRPr="00760941">
        <w:t xml:space="preserve"> component</w:t>
      </w:r>
      <w:r w:rsidR="00052354">
        <w:t>, and the component where the commands are handled (</w:t>
      </w:r>
      <w:r w:rsidR="00731522">
        <w:t xml:space="preserve">i.e. </w:t>
      </w:r>
      <w:r w:rsidR="00052354">
        <w:t>executed) should extend the EPTF_CLI_Client_CT</w:t>
      </w:r>
      <w:r w:rsidRPr="00760941">
        <w:t>.</w:t>
      </w:r>
    </w:p>
    <w:p w:rsidR="007516BB" w:rsidRDefault="007516BB" w:rsidP="002B5B52">
      <w:pPr>
        <w:pStyle w:val="Heading1"/>
        <w:jc w:val="both"/>
      </w:pPr>
      <w:bookmarkStart w:id="44" w:name="_Ref159665780"/>
      <w:bookmarkStart w:id="45" w:name="_Toc342397241"/>
      <w:r>
        <w:t>Terminal Interface</w:t>
      </w:r>
      <w:bookmarkEnd w:id="45"/>
    </w:p>
    <w:p w:rsidR="007516BB" w:rsidRDefault="007516BB" w:rsidP="007516BB">
      <w:pPr>
        <w:pStyle w:val="BodyText"/>
      </w:pPr>
      <w:r>
        <w:t>The telnet terminals provided by the EPTF CLI feature can be accessed via the telnet command using the configured ports.</w:t>
      </w:r>
    </w:p>
    <w:p w:rsidR="007516BB" w:rsidRDefault="007516BB" w:rsidP="007516BB">
      <w:pPr>
        <w:pStyle w:val="Heading2"/>
      </w:pPr>
      <w:bookmarkStart w:id="46" w:name="_Toc342397242"/>
      <w:r>
        <w:t>Built-in Commands</w:t>
      </w:r>
      <w:bookmarkEnd w:id="46"/>
    </w:p>
    <w:p w:rsidR="007516BB" w:rsidRDefault="007516BB" w:rsidP="007516BB">
      <w:pPr>
        <w:pStyle w:val="BodyText"/>
      </w:pPr>
      <w:r>
        <w:t xml:space="preserve">This section lists the commands that are available by default on the telnet </w:t>
      </w:r>
      <w:r w:rsidR="001A2E2B">
        <w:t xml:space="preserve">command line interface </w:t>
      </w:r>
      <w:r>
        <w:t>terminal</w:t>
      </w:r>
    </w:p>
    <w:p w:rsidR="00EE1067" w:rsidRDefault="00EE1067" w:rsidP="007516BB">
      <w:pPr>
        <w:pStyle w:val="Text"/>
        <w:numPr>
          <w:ilvl w:val="0"/>
          <w:numId w:val="26"/>
        </w:numPr>
      </w:pPr>
      <w:r>
        <w:t>alias - creates an alias to a command</w:t>
      </w:r>
    </w:p>
    <w:p w:rsidR="00EE1067" w:rsidRDefault="00EE1067" w:rsidP="007516BB">
      <w:pPr>
        <w:pStyle w:val="Text"/>
        <w:numPr>
          <w:ilvl w:val="0"/>
          <w:numId w:val="26"/>
        </w:numPr>
      </w:pPr>
      <w:r>
        <w:t>unalias - remove an alias</w:t>
      </w:r>
    </w:p>
    <w:p w:rsidR="00EE1067" w:rsidRDefault="00EE1067" w:rsidP="007516BB">
      <w:pPr>
        <w:pStyle w:val="Text"/>
        <w:numPr>
          <w:ilvl w:val="0"/>
          <w:numId w:val="26"/>
        </w:numPr>
      </w:pPr>
      <w:r>
        <w:t>lsalias - print information about an alias</w:t>
      </w:r>
    </w:p>
    <w:p w:rsidR="00EE1067" w:rsidRDefault="00EE1067" w:rsidP="007516BB">
      <w:pPr>
        <w:pStyle w:val="Text"/>
        <w:numPr>
          <w:ilvl w:val="0"/>
          <w:numId w:val="26"/>
        </w:numPr>
      </w:pPr>
      <w:r>
        <w:t>allalias - list all aliases</w:t>
      </w:r>
    </w:p>
    <w:p w:rsidR="007516BB" w:rsidRDefault="007516BB" w:rsidP="007516BB">
      <w:pPr>
        <w:pStyle w:val="Text"/>
        <w:numPr>
          <w:ilvl w:val="0"/>
          <w:numId w:val="26"/>
        </w:numPr>
      </w:pPr>
      <w:r>
        <w:t>help - print a general help message</w:t>
      </w:r>
    </w:p>
    <w:p w:rsidR="007516BB" w:rsidRDefault="007516BB" w:rsidP="007516BB">
      <w:pPr>
        <w:pStyle w:val="Text"/>
        <w:numPr>
          <w:ilvl w:val="0"/>
          <w:numId w:val="26"/>
        </w:numPr>
      </w:pPr>
      <w:r>
        <w:t>exit - close the terminal</w:t>
      </w:r>
    </w:p>
    <w:p w:rsidR="007516BB" w:rsidRDefault="007516BB" w:rsidP="007516BB">
      <w:pPr>
        <w:pStyle w:val="Text"/>
        <w:numPr>
          <w:ilvl w:val="0"/>
          <w:numId w:val="26"/>
        </w:numPr>
      </w:pPr>
      <w:r>
        <w:t>quit - close the terminal</w:t>
      </w:r>
    </w:p>
    <w:p w:rsidR="007C5FC3" w:rsidRDefault="007C5FC3" w:rsidP="007516BB">
      <w:pPr>
        <w:pStyle w:val="Text"/>
        <w:numPr>
          <w:ilvl w:val="0"/>
          <w:numId w:val="26"/>
        </w:numPr>
      </w:pPr>
      <w:r>
        <w:t>stop - terminate execution, stop all components</w:t>
      </w:r>
    </w:p>
    <w:p w:rsidR="007516BB" w:rsidRDefault="007516BB" w:rsidP="00E311E4">
      <w:pPr>
        <w:pStyle w:val="Text"/>
        <w:numPr>
          <w:ilvl w:val="0"/>
          <w:numId w:val="26"/>
        </w:numPr>
      </w:pPr>
      <w:r>
        <w:t>stop</w:t>
      </w:r>
      <w:r w:rsidR="00E311E4">
        <w:t>A</w:t>
      </w:r>
      <w:r>
        <w:t>ll - terminate execution, stop all components</w:t>
      </w:r>
    </w:p>
    <w:p w:rsidR="00E311E4" w:rsidRDefault="00E311E4" w:rsidP="00771963">
      <w:pPr>
        <w:pStyle w:val="BodyText"/>
      </w:pPr>
      <w:r>
        <w:t>The help command can be used to get</w:t>
      </w:r>
      <w:r w:rsidR="00771963">
        <w:t xml:space="preserve"> a general help which lists all available command. The command also gives</w:t>
      </w:r>
      <w:r w:rsidR="007A30AE">
        <w:t>s</w:t>
      </w:r>
      <w:r>
        <w:t xml:space="preserve"> help about a specific command</w:t>
      </w:r>
      <w:r w:rsidR="00D44E09">
        <w:t xml:space="preserve"> by calling help with the given command name:</w:t>
      </w:r>
      <w:r>
        <w:t xml:space="preserve"> “help </w:t>
      </w:r>
      <w:r w:rsidR="00D44E09">
        <w:t>&lt;</w:t>
      </w:r>
      <w:r>
        <w:t>command</w:t>
      </w:r>
      <w:r w:rsidR="00D44E09">
        <w:t>Name&gt;</w:t>
      </w:r>
      <w:r>
        <w:t>”.</w:t>
      </w:r>
    </w:p>
    <w:p w:rsidR="008838E6" w:rsidRDefault="008838E6" w:rsidP="00E311E4">
      <w:pPr>
        <w:pStyle w:val="BodyText"/>
      </w:pPr>
      <w:r>
        <w:t>Lines entered on the CLI terminals are ignored if they start with ‘#’ or ‘//’. These lines are treated as comments.</w:t>
      </w:r>
    </w:p>
    <w:p w:rsidR="00771963" w:rsidRDefault="00771963" w:rsidP="00771963">
      <w:pPr>
        <w:pStyle w:val="Heading2"/>
      </w:pPr>
      <w:bookmarkStart w:id="47" w:name="_Toc342397243"/>
      <w:r>
        <w:lastRenderedPageBreak/>
        <w:t>User Defined Commands</w:t>
      </w:r>
      <w:bookmarkEnd w:id="47"/>
    </w:p>
    <w:p w:rsidR="00771963" w:rsidRPr="00771963" w:rsidRDefault="00771963" w:rsidP="00051F47">
      <w:pPr>
        <w:pStyle w:val="BodyText"/>
      </w:pPr>
      <w:r>
        <w:t>It is possible to extend the list of commands available on the terminal by user defined commands.</w:t>
      </w:r>
      <w:r w:rsidR="00051F47">
        <w:t xml:space="preserve"> The commands together with their handler can be registered in the CLI Client.</w:t>
      </w:r>
      <w:r>
        <w:t xml:space="preserve"> Th</w:t>
      </w:r>
      <w:r w:rsidR="00051F47">
        <w:t>e user defined</w:t>
      </w:r>
      <w:r>
        <w:t xml:space="preserve"> commands will appear after the list of built-in commands</w:t>
      </w:r>
      <w:r w:rsidR="00051F47">
        <w:t xml:space="preserve"> when a general help is requested with the help command.</w:t>
      </w:r>
    </w:p>
    <w:p w:rsidR="001F5265" w:rsidRPr="00760941" w:rsidRDefault="001F5265" w:rsidP="002B5B52">
      <w:pPr>
        <w:pStyle w:val="Heading1"/>
        <w:jc w:val="both"/>
      </w:pPr>
      <w:bookmarkStart w:id="48" w:name="_Toc342397244"/>
      <w:r w:rsidRPr="00760941">
        <w:t xml:space="preserve">Functional </w:t>
      </w:r>
      <w:bookmarkEnd w:id="44"/>
      <w:r w:rsidR="001A44A8" w:rsidRPr="00760941">
        <w:t>Interface</w:t>
      </w:r>
      <w:bookmarkEnd w:id="48"/>
    </w:p>
    <w:p w:rsidR="00B05CF7" w:rsidRPr="00760941" w:rsidRDefault="00B05CF7" w:rsidP="0055496D">
      <w:pPr>
        <w:pStyle w:val="BodyText"/>
      </w:pPr>
      <w:r w:rsidRPr="00760941">
        <w:t xml:space="preserve">Apart from this description a </w:t>
      </w:r>
      <w:r w:rsidR="0055496D" w:rsidRPr="00760941">
        <w:t xml:space="preserve">cross-linked </w:t>
      </w:r>
      <w:r w:rsidRPr="00760941">
        <w:t>reference guide for the TitanSim CLL Functions</w:t>
      </w:r>
      <w:r w:rsidR="0055496D" w:rsidRPr="00760941">
        <w:t xml:space="preserve"> can be reached for on-line reading</w:t>
      </w:r>
      <w:r w:rsidRPr="00760941">
        <w:t xml:space="preserve"> </w:t>
      </w:r>
      <w:r w:rsidRPr="00760941">
        <w:fldChar w:fldCharType="begin"/>
      </w:r>
      <w:r w:rsidRPr="00760941">
        <w:instrText xml:space="preserve"> REF _Ref182890383 \r \h </w:instrText>
      </w:r>
      <w:r w:rsidR="00760941">
        <w:instrText xml:space="preserve"> \* MERGEFORMAT </w:instrText>
      </w:r>
      <w:r w:rsidRPr="00760941">
        <w:fldChar w:fldCharType="separate"/>
      </w:r>
      <w:r w:rsidR="005D0642">
        <w:rPr>
          <w:cs/>
        </w:rPr>
        <w:t>‎</w:t>
      </w:r>
      <w:r w:rsidR="005D0642">
        <w:t>[5]</w:t>
      </w:r>
      <w:r w:rsidRPr="00760941">
        <w:fldChar w:fldCharType="end"/>
      </w:r>
      <w:r w:rsidRPr="00760941">
        <w:t>.</w:t>
      </w:r>
    </w:p>
    <w:p w:rsidR="001A44A8" w:rsidRPr="00760941" w:rsidRDefault="001A44A8" w:rsidP="002B5B52">
      <w:pPr>
        <w:pStyle w:val="Heading2"/>
        <w:jc w:val="both"/>
      </w:pPr>
      <w:bookmarkStart w:id="49" w:name="_Toc342397245"/>
      <w:r w:rsidRPr="00760941">
        <w:t>Naming Conventions</w:t>
      </w:r>
      <w:bookmarkEnd w:id="49"/>
    </w:p>
    <w:p w:rsidR="00961D37" w:rsidRPr="00760941" w:rsidRDefault="00961D37" w:rsidP="00947FFA">
      <w:pPr>
        <w:pStyle w:val="BodyText"/>
        <w:jc w:val="both"/>
      </w:pPr>
      <w:r w:rsidRPr="00760941">
        <w:t>All functions have the prefix</w:t>
      </w:r>
      <w:r w:rsidR="00D109B8" w:rsidRPr="00760941">
        <w:t xml:space="preserve"> </w:t>
      </w:r>
      <w:r w:rsidR="00CD6F8A" w:rsidRPr="00760941">
        <w:t>f_EPTF_</w:t>
      </w:r>
      <w:r w:rsidR="00947FFA">
        <w:t>CLI</w:t>
      </w:r>
      <w:r w:rsidR="00CD6F8A" w:rsidRPr="00760941">
        <w:t>_</w:t>
      </w:r>
      <w:r w:rsidR="002471F3">
        <w:t xml:space="preserve"> that belongs to the EPTF_CLI_CT component, and </w:t>
      </w:r>
      <w:r w:rsidR="002471F3" w:rsidRPr="00760941">
        <w:t>f_EPTF_</w:t>
      </w:r>
      <w:r w:rsidR="002471F3">
        <w:t>CLI</w:t>
      </w:r>
      <w:r w:rsidR="002471F3" w:rsidRPr="00760941">
        <w:t>_</w:t>
      </w:r>
      <w:r w:rsidR="002471F3">
        <w:t>Client</w:t>
      </w:r>
      <w:r w:rsidR="00F15638">
        <w:t>_</w:t>
      </w:r>
      <w:r w:rsidR="002471F3">
        <w:t xml:space="preserve"> that belongs to the EPTF_CLI_Client_CT component</w:t>
      </w:r>
      <w:r w:rsidRPr="00760941">
        <w:t>.</w:t>
      </w:r>
    </w:p>
    <w:p w:rsidR="001A44A8" w:rsidRDefault="001A44A8" w:rsidP="002B5B52">
      <w:pPr>
        <w:pStyle w:val="Heading2"/>
        <w:jc w:val="both"/>
      </w:pPr>
      <w:bookmarkStart w:id="50" w:name="_Toc342397246"/>
      <w:r w:rsidRPr="00760941">
        <w:t>Public Functions</w:t>
      </w:r>
      <w:r w:rsidR="002471F3">
        <w:t xml:space="preserve"> in the CLI</w:t>
      </w:r>
      <w:bookmarkEnd w:id="50"/>
    </w:p>
    <w:p w:rsidR="004574F6" w:rsidRPr="004574F6" w:rsidRDefault="004574F6" w:rsidP="004574F6">
      <w:pPr>
        <w:pStyle w:val="BodyText"/>
      </w:pPr>
      <w:r>
        <w:t xml:space="preserve">The detailed description of functions and there arguments are available in the source code, or in the reference guide </w:t>
      </w:r>
      <w:r>
        <w:fldChar w:fldCharType="begin"/>
      </w:r>
      <w:r>
        <w:instrText xml:space="preserve"> REF _Ref182890383 \r \h </w:instrText>
      </w:r>
      <w:r>
        <w:fldChar w:fldCharType="separate"/>
      </w:r>
      <w:r w:rsidR="005D0642">
        <w:rPr>
          <w:cs/>
        </w:rPr>
        <w:t>‎</w:t>
      </w:r>
      <w:r w:rsidR="005D0642">
        <w:t>[5]</w:t>
      </w:r>
      <w:r>
        <w:fldChar w:fldCharType="end"/>
      </w:r>
      <w:r>
        <w:t>. Only a basic description is given here.</w:t>
      </w:r>
    </w:p>
    <w:p w:rsidR="001A44A8" w:rsidRPr="00760941" w:rsidRDefault="001A44A8" w:rsidP="002B5B52">
      <w:pPr>
        <w:pStyle w:val="Heading3"/>
        <w:jc w:val="both"/>
      </w:pPr>
      <w:bookmarkStart w:id="51" w:name="_Toc342397247"/>
      <w:r w:rsidRPr="00760941">
        <w:t>Initialization</w:t>
      </w:r>
      <w:bookmarkEnd w:id="51"/>
    </w:p>
    <w:p w:rsidR="00567B72" w:rsidRPr="00760941" w:rsidRDefault="00567B72" w:rsidP="004574F6">
      <w:pPr>
        <w:pStyle w:val="BodyText"/>
        <w:jc w:val="both"/>
      </w:pPr>
      <w:r w:rsidRPr="00760941">
        <w:t>Before using</w:t>
      </w:r>
      <w:r w:rsidR="0066000B">
        <w:t xml:space="preserve"> any of</w:t>
      </w:r>
      <w:r w:rsidRPr="00760941">
        <w:t xml:space="preserve"> the EPTF </w:t>
      </w:r>
      <w:r w:rsidR="004574F6">
        <w:t>CLI</w:t>
      </w:r>
      <w:r w:rsidRPr="00760941">
        <w:t xml:space="preserve"> functions the</w:t>
      </w:r>
    </w:p>
    <w:p w:rsidR="00567B72" w:rsidRPr="00760941" w:rsidRDefault="00567B72" w:rsidP="0066000B">
      <w:pPr>
        <w:pStyle w:val="BodyText"/>
        <w:jc w:val="both"/>
      </w:pPr>
      <w:r w:rsidRPr="00674124">
        <w:rPr>
          <w:i/>
          <w:iCs/>
        </w:rPr>
        <w:t>f_EPTF_</w:t>
      </w:r>
      <w:r w:rsidR="004574F6">
        <w:rPr>
          <w:i/>
          <w:iCs/>
        </w:rPr>
        <w:t>CLI</w:t>
      </w:r>
      <w:r w:rsidRPr="00674124">
        <w:rPr>
          <w:i/>
          <w:iCs/>
        </w:rPr>
        <w:t>_init_CT</w:t>
      </w:r>
    </w:p>
    <w:p w:rsidR="00833CF2" w:rsidRPr="00760941" w:rsidRDefault="00567B72" w:rsidP="0066000B">
      <w:pPr>
        <w:pStyle w:val="BodyText"/>
        <w:jc w:val="both"/>
      </w:pPr>
      <w:r w:rsidRPr="00760941">
        <w:t xml:space="preserve">function should be called. This initializes the EPTF </w:t>
      </w:r>
      <w:r w:rsidR="0066000B">
        <w:t>CLI</w:t>
      </w:r>
      <w:r w:rsidR="00CD6F8A" w:rsidRPr="00760941">
        <w:t xml:space="preserve"> </w:t>
      </w:r>
      <w:r w:rsidRPr="00760941">
        <w:t>feature.</w:t>
      </w:r>
    </w:p>
    <w:p w:rsidR="00CD6F8A" w:rsidRPr="00760941" w:rsidRDefault="006E0684" w:rsidP="00CD6F8A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52" w:name="_Toc342397248"/>
      <w:r>
        <w:t>Get formatted help of a command</w:t>
      </w:r>
      <w:bookmarkEnd w:id="52"/>
    </w:p>
    <w:p w:rsidR="00CD6F8A" w:rsidRPr="00760941" w:rsidRDefault="006E0684" w:rsidP="00833CF2">
      <w:pPr>
        <w:pStyle w:val="BodyText"/>
      </w:pPr>
      <w:r>
        <w:t>The function</w:t>
      </w:r>
    </w:p>
    <w:p w:rsidR="006E0684" w:rsidRDefault="006E0684" w:rsidP="006E0684">
      <w:pPr>
        <w:pStyle w:val="BodyText"/>
        <w:rPr>
          <w:i/>
          <w:iCs/>
        </w:rPr>
      </w:pPr>
      <w:r w:rsidRPr="006E0684">
        <w:rPr>
          <w:i/>
          <w:iCs/>
        </w:rPr>
        <w:t>f_EPTF_CLI_getHelpTxt</w:t>
      </w:r>
    </w:p>
    <w:p w:rsidR="00CD6F8A" w:rsidRPr="00760941" w:rsidRDefault="006E0684" w:rsidP="006E0684">
      <w:pPr>
        <w:pStyle w:val="BodyText"/>
      </w:pPr>
      <w:r>
        <w:t>can be used to get a formatted and detailed help message of a given command</w:t>
      </w:r>
      <w:r w:rsidR="00CD6F8A" w:rsidRPr="00760941">
        <w:t>.</w:t>
      </w:r>
      <w:r>
        <w:t xml:space="preserve"> The same message is printed to the terminal when the help is requested for a specific command using the built-in help command: help &lt;commandName&gt;</w:t>
      </w:r>
    </w:p>
    <w:p w:rsidR="00CD6F8A" w:rsidRPr="00760941" w:rsidRDefault="0069741D" w:rsidP="00CD6F8A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53" w:name="_Toc342397249"/>
      <w:r>
        <w:t>Get basic help for a command</w:t>
      </w:r>
      <w:bookmarkEnd w:id="53"/>
    </w:p>
    <w:p w:rsidR="00CD6F8A" w:rsidRPr="00760941" w:rsidRDefault="0069741D" w:rsidP="00CD6F8A">
      <w:pPr>
        <w:pStyle w:val="BodyText"/>
      </w:pPr>
      <w:r>
        <w:t>The function</w:t>
      </w:r>
    </w:p>
    <w:p w:rsidR="0069741D" w:rsidRDefault="0069741D" w:rsidP="0069741D">
      <w:pPr>
        <w:pStyle w:val="BodyText"/>
        <w:rPr>
          <w:i/>
          <w:iCs/>
        </w:rPr>
      </w:pPr>
      <w:r w:rsidRPr="0069741D">
        <w:rPr>
          <w:i/>
          <w:iCs/>
        </w:rPr>
        <w:t>f_EPTF_CLI_getCommandHelp</w:t>
      </w:r>
    </w:p>
    <w:p w:rsidR="00CD6F8A" w:rsidRPr="00760941" w:rsidRDefault="0069741D" w:rsidP="00CD6F8A">
      <w:pPr>
        <w:pStyle w:val="BodyText"/>
      </w:pPr>
      <w:r>
        <w:lastRenderedPageBreak/>
        <w:t>returns the help string given for the command when it was registered.</w:t>
      </w:r>
    </w:p>
    <w:p w:rsidR="00CD6F8A" w:rsidRPr="00760941" w:rsidRDefault="00CB584B" w:rsidP="00CD6F8A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54" w:name="_Toc342397250"/>
      <w:r>
        <w:t>Executing a command</w:t>
      </w:r>
      <w:bookmarkEnd w:id="54"/>
    </w:p>
    <w:p w:rsidR="00CD6F8A" w:rsidRPr="00760941" w:rsidRDefault="00CD6F8A" w:rsidP="007340AA">
      <w:pPr>
        <w:pStyle w:val="BodyText"/>
      </w:pPr>
      <w:r w:rsidRPr="00760941">
        <w:t xml:space="preserve">To </w:t>
      </w:r>
      <w:r w:rsidR="007340AA">
        <w:t>execute a command and get its result the function</w:t>
      </w:r>
    </w:p>
    <w:p w:rsidR="00CD6F8A" w:rsidRPr="00674124" w:rsidRDefault="00CB584B" w:rsidP="00CB584B">
      <w:pPr>
        <w:pStyle w:val="BodyText"/>
        <w:rPr>
          <w:i/>
          <w:iCs/>
        </w:rPr>
      </w:pPr>
      <w:r w:rsidRPr="00CB584B">
        <w:rPr>
          <w:i/>
          <w:iCs/>
        </w:rPr>
        <w:t>f_EPTF_CLI_executeCommand</w:t>
      </w:r>
    </w:p>
    <w:p w:rsidR="00CD6F8A" w:rsidRPr="00760941" w:rsidRDefault="00CD6F8A" w:rsidP="00CD6F8A">
      <w:pPr>
        <w:pStyle w:val="BodyText"/>
      </w:pPr>
      <w:r w:rsidRPr="00760941">
        <w:t>has to be called.</w:t>
      </w:r>
    </w:p>
    <w:p w:rsidR="00CD6F8A" w:rsidRDefault="007340AA" w:rsidP="00F414FB">
      <w:pPr>
        <w:pStyle w:val="BodyText"/>
        <w:jc w:val="both"/>
      </w:pPr>
      <w:r>
        <w:t xml:space="preserve">It executes the given command and returns the result. </w:t>
      </w:r>
      <w:r w:rsidR="00D84293">
        <w:t>The command is executed as</w:t>
      </w:r>
      <w:r>
        <w:t xml:space="preserve"> if </w:t>
      </w:r>
      <w:r w:rsidR="00D84293">
        <w:t>it</w:t>
      </w:r>
      <w:r>
        <w:t xml:space="preserve"> was </w:t>
      </w:r>
      <w:r w:rsidR="00D84293">
        <w:t>started</w:t>
      </w:r>
      <w:r>
        <w:t xml:space="preserve"> on the terminal.</w:t>
      </w:r>
    </w:p>
    <w:p w:rsidR="00DE1CB7" w:rsidRDefault="00C161F5" w:rsidP="00DE1CB7">
      <w:pPr>
        <w:pStyle w:val="Heading3"/>
      </w:pPr>
      <w:bookmarkStart w:id="55" w:name="_Toc342397251"/>
      <w:r>
        <w:t>Closing the terminals</w:t>
      </w:r>
      <w:bookmarkEnd w:id="55"/>
    </w:p>
    <w:p w:rsidR="00DE1CB7" w:rsidRDefault="00DE1CB7" w:rsidP="00C161F5">
      <w:pPr>
        <w:pStyle w:val="BodyText"/>
      </w:pPr>
      <w:r>
        <w:t xml:space="preserve">To </w:t>
      </w:r>
      <w:r w:rsidR="00C161F5">
        <w:t>close the terminal</w:t>
      </w:r>
      <w:r w:rsidR="0079649B">
        <w:t xml:space="preserve"> from TTCN3,</w:t>
      </w:r>
      <w:r w:rsidR="00C161F5">
        <w:t xml:space="preserve"> call the function</w:t>
      </w:r>
    </w:p>
    <w:p w:rsidR="00DE1CB7" w:rsidRPr="00674124" w:rsidRDefault="00C161F5" w:rsidP="00C161F5">
      <w:pPr>
        <w:pStyle w:val="BodyText"/>
        <w:rPr>
          <w:i/>
          <w:iCs/>
        </w:rPr>
      </w:pPr>
      <w:r w:rsidRPr="00C161F5">
        <w:rPr>
          <w:i/>
          <w:iCs/>
        </w:rPr>
        <w:t>f_EPTF_CLI_closeTerminal</w:t>
      </w:r>
    </w:p>
    <w:p w:rsidR="00DE1CB7" w:rsidRDefault="00C161F5" w:rsidP="00DE1CB7">
      <w:pPr>
        <w:pStyle w:val="BodyText"/>
      </w:pPr>
      <w:r>
        <w:t>Similar function to close the display terminal is:</w:t>
      </w:r>
    </w:p>
    <w:p w:rsidR="00C161F5" w:rsidRPr="00C161F5" w:rsidRDefault="00C161F5" w:rsidP="00C161F5">
      <w:pPr>
        <w:pStyle w:val="BodyText"/>
        <w:rPr>
          <w:i/>
          <w:iCs/>
        </w:rPr>
      </w:pPr>
      <w:r w:rsidRPr="00C161F5">
        <w:rPr>
          <w:i/>
          <w:iCs/>
        </w:rPr>
        <w:t>f_EPTF_CLI_close</w:t>
      </w:r>
      <w:r>
        <w:rPr>
          <w:i/>
          <w:iCs/>
        </w:rPr>
        <w:t>Display</w:t>
      </w:r>
      <w:r w:rsidRPr="00C161F5">
        <w:rPr>
          <w:i/>
          <w:iCs/>
        </w:rPr>
        <w:t>Terminal</w:t>
      </w:r>
    </w:p>
    <w:p w:rsidR="00FB6090" w:rsidRDefault="00FB6090" w:rsidP="00FB6090">
      <w:pPr>
        <w:pStyle w:val="Heading2"/>
        <w:jc w:val="both"/>
      </w:pPr>
      <w:bookmarkStart w:id="56" w:name="_Toc342397252"/>
      <w:r w:rsidRPr="00760941">
        <w:t>Public Functions</w:t>
      </w:r>
      <w:r>
        <w:t xml:space="preserve"> in the CLI Client</w:t>
      </w:r>
      <w:bookmarkEnd w:id="56"/>
    </w:p>
    <w:p w:rsidR="00363C24" w:rsidRPr="00760941" w:rsidRDefault="00363C24" w:rsidP="00363C24">
      <w:pPr>
        <w:pStyle w:val="Heading3"/>
        <w:jc w:val="both"/>
      </w:pPr>
      <w:bookmarkStart w:id="57" w:name="_Toc342397253"/>
      <w:r w:rsidRPr="00760941">
        <w:t>Initialization</w:t>
      </w:r>
      <w:bookmarkEnd w:id="57"/>
    </w:p>
    <w:p w:rsidR="00363C24" w:rsidRPr="00760941" w:rsidRDefault="00363C24" w:rsidP="00363C24">
      <w:pPr>
        <w:pStyle w:val="BodyText"/>
        <w:jc w:val="both"/>
      </w:pPr>
      <w:r w:rsidRPr="00760941">
        <w:t>Before using</w:t>
      </w:r>
      <w:r>
        <w:t xml:space="preserve"> any of</w:t>
      </w:r>
      <w:r w:rsidRPr="00760941">
        <w:t xml:space="preserve"> the EPTF </w:t>
      </w:r>
      <w:r>
        <w:t>CLI Client</w:t>
      </w:r>
      <w:r w:rsidRPr="00760941">
        <w:t xml:space="preserve"> functions the</w:t>
      </w:r>
    </w:p>
    <w:p w:rsidR="00363C24" w:rsidRPr="00760941" w:rsidRDefault="00363C24" w:rsidP="00363C24">
      <w:pPr>
        <w:pStyle w:val="BodyText"/>
        <w:jc w:val="both"/>
      </w:pPr>
      <w:r w:rsidRPr="00674124">
        <w:rPr>
          <w:i/>
          <w:iCs/>
        </w:rPr>
        <w:t>f_EPTF_</w:t>
      </w:r>
      <w:r>
        <w:rPr>
          <w:i/>
          <w:iCs/>
        </w:rPr>
        <w:t>CLI_Client</w:t>
      </w:r>
      <w:r w:rsidRPr="00674124">
        <w:rPr>
          <w:i/>
          <w:iCs/>
        </w:rPr>
        <w:t>_init_CT</w:t>
      </w:r>
    </w:p>
    <w:p w:rsidR="00363C24" w:rsidRPr="00363C24" w:rsidRDefault="00363C24" w:rsidP="00363C24">
      <w:pPr>
        <w:pStyle w:val="BodyText"/>
      </w:pPr>
      <w:r w:rsidRPr="00760941">
        <w:t xml:space="preserve">function should be called. This initializes the EPTF </w:t>
      </w:r>
      <w:r>
        <w:t>CLI Client</w:t>
      </w:r>
      <w:r w:rsidRPr="00760941">
        <w:t xml:space="preserve"> feature.</w:t>
      </w:r>
    </w:p>
    <w:p w:rsidR="00DE1CB7" w:rsidRDefault="006F5E4B" w:rsidP="00DE1CB7">
      <w:pPr>
        <w:pStyle w:val="Heading3"/>
      </w:pPr>
      <w:bookmarkStart w:id="58" w:name="_Toc342397254"/>
      <w:r>
        <w:t>Registering new command to the terminal</w:t>
      </w:r>
      <w:bookmarkEnd w:id="58"/>
    </w:p>
    <w:p w:rsidR="00DE1CB7" w:rsidRDefault="00DE1CB7" w:rsidP="00DE1CB7">
      <w:pPr>
        <w:pStyle w:val="BodyText"/>
      </w:pPr>
      <w:r>
        <w:t>The function</w:t>
      </w:r>
    </w:p>
    <w:p w:rsidR="006F5E4B" w:rsidRDefault="006F5E4B" w:rsidP="006F5E4B">
      <w:pPr>
        <w:pStyle w:val="BodyText"/>
        <w:rPr>
          <w:i/>
          <w:iCs/>
        </w:rPr>
      </w:pPr>
      <w:r w:rsidRPr="006F5E4B">
        <w:rPr>
          <w:i/>
          <w:iCs/>
        </w:rPr>
        <w:t>f_EPTF_CLI_Client_registerCommand</w:t>
      </w:r>
    </w:p>
    <w:p w:rsidR="00DE1CB7" w:rsidRDefault="00DE1CB7" w:rsidP="000F4FE7">
      <w:pPr>
        <w:pStyle w:val="BodyText"/>
      </w:pPr>
      <w:r>
        <w:t xml:space="preserve">can be used to </w:t>
      </w:r>
      <w:r w:rsidR="006F5E4B">
        <w:t>register a new command to a given terminal</w:t>
      </w:r>
      <w:r>
        <w:t>.</w:t>
      </w:r>
      <w:r w:rsidR="006F5E4B">
        <w:t xml:space="preserve"> The command name, a short description of it and the handler function has to be specified in its arguments. Optionally the CLI component and the case sensitivity can also be </w:t>
      </w:r>
      <w:r w:rsidR="00DB402D">
        <w:t>set</w:t>
      </w:r>
      <w:r w:rsidR="006F5E4B">
        <w:t xml:space="preserve">. By default the CLI given in the init function </w:t>
      </w:r>
      <w:r w:rsidR="000F4FE7">
        <w:t xml:space="preserve">will be used as CLI, </w:t>
      </w:r>
      <w:r w:rsidR="006F5E4B">
        <w:t xml:space="preserve">and </w:t>
      </w:r>
      <w:r w:rsidR="000F4FE7">
        <w:t xml:space="preserve">the command name will be </w:t>
      </w:r>
      <w:r w:rsidR="006F5E4B">
        <w:t xml:space="preserve">case insensitivity </w:t>
      </w:r>
      <w:r w:rsidR="000F4FE7">
        <w:t>if these parameters are omitted</w:t>
      </w:r>
      <w:r w:rsidR="006F5E4B">
        <w:t>. The case sensitivity refers to the command name only, not to its arguments!</w:t>
      </w:r>
      <w:r w:rsidR="00603D1D">
        <w:t xml:space="preserve"> On one PTC commands with unique name can be registered only.</w:t>
      </w:r>
      <w:r w:rsidR="007C4E11">
        <w:t xml:space="preserve"> Spaces are not allowed in command names.</w:t>
      </w:r>
    </w:p>
    <w:p w:rsidR="00803346" w:rsidRDefault="003C6C0F" w:rsidP="006F5E4B">
      <w:pPr>
        <w:pStyle w:val="BodyText"/>
      </w:pPr>
      <w:r>
        <w:lastRenderedPageBreak/>
        <w:t>This</w:t>
      </w:r>
      <w:r w:rsidR="00803346">
        <w:t xml:space="preserve"> register</w:t>
      </w:r>
      <w:r>
        <w:t>Command</w:t>
      </w:r>
      <w:r w:rsidR="00803346">
        <w:t xml:space="preserve"> function will return the status of</w:t>
      </w:r>
      <w:r w:rsidR="00BD26F2">
        <w:t xml:space="preserve"> the</w:t>
      </w:r>
      <w:r w:rsidR="00803346">
        <w:t xml:space="preserve"> registration (success or failed).</w:t>
      </w:r>
    </w:p>
    <w:p w:rsidR="00833CF2" w:rsidRDefault="00332767" w:rsidP="00332767">
      <w:pPr>
        <w:pStyle w:val="Heading3"/>
      </w:pPr>
      <w:bookmarkStart w:id="59" w:name="_Toc342397255"/>
      <w:r>
        <w:t>Sending message</w:t>
      </w:r>
      <w:r w:rsidR="009650AD">
        <w:t>s</w:t>
      </w:r>
      <w:r>
        <w:t xml:space="preserve"> to the Display Terminal</w:t>
      </w:r>
      <w:bookmarkEnd w:id="59"/>
    </w:p>
    <w:p w:rsidR="00833CF2" w:rsidRDefault="00833CF2" w:rsidP="00833CF2">
      <w:pPr>
        <w:pStyle w:val="BodyText"/>
      </w:pPr>
      <w:r>
        <w:t>The function</w:t>
      </w:r>
    </w:p>
    <w:p w:rsidR="00332767" w:rsidRDefault="00332767" w:rsidP="00332767">
      <w:pPr>
        <w:pStyle w:val="BodyText"/>
        <w:rPr>
          <w:i/>
          <w:iCs/>
        </w:rPr>
      </w:pPr>
      <w:r w:rsidRPr="00332767">
        <w:rPr>
          <w:i/>
          <w:iCs/>
        </w:rPr>
        <w:t>f_EPTF_CLI_Client_sendCommandDisplay</w:t>
      </w:r>
    </w:p>
    <w:p w:rsidR="00833CF2" w:rsidRDefault="00833CF2" w:rsidP="00B16A10">
      <w:pPr>
        <w:pStyle w:val="BodyText"/>
      </w:pPr>
      <w:r>
        <w:t xml:space="preserve">can be used </w:t>
      </w:r>
      <w:r w:rsidR="00332767">
        <w:t>send messages to the display terminal</w:t>
      </w:r>
      <w:r w:rsidR="00FE7A7C">
        <w:t xml:space="preserve"> that belongs to a given command</w:t>
      </w:r>
      <w:r w:rsidR="00332767">
        <w:t>. These messages will not</w:t>
      </w:r>
      <w:r w:rsidR="00942E20">
        <w:t xml:space="preserve"> appear on the normal terminal.</w:t>
      </w:r>
    </w:p>
    <w:p w:rsidR="00814365" w:rsidRDefault="00814365" w:rsidP="00814365">
      <w:pPr>
        <w:pStyle w:val="Heading3"/>
      </w:pPr>
      <w:bookmarkStart w:id="60" w:name="_Toc342397256"/>
      <w:r>
        <w:t>Setting the tag that signs aliases in commands</w:t>
      </w:r>
      <w:bookmarkEnd w:id="60"/>
    </w:p>
    <w:p w:rsidR="00814365" w:rsidRDefault="00814365" w:rsidP="00814365">
      <w:pPr>
        <w:pStyle w:val="BodyText"/>
      </w:pPr>
      <w:r>
        <w:t>The function</w:t>
      </w:r>
    </w:p>
    <w:p w:rsidR="00814365" w:rsidRDefault="00814365" w:rsidP="00814365">
      <w:pPr>
        <w:pStyle w:val="BodyText"/>
      </w:pPr>
      <w:r w:rsidRPr="00814365">
        <w:t>f_EPTF_CLI_setAliasTag</w:t>
      </w:r>
    </w:p>
    <w:p w:rsidR="00814365" w:rsidRDefault="00814365" w:rsidP="00814365">
      <w:pPr>
        <w:pStyle w:val="BodyText"/>
      </w:pPr>
      <w:r>
        <w:t xml:space="preserve">can be used to set the tag </w:t>
      </w:r>
      <w:r w:rsidR="006D09D5">
        <w:t>that signs aliases in a command.</w:t>
      </w:r>
    </w:p>
    <w:p w:rsidR="00473BFC" w:rsidRDefault="00473BFC" w:rsidP="00473BFC">
      <w:pPr>
        <w:pStyle w:val="Heading2"/>
      </w:pPr>
      <w:bookmarkStart w:id="61" w:name="_Toc342397257"/>
      <w:r>
        <w:t>General Functions</w:t>
      </w:r>
      <w:bookmarkEnd w:id="61"/>
    </w:p>
    <w:p w:rsidR="00473BFC" w:rsidRDefault="00473BFC" w:rsidP="00473BFC">
      <w:pPr>
        <w:pStyle w:val="BodyText"/>
      </w:pPr>
      <w:r>
        <w:t>There are some function in the CLI that can be useful.</w:t>
      </w:r>
    </w:p>
    <w:p w:rsidR="00473BFC" w:rsidRDefault="00473BFC" w:rsidP="00473BFC">
      <w:pPr>
        <w:pStyle w:val="Heading3"/>
      </w:pPr>
      <w:bookmarkStart w:id="62" w:name="_Toc342397258"/>
      <w:r>
        <w:t>Splitting a string</w:t>
      </w:r>
      <w:bookmarkEnd w:id="62"/>
    </w:p>
    <w:p w:rsidR="00473BFC" w:rsidRDefault="00473BFC" w:rsidP="00473BFC">
      <w:pPr>
        <w:pStyle w:val="BodyText"/>
      </w:pPr>
      <w:r>
        <w:t>The</w:t>
      </w:r>
    </w:p>
    <w:p w:rsidR="00473BFC" w:rsidRDefault="00DE3CF3" w:rsidP="00473BFC">
      <w:pPr>
        <w:pStyle w:val="BodyText"/>
        <w:rPr>
          <w:i/>
          <w:iCs/>
        </w:rPr>
      </w:pPr>
      <w:r w:rsidRPr="00DE3CF3">
        <w:rPr>
          <w:i/>
          <w:iCs/>
        </w:rPr>
        <w:t>f_EPTF_CLI_splitString</w:t>
      </w:r>
    </w:p>
    <w:p w:rsidR="00DE3CF3" w:rsidRPr="00DE3CF3" w:rsidRDefault="00DE3CF3" w:rsidP="00DE3CF3">
      <w:pPr>
        <w:pStyle w:val="BodyText"/>
      </w:pPr>
      <w:r>
        <w:t>function can be used to split a string at given separator characters. It is possible to split so, that  multiple separator characters are treated as one separator character, or separate separators.</w:t>
      </w:r>
    </w:p>
    <w:sectPr w:rsidR="00DE3CF3" w:rsidRPr="00DE3CF3" w:rsidSect="002B5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1A3" w:rsidRDefault="00C271A3">
      <w:r>
        <w:separator/>
      </w:r>
    </w:p>
  </w:endnote>
  <w:endnote w:type="continuationSeparator" w:id="0">
    <w:p w:rsidR="00C271A3" w:rsidRDefault="00C2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1F5" w:rsidRDefault="00C16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1F5" w:rsidRPr="00833CF2" w:rsidRDefault="00C161F5" w:rsidP="00833C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1F5" w:rsidRDefault="00C16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1A3" w:rsidRDefault="00C271A3">
      <w:r>
        <w:separator/>
      </w:r>
    </w:p>
  </w:footnote>
  <w:footnote w:type="continuationSeparator" w:id="0">
    <w:p w:rsidR="00C271A3" w:rsidRDefault="00C27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1F5" w:rsidRDefault="00C16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C161F5" w:rsidRPr="0099692F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C161F5" w:rsidRPr="0099692F" w:rsidRDefault="00C161F5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C161F5" w:rsidRPr="0099692F" w:rsidRDefault="00C161F5">
          <w:pPr>
            <w:pStyle w:val="Header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"Information"  \* MERGEFORMAT </w:instrText>
          </w:r>
          <w:r w:rsidRPr="0099692F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C161F5" w:rsidRPr="0099692F" w:rsidRDefault="00C161F5">
          <w:pPr>
            <w:pStyle w:val="Header"/>
            <w:rPr>
              <w:sz w:val="20"/>
            </w:rPr>
          </w:pPr>
        </w:p>
      </w:tc>
    </w:tr>
    <w:tr w:rsidR="00C161F5" w:rsidRPr="0099692F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C161F5" w:rsidRPr="0099692F" w:rsidRDefault="008D2935">
          <w:pPr>
            <w:pStyle w:val="Header"/>
            <w:spacing w:before="40"/>
          </w:pPr>
          <w:r w:rsidRPr="0099692F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C161F5" w:rsidRPr="0099692F" w:rsidRDefault="00C161F5">
          <w:pPr>
            <w:pStyle w:val="Header"/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"SecurityClass" \* MERGEFORMAT </w:instrText>
          </w:r>
          <w:r w:rsidRPr="0099692F">
            <w:rPr>
              <w:sz w:val="20"/>
            </w:rPr>
            <w:fldChar w:fldCharType="separate"/>
          </w:r>
          <w:r w:rsidR="0099692F" w:rsidRPr="0099692F">
            <w:rPr>
              <w:sz w:val="20"/>
            </w:rPr>
            <w:t>Limited Internal</w:t>
          </w:r>
          <w:r w:rsidRPr="0099692F">
            <w:rPr>
              <w:sz w:val="20"/>
            </w:rPr>
            <w:fldChar w:fldCharType="end"/>
          </w:r>
        </w:p>
        <w:p w:rsidR="00C161F5" w:rsidRPr="0099692F" w:rsidRDefault="00C161F5">
          <w:pPr>
            <w:pStyle w:val="Header"/>
            <w:spacing w:before="40"/>
            <w:rPr>
              <w:caps/>
              <w:sz w:val="20"/>
            </w:rPr>
          </w:pPr>
          <w:r w:rsidRPr="0099692F">
            <w:rPr>
              <w:caps/>
              <w:sz w:val="20"/>
            </w:rPr>
            <w:fldChar w:fldCharType="begin"/>
          </w:r>
          <w:r w:rsidRPr="0099692F">
            <w:rPr>
              <w:caps/>
              <w:sz w:val="20"/>
            </w:rPr>
            <w:instrText xml:space="preserve"> DOCPROPERTY "DocName"  \* MERGEFORMAT </w:instrText>
          </w:r>
          <w:r w:rsidRPr="0099692F">
            <w:rPr>
              <w:caps/>
              <w:sz w:val="20"/>
            </w:rPr>
            <w:fldChar w:fldCharType="separate"/>
          </w:r>
          <w:r w:rsidR="0099692F" w:rsidRPr="0099692F">
            <w:rPr>
              <w:caps/>
              <w:sz w:val="20"/>
            </w:rPr>
            <w:t>FUNCTION DESCRIPTION</w:t>
          </w:r>
          <w:r w:rsidRPr="0099692F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C161F5" w:rsidRPr="0099692F" w:rsidRDefault="00C161F5">
          <w:pPr>
            <w:pStyle w:val="Header"/>
            <w:spacing w:before="40"/>
            <w:jc w:val="right"/>
            <w:rPr>
              <w:sz w:val="20"/>
            </w:rPr>
          </w:pPr>
        </w:p>
        <w:p w:rsidR="00C161F5" w:rsidRPr="0099692F" w:rsidRDefault="00C161F5">
          <w:pPr>
            <w:pStyle w:val="Header"/>
            <w:spacing w:before="40"/>
            <w:jc w:val="right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>\PAGE arab</w:instrText>
          </w:r>
          <w:r w:rsidRPr="0099692F">
            <w:rPr>
              <w:sz w:val="20"/>
            </w:rPr>
            <w:fldChar w:fldCharType="separate"/>
          </w:r>
          <w:r w:rsidR="008D2935">
            <w:rPr>
              <w:sz w:val="20"/>
            </w:rPr>
            <w:t>1</w:t>
          </w:r>
          <w:r w:rsidRPr="0099692F">
            <w:rPr>
              <w:sz w:val="20"/>
            </w:rPr>
            <w:fldChar w:fldCharType="end"/>
          </w:r>
          <w:r w:rsidRPr="0099692F">
            <w:rPr>
              <w:sz w:val="20"/>
            </w:rPr>
            <w:t xml:space="preserve"> (</w:t>
          </w: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\NUMPAGES </w:instrText>
          </w:r>
          <w:r w:rsidRPr="0099692F">
            <w:rPr>
              <w:sz w:val="20"/>
            </w:rPr>
            <w:fldChar w:fldCharType="separate"/>
          </w:r>
          <w:r w:rsidR="008D2935">
            <w:rPr>
              <w:sz w:val="20"/>
            </w:rPr>
            <w:t>7</w:t>
          </w:r>
          <w:r w:rsidRPr="0099692F">
            <w:rPr>
              <w:sz w:val="20"/>
            </w:rPr>
            <w:fldChar w:fldCharType="end"/>
          </w:r>
          <w:r w:rsidRPr="0099692F">
            <w:rPr>
              <w:sz w:val="20"/>
            </w:rPr>
            <w:t>)</w:t>
          </w:r>
        </w:p>
      </w:tc>
    </w:tr>
    <w:tr w:rsidR="00C161F5" w:rsidRPr="0099692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161F5" w:rsidRPr="0099692F" w:rsidRDefault="00C161F5">
          <w:pPr>
            <w:pStyle w:val="NoSpellcheck"/>
          </w:pPr>
          <w:r w:rsidRPr="0099692F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C161F5" w:rsidRPr="0099692F" w:rsidRDefault="00C161F5">
          <w:pPr>
            <w:pStyle w:val="NoSpellcheck"/>
          </w:pPr>
          <w:r w:rsidRPr="0099692F">
            <w:t>No.</w:t>
          </w:r>
        </w:p>
      </w:tc>
    </w:tr>
    <w:tr w:rsidR="00C161F5" w:rsidRPr="0099692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C161F5" w:rsidRPr="0099692F" w:rsidRDefault="00C161F5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"Prepared" \* MERGEFORMAT </w:instrText>
          </w:r>
          <w:r w:rsidRPr="0099692F">
            <w:rPr>
              <w:sz w:val="20"/>
            </w:rPr>
            <w:fldChar w:fldCharType="separate"/>
          </w:r>
          <w:r w:rsidR="0099692F" w:rsidRPr="0099692F">
            <w:rPr>
              <w:sz w:val="20"/>
            </w:rPr>
            <w:t>ETH/XZD Balázs Lugossy(+36 30 491 8683)</w:t>
          </w:r>
          <w:r w:rsidRPr="0099692F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C161F5" w:rsidRPr="0099692F" w:rsidRDefault="00C161F5">
          <w:pPr>
            <w:pStyle w:val="Header"/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"DocNo"  "LangCode" \* MERGEFORMAT </w:instrText>
          </w:r>
          <w:r w:rsidRPr="0099692F">
            <w:rPr>
              <w:sz w:val="20"/>
            </w:rPr>
            <w:fldChar w:fldCharType="separate"/>
          </w:r>
          <w:r w:rsidR="0099692F" w:rsidRPr="0099692F">
            <w:rPr>
              <w:sz w:val="20"/>
            </w:rPr>
            <w:t>29/155 16-CNL 113 512 Uen</w:t>
          </w:r>
          <w:r w:rsidRPr="0099692F">
            <w:rPr>
              <w:sz w:val="20"/>
            </w:rPr>
            <w:fldChar w:fldCharType="end"/>
          </w:r>
        </w:p>
      </w:tc>
    </w:tr>
    <w:tr w:rsidR="00C161F5" w:rsidRPr="0099692F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161F5" w:rsidRPr="0099692F" w:rsidRDefault="00C161F5">
          <w:pPr>
            <w:pStyle w:val="NoSpellcheck"/>
          </w:pPr>
          <w:r w:rsidRPr="0099692F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C161F5" w:rsidRPr="0099692F" w:rsidRDefault="00C161F5">
          <w:pPr>
            <w:pStyle w:val="NoSpellcheck"/>
          </w:pPr>
          <w:r w:rsidRPr="0099692F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C161F5" w:rsidRPr="0099692F" w:rsidRDefault="00C161F5">
          <w:pPr>
            <w:pStyle w:val="NoSpellcheck"/>
          </w:pPr>
          <w:r w:rsidRPr="0099692F">
            <w:t>Date</w:t>
          </w:r>
        </w:p>
      </w:tc>
      <w:tc>
        <w:tcPr>
          <w:tcW w:w="964" w:type="dxa"/>
        </w:tcPr>
        <w:p w:rsidR="00C161F5" w:rsidRPr="0099692F" w:rsidRDefault="00C161F5">
          <w:pPr>
            <w:pStyle w:val="NoSpellcheck"/>
          </w:pPr>
          <w:r w:rsidRPr="0099692F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C161F5" w:rsidRPr="0099692F" w:rsidRDefault="00C161F5">
          <w:pPr>
            <w:pStyle w:val="NoSpellcheck"/>
          </w:pPr>
          <w:r w:rsidRPr="0099692F">
            <w:t>Reference</w:t>
          </w:r>
        </w:p>
      </w:tc>
    </w:tr>
    <w:tr w:rsidR="00C161F5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C161F5" w:rsidRPr="0099692F" w:rsidRDefault="00C161F5">
          <w:pPr>
            <w:pStyle w:val="Header"/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"ApprovedBy" \* MERGEFORMAT </w:instrText>
          </w:r>
          <w:r w:rsidRPr="0099692F">
            <w:rPr>
              <w:sz w:val="20"/>
            </w:rPr>
            <w:fldChar w:fldCharType="separate"/>
          </w:r>
          <w:r w:rsidR="0099692F" w:rsidRPr="0099692F">
            <w:rPr>
              <w:sz w:val="20"/>
            </w:rPr>
            <w:t>ETH/XZDC (Norbert Pintér)</w:t>
          </w:r>
          <w:r w:rsidRPr="0099692F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C161F5" w:rsidRPr="0099692F" w:rsidRDefault="00C161F5">
          <w:pPr>
            <w:pStyle w:val="Header"/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"Checked" \* MERGEFORMAT </w:instrText>
          </w:r>
          <w:r w:rsidRPr="0099692F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C161F5" w:rsidRPr="0099692F" w:rsidRDefault="00C161F5">
          <w:pPr>
            <w:pStyle w:val="Header"/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"Date" \* MERGEFORMAT </w:instrText>
          </w:r>
          <w:r w:rsidRPr="0099692F">
            <w:rPr>
              <w:sz w:val="20"/>
            </w:rPr>
            <w:fldChar w:fldCharType="separate"/>
          </w:r>
          <w:r w:rsidR="0099692F" w:rsidRPr="0099692F">
            <w:rPr>
              <w:sz w:val="20"/>
            </w:rPr>
            <w:t>2012-12-01</w:t>
          </w:r>
          <w:r w:rsidRPr="0099692F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C161F5" w:rsidRPr="0099692F" w:rsidRDefault="00C161F5">
          <w:pPr>
            <w:pStyle w:val="Header"/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"Revision" \* MERGEFORMAT </w:instrText>
          </w:r>
          <w:r w:rsidRPr="0099692F">
            <w:rPr>
              <w:sz w:val="20"/>
            </w:rPr>
            <w:fldChar w:fldCharType="separate"/>
          </w:r>
          <w:r w:rsidR="0099692F" w:rsidRPr="0099692F">
            <w:rPr>
              <w:sz w:val="20"/>
            </w:rPr>
            <w:t>B</w:t>
          </w:r>
          <w:r w:rsidRPr="0099692F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C161F5" w:rsidRPr="0099692F" w:rsidRDefault="00C161F5">
          <w:pPr>
            <w:pStyle w:val="Header"/>
            <w:spacing w:before="40"/>
            <w:rPr>
              <w:sz w:val="20"/>
            </w:rPr>
          </w:pPr>
          <w:r w:rsidRPr="0099692F">
            <w:rPr>
              <w:sz w:val="20"/>
            </w:rPr>
            <w:fldChar w:fldCharType="begin"/>
          </w:r>
          <w:r w:rsidRPr="0099692F">
            <w:rPr>
              <w:sz w:val="20"/>
            </w:rPr>
            <w:instrText xml:space="preserve"> DOCPROPERTY "Reference" \* MERGEFORMAT </w:instrText>
          </w:r>
          <w:r w:rsidRPr="0099692F">
            <w:rPr>
              <w:sz w:val="20"/>
            </w:rPr>
            <w:fldChar w:fldCharType="separate"/>
          </w:r>
          <w:r w:rsidR="0099692F" w:rsidRPr="0099692F">
            <w:rPr>
              <w:sz w:val="20"/>
            </w:rPr>
            <w:t>GASK2</w:t>
          </w:r>
          <w:r w:rsidRPr="0099692F">
            <w:rPr>
              <w:sz w:val="20"/>
            </w:rPr>
            <w:fldChar w:fldCharType="end"/>
          </w:r>
        </w:p>
      </w:tc>
    </w:tr>
  </w:tbl>
  <w:p w:rsidR="00C161F5" w:rsidRDefault="00C161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1F5" w:rsidRDefault="00C16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9D7E5AB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color w:val="0000FF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1E8D4657"/>
    <w:multiLevelType w:val="hybridMultilevel"/>
    <w:tmpl w:val="5FF4A42E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7D4E767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A737C8"/>
    <w:multiLevelType w:val="hybridMultilevel"/>
    <w:tmpl w:val="5F60506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3AB32BF0"/>
    <w:multiLevelType w:val="hybridMultilevel"/>
    <w:tmpl w:val="98E288B0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A9676D"/>
    <w:multiLevelType w:val="hybridMultilevel"/>
    <w:tmpl w:val="9CB2006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4A1E2943"/>
    <w:multiLevelType w:val="hybridMultilevel"/>
    <w:tmpl w:val="3F42226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33437F"/>
    <w:multiLevelType w:val="hybridMultilevel"/>
    <w:tmpl w:val="258E30A6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23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4"/>
  </w:num>
  <w:num w:numId="5">
    <w:abstractNumId w:val="4"/>
  </w:num>
  <w:num w:numId="6">
    <w:abstractNumId w:val="24"/>
  </w:num>
  <w:num w:numId="7">
    <w:abstractNumId w:val="17"/>
  </w:num>
  <w:num w:numId="8">
    <w:abstractNumId w:val="3"/>
  </w:num>
  <w:num w:numId="9">
    <w:abstractNumId w:val="9"/>
  </w:num>
  <w:num w:numId="10">
    <w:abstractNumId w:val="7"/>
  </w:num>
  <w:num w:numId="11">
    <w:abstractNumId w:val="20"/>
  </w:num>
  <w:num w:numId="12">
    <w:abstractNumId w:val="5"/>
  </w:num>
  <w:num w:numId="13">
    <w:abstractNumId w:val="11"/>
  </w:num>
  <w:num w:numId="14">
    <w:abstractNumId w:val="23"/>
  </w:num>
  <w:num w:numId="15">
    <w:abstractNumId w:val="16"/>
  </w:num>
  <w:num w:numId="16">
    <w:abstractNumId w:val="6"/>
  </w:num>
  <w:num w:numId="17">
    <w:abstractNumId w:val="21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9"/>
  </w:num>
  <w:num w:numId="21">
    <w:abstractNumId w:val="15"/>
  </w:num>
  <w:num w:numId="22">
    <w:abstractNumId w:val="8"/>
  </w:num>
  <w:num w:numId="23">
    <w:abstractNumId w:val="18"/>
  </w:num>
  <w:num w:numId="24">
    <w:abstractNumId w:val="13"/>
  </w:num>
  <w:num w:numId="25">
    <w:abstractNumId w:val="22"/>
  </w:num>
  <w:num w:numId="26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5FFF"/>
    <w:rsid w:val="000216C2"/>
    <w:rsid w:val="000217C1"/>
    <w:rsid w:val="00051F47"/>
    <w:rsid w:val="00052354"/>
    <w:rsid w:val="0005281E"/>
    <w:rsid w:val="00056C9D"/>
    <w:rsid w:val="00057DCA"/>
    <w:rsid w:val="00060249"/>
    <w:rsid w:val="00070FBB"/>
    <w:rsid w:val="0007131E"/>
    <w:rsid w:val="00081610"/>
    <w:rsid w:val="000933B9"/>
    <w:rsid w:val="0009667A"/>
    <w:rsid w:val="000A5BF3"/>
    <w:rsid w:val="000B4613"/>
    <w:rsid w:val="000D5EAC"/>
    <w:rsid w:val="000F4FE7"/>
    <w:rsid w:val="00101D47"/>
    <w:rsid w:val="0012278C"/>
    <w:rsid w:val="00123160"/>
    <w:rsid w:val="00134538"/>
    <w:rsid w:val="0014167E"/>
    <w:rsid w:val="0014303F"/>
    <w:rsid w:val="00146E51"/>
    <w:rsid w:val="001548CD"/>
    <w:rsid w:val="00154C24"/>
    <w:rsid w:val="001604CE"/>
    <w:rsid w:val="00161F8B"/>
    <w:rsid w:val="00170FD0"/>
    <w:rsid w:val="00180757"/>
    <w:rsid w:val="00187233"/>
    <w:rsid w:val="001A2E2B"/>
    <w:rsid w:val="001A3A77"/>
    <w:rsid w:val="001A3C4E"/>
    <w:rsid w:val="001A44A8"/>
    <w:rsid w:val="001A7E51"/>
    <w:rsid w:val="001B0D35"/>
    <w:rsid w:val="001B30A9"/>
    <w:rsid w:val="001B7224"/>
    <w:rsid w:val="001C0240"/>
    <w:rsid w:val="001D1932"/>
    <w:rsid w:val="001E1575"/>
    <w:rsid w:val="001E2B10"/>
    <w:rsid w:val="001F33AD"/>
    <w:rsid w:val="001F5265"/>
    <w:rsid w:val="00200CD5"/>
    <w:rsid w:val="00201BC3"/>
    <w:rsid w:val="00207E39"/>
    <w:rsid w:val="00210DD7"/>
    <w:rsid w:val="00211802"/>
    <w:rsid w:val="002361AC"/>
    <w:rsid w:val="002471F3"/>
    <w:rsid w:val="00250FEE"/>
    <w:rsid w:val="0025637E"/>
    <w:rsid w:val="00280FFF"/>
    <w:rsid w:val="00281F8D"/>
    <w:rsid w:val="00283AA5"/>
    <w:rsid w:val="00283E88"/>
    <w:rsid w:val="00287A8F"/>
    <w:rsid w:val="00290F3E"/>
    <w:rsid w:val="00295F05"/>
    <w:rsid w:val="002A2AB4"/>
    <w:rsid w:val="002B5B52"/>
    <w:rsid w:val="002D65FC"/>
    <w:rsid w:val="002F2043"/>
    <w:rsid w:val="002F4FFC"/>
    <w:rsid w:val="00301F59"/>
    <w:rsid w:val="00306F21"/>
    <w:rsid w:val="0031244D"/>
    <w:rsid w:val="003249BC"/>
    <w:rsid w:val="00325648"/>
    <w:rsid w:val="003258F7"/>
    <w:rsid w:val="00327FB2"/>
    <w:rsid w:val="00330A94"/>
    <w:rsid w:val="00332767"/>
    <w:rsid w:val="0035038D"/>
    <w:rsid w:val="003550E7"/>
    <w:rsid w:val="00363C24"/>
    <w:rsid w:val="00365416"/>
    <w:rsid w:val="003662F1"/>
    <w:rsid w:val="00380CB4"/>
    <w:rsid w:val="00385035"/>
    <w:rsid w:val="00390F40"/>
    <w:rsid w:val="00397EDD"/>
    <w:rsid w:val="003A0055"/>
    <w:rsid w:val="003B1398"/>
    <w:rsid w:val="003B2A8C"/>
    <w:rsid w:val="003B7AA3"/>
    <w:rsid w:val="003C6C0F"/>
    <w:rsid w:val="003D0CB5"/>
    <w:rsid w:val="003D1C69"/>
    <w:rsid w:val="003E00FA"/>
    <w:rsid w:val="00422192"/>
    <w:rsid w:val="00422DB8"/>
    <w:rsid w:val="004574F6"/>
    <w:rsid w:val="00473BFC"/>
    <w:rsid w:val="004741C6"/>
    <w:rsid w:val="00490FDE"/>
    <w:rsid w:val="004A0A90"/>
    <w:rsid w:val="004A24E5"/>
    <w:rsid w:val="004C1FB1"/>
    <w:rsid w:val="004C5496"/>
    <w:rsid w:val="0050132D"/>
    <w:rsid w:val="00517745"/>
    <w:rsid w:val="00522959"/>
    <w:rsid w:val="005326BC"/>
    <w:rsid w:val="00542BE2"/>
    <w:rsid w:val="00550F85"/>
    <w:rsid w:val="0055496D"/>
    <w:rsid w:val="00567B72"/>
    <w:rsid w:val="005763A5"/>
    <w:rsid w:val="00581C02"/>
    <w:rsid w:val="005974F5"/>
    <w:rsid w:val="005A5534"/>
    <w:rsid w:val="005B1767"/>
    <w:rsid w:val="005B6041"/>
    <w:rsid w:val="005C4724"/>
    <w:rsid w:val="005D0642"/>
    <w:rsid w:val="005F3BCE"/>
    <w:rsid w:val="005F571D"/>
    <w:rsid w:val="00601E3D"/>
    <w:rsid w:val="00603D1D"/>
    <w:rsid w:val="0062333D"/>
    <w:rsid w:val="00641FAF"/>
    <w:rsid w:val="0064267D"/>
    <w:rsid w:val="0064568B"/>
    <w:rsid w:val="0065566C"/>
    <w:rsid w:val="0066000B"/>
    <w:rsid w:val="006725D5"/>
    <w:rsid w:val="00674124"/>
    <w:rsid w:val="00684C73"/>
    <w:rsid w:val="0069741D"/>
    <w:rsid w:val="006A1F40"/>
    <w:rsid w:val="006B35AA"/>
    <w:rsid w:val="006B5211"/>
    <w:rsid w:val="006C0247"/>
    <w:rsid w:val="006D09D5"/>
    <w:rsid w:val="006E0684"/>
    <w:rsid w:val="006E2CF4"/>
    <w:rsid w:val="006E3384"/>
    <w:rsid w:val="006F30C4"/>
    <w:rsid w:val="006F5E4B"/>
    <w:rsid w:val="00702E72"/>
    <w:rsid w:val="00712F14"/>
    <w:rsid w:val="007278B4"/>
    <w:rsid w:val="00731522"/>
    <w:rsid w:val="007340AA"/>
    <w:rsid w:val="0074533E"/>
    <w:rsid w:val="00745754"/>
    <w:rsid w:val="007516BB"/>
    <w:rsid w:val="00760941"/>
    <w:rsid w:val="00761C24"/>
    <w:rsid w:val="0076343D"/>
    <w:rsid w:val="007635F2"/>
    <w:rsid w:val="00765356"/>
    <w:rsid w:val="00771963"/>
    <w:rsid w:val="007871BA"/>
    <w:rsid w:val="0079649B"/>
    <w:rsid w:val="007A1AA5"/>
    <w:rsid w:val="007A30AE"/>
    <w:rsid w:val="007C10CD"/>
    <w:rsid w:val="007C4E11"/>
    <w:rsid w:val="007C5FC3"/>
    <w:rsid w:val="007C7188"/>
    <w:rsid w:val="00803346"/>
    <w:rsid w:val="008104D9"/>
    <w:rsid w:val="00810792"/>
    <w:rsid w:val="008130AC"/>
    <w:rsid w:val="00814365"/>
    <w:rsid w:val="0082391C"/>
    <w:rsid w:val="00826F80"/>
    <w:rsid w:val="00833CF2"/>
    <w:rsid w:val="00833D66"/>
    <w:rsid w:val="008434DE"/>
    <w:rsid w:val="008562E9"/>
    <w:rsid w:val="00877E90"/>
    <w:rsid w:val="008838E6"/>
    <w:rsid w:val="008C0C2F"/>
    <w:rsid w:val="008D2935"/>
    <w:rsid w:val="008D311A"/>
    <w:rsid w:val="008D3A4D"/>
    <w:rsid w:val="008F0601"/>
    <w:rsid w:val="008F2476"/>
    <w:rsid w:val="008F386B"/>
    <w:rsid w:val="00906AF8"/>
    <w:rsid w:val="009155AB"/>
    <w:rsid w:val="009164F0"/>
    <w:rsid w:val="00917F03"/>
    <w:rsid w:val="00937755"/>
    <w:rsid w:val="00940F2B"/>
    <w:rsid w:val="00942E20"/>
    <w:rsid w:val="00943CFD"/>
    <w:rsid w:val="00945C19"/>
    <w:rsid w:val="00945F92"/>
    <w:rsid w:val="00946385"/>
    <w:rsid w:val="00947FFA"/>
    <w:rsid w:val="009563EC"/>
    <w:rsid w:val="00961528"/>
    <w:rsid w:val="00961D37"/>
    <w:rsid w:val="009641EA"/>
    <w:rsid w:val="009650AD"/>
    <w:rsid w:val="00965B72"/>
    <w:rsid w:val="00976107"/>
    <w:rsid w:val="0099692F"/>
    <w:rsid w:val="009C16AB"/>
    <w:rsid w:val="009D18E6"/>
    <w:rsid w:val="009F4F91"/>
    <w:rsid w:val="00A0046C"/>
    <w:rsid w:val="00A00B95"/>
    <w:rsid w:val="00A1320D"/>
    <w:rsid w:val="00A150C4"/>
    <w:rsid w:val="00A36B1D"/>
    <w:rsid w:val="00A46122"/>
    <w:rsid w:val="00A528E4"/>
    <w:rsid w:val="00A567F9"/>
    <w:rsid w:val="00A60E31"/>
    <w:rsid w:val="00A6126D"/>
    <w:rsid w:val="00A632D9"/>
    <w:rsid w:val="00A771CC"/>
    <w:rsid w:val="00A821BA"/>
    <w:rsid w:val="00A83E15"/>
    <w:rsid w:val="00A864DF"/>
    <w:rsid w:val="00A92510"/>
    <w:rsid w:val="00A933FB"/>
    <w:rsid w:val="00AA10B1"/>
    <w:rsid w:val="00AA4490"/>
    <w:rsid w:val="00AB4F32"/>
    <w:rsid w:val="00AC7500"/>
    <w:rsid w:val="00AD4474"/>
    <w:rsid w:val="00AD74DC"/>
    <w:rsid w:val="00B01426"/>
    <w:rsid w:val="00B05CF7"/>
    <w:rsid w:val="00B07D86"/>
    <w:rsid w:val="00B16A10"/>
    <w:rsid w:val="00B4338B"/>
    <w:rsid w:val="00B47EBE"/>
    <w:rsid w:val="00B507C2"/>
    <w:rsid w:val="00B53558"/>
    <w:rsid w:val="00B745A3"/>
    <w:rsid w:val="00BA1D84"/>
    <w:rsid w:val="00BB4B48"/>
    <w:rsid w:val="00BD1BEC"/>
    <w:rsid w:val="00BD266D"/>
    <w:rsid w:val="00BD26F2"/>
    <w:rsid w:val="00BD3346"/>
    <w:rsid w:val="00BE3535"/>
    <w:rsid w:val="00C161F5"/>
    <w:rsid w:val="00C271A3"/>
    <w:rsid w:val="00C47D3E"/>
    <w:rsid w:val="00C56AF3"/>
    <w:rsid w:val="00C94270"/>
    <w:rsid w:val="00CA2779"/>
    <w:rsid w:val="00CB584B"/>
    <w:rsid w:val="00CD05BC"/>
    <w:rsid w:val="00CD40EC"/>
    <w:rsid w:val="00CD6F8A"/>
    <w:rsid w:val="00CE70A5"/>
    <w:rsid w:val="00D109B8"/>
    <w:rsid w:val="00D15BBF"/>
    <w:rsid w:val="00D2539F"/>
    <w:rsid w:val="00D3095A"/>
    <w:rsid w:val="00D42567"/>
    <w:rsid w:val="00D44E09"/>
    <w:rsid w:val="00D6005D"/>
    <w:rsid w:val="00D640B8"/>
    <w:rsid w:val="00D7689A"/>
    <w:rsid w:val="00D81C1F"/>
    <w:rsid w:val="00D84293"/>
    <w:rsid w:val="00D8576E"/>
    <w:rsid w:val="00D917E2"/>
    <w:rsid w:val="00D91CD1"/>
    <w:rsid w:val="00D93D8F"/>
    <w:rsid w:val="00DA3E60"/>
    <w:rsid w:val="00DA59ED"/>
    <w:rsid w:val="00DB402D"/>
    <w:rsid w:val="00DD61AE"/>
    <w:rsid w:val="00DD74EC"/>
    <w:rsid w:val="00DE0BF1"/>
    <w:rsid w:val="00DE19BA"/>
    <w:rsid w:val="00DE1CB7"/>
    <w:rsid w:val="00DE3CF3"/>
    <w:rsid w:val="00DE44DD"/>
    <w:rsid w:val="00DE7AEA"/>
    <w:rsid w:val="00DF1773"/>
    <w:rsid w:val="00DF401C"/>
    <w:rsid w:val="00DF7EC4"/>
    <w:rsid w:val="00E05E61"/>
    <w:rsid w:val="00E172A6"/>
    <w:rsid w:val="00E223D8"/>
    <w:rsid w:val="00E311E4"/>
    <w:rsid w:val="00E37B6C"/>
    <w:rsid w:val="00E41FA0"/>
    <w:rsid w:val="00E44978"/>
    <w:rsid w:val="00E71409"/>
    <w:rsid w:val="00E735AD"/>
    <w:rsid w:val="00E8272F"/>
    <w:rsid w:val="00E87A16"/>
    <w:rsid w:val="00E94C2F"/>
    <w:rsid w:val="00EA7E2F"/>
    <w:rsid w:val="00EB4DDF"/>
    <w:rsid w:val="00ED0780"/>
    <w:rsid w:val="00EE1067"/>
    <w:rsid w:val="00EE3044"/>
    <w:rsid w:val="00F15638"/>
    <w:rsid w:val="00F414FB"/>
    <w:rsid w:val="00F4191B"/>
    <w:rsid w:val="00F54DC7"/>
    <w:rsid w:val="00F57DB3"/>
    <w:rsid w:val="00F7357C"/>
    <w:rsid w:val="00F73592"/>
    <w:rsid w:val="00F74041"/>
    <w:rsid w:val="00F944CB"/>
    <w:rsid w:val="00FA05DF"/>
    <w:rsid w:val="00FA0673"/>
    <w:rsid w:val="00FA077D"/>
    <w:rsid w:val="00FB6090"/>
    <w:rsid w:val="00FB7AD3"/>
    <w:rsid w:val="00FC5ADB"/>
    <w:rsid w:val="00FC5B0C"/>
    <w:rsid w:val="00FD544D"/>
    <w:rsid w:val="00FE2503"/>
    <w:rsid w:val="00FE7A7C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B64C239-025C-474F-A5F0-D0D9BCF1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uiPriority w:val="99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qFormat/>
    <w:rsid w:val="00081610"/>
    <w:rPr>
      <w:b/>
      <w:bCs/>
    </w:rPr>
  </w:style>
  <w:style w:type="character" w:styleId="Emphasis">
    <w:name w:val="Emphasis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rsid w:val="00AA10B1"/>
    <w:rPr>
      <w:rFonts w:cs="Times New Roman"/>
    </w:rPr>
  </w:style>
  <w:style w:type="character" w:customStyle="1" w:styleId="br0">
    <w:name w:val="br0"/>
    <w:rsid w:val="00AA10B1"/>
    <w:rPr>
      <w:rFonts w:cs="Times New Roman"/>
    </w:rPr>
  </w:style>
  <w:style w:type="character" w:customStyle="1" w:styleId="kw3">
    <w:name w:val="kw3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link w:val="Text"/>
    <w:rsid w:val="003662F1"/>
    <w:rPr>
      <w:rFonts w:ascii="Arial" w:hAnsi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Command Line Interface, Function Description</vt:lpstr>
    </vt:vector>
  </TitlesOfParts>
  <Company/>
  <LinksUpToDate>false</LinksUpToDate>
  <CharactersWithSpaces>11067</CharactersWithSpaces>
  <SharedDoc>false</SharedDoc>
  <HLinks>
    <vt:vector size="168" baseType="variant"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_Toc342397258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_Toc342397257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_Toc342397256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_Toc342397255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_Toc342397254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_Toc342397253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_Toc342397252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_Toc342397251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_Toc342397250</vt:lpwstr>
      </vt:variant>
      <vt:variant>
        <vt:i4>1245242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_Toc342397249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_Toc342397248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_Toc342397247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_Toc342397246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_Toc342397245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_Toc342397244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_Toc342397243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_Toc342397242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_Toc342397241</vt:lpwstr>
      </vt:variant>
      <vt:variant>
        <vt:i4>1245242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_Toc342397240</vt:lpwstr>
      </vt:variant>
      <vt:variant>
        <vt:i4>1310778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_Toc342397239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_Toc342397238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_Toc342397237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_Toc342397236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_Toc342397235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_Toc342397234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_Toc342397233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_Toc342397232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_Toc342397231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Command Line Interface, Function Description</dc:title>
  <dc:subject/>
  <dc:creator>ETH/XZD Balázs Lugossy(+36 30 491 8683)</dc:creator>
  <cp:keywords/>
  <dc:description>29/155 16-CNL 113 512 Uen_x000d_Rev B</dc:description>
  <cp:lastModifiedBy>Imre Nagy</cp:lastModifiedBy>
  <cp:revision>2</cp:revision>
  <cp:lastPrinted>2007-10-31T09:45:00Z</cp:lastPrinted>
  <dcterms:created xsi:type="dcterms:W3CDTF">2018-06-21T11:54:00Z</dcterms:created>
  <dcterms:modified xsi:type="dcterms:W3CDTF">2018-06-21T11:54:00Z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ETH/XZD Balázs Lugossy(+36 30 491 8683)</vt:lpwstr>
  </property>
  <property fmtid="{D5CDD505-2E9C-101B-9397-08002B2CF9AE}" pid="5" name="DocNo">
    <vt:lpwstr>29/155 16-CNL 113 512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EPTF CLL Command Line Interface,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2012-12-01</vt:lpwstr>
  </property>
  <property fmtid="{D5CDD505-2E9C-101B-9397-08002B2CF9AE}" pid="11" name="Keyword">
    <vt:lpwstr/>
  </property>
  <property fmtid="{D5CDD505-2E9C-101B-9397-08002B2CF9AE}" pid="12" name="ApprovedBy">
    <vt:lpwstr>ETH/XZDC (Norbert Pintér)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