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EC0B74">
        <w:t>EPTF CLL DataSource, User Guide</w:t>
      </w:r>
      <w:r>
        <w:fldChar w:fldCharType="end"/>
      </w:r>
      <w:bookmarkEnd w:id="3"/>
    </w:p>
    <w:p w:rsidR="00EC0B74" w:rsidRDefault="005B1E03" w:rsidP="005B1E03">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EC0B74" w:rsidRDefault="00EC0B74">
      <w:pPr>
        <w:pStyle w:val="TOC1"/>
        <w:tabs>
          <w:tab w:val="left" w:pos="3118"/>
        </w:tabs>
        <w:rPr>
          <w:rFonts w:ascii="Times New Roman" w:hAnsi="Times New Roman" w:cs="Times New Roman"/>
          <w:b w:val="0"/>
          <w:sz w:val="24"/>
          <w:szCs w:val="24"/>
          <w:lang w:val="en-US"/>
        </w:rPr>
      </w:pPr>
      <w:hyperlink w:anchor="_Toc335039182" w:history="1">
        <w:r w:rsidRPr="001D020D">
          <w:rPr>
            <w:rStyle w:val="Hyperlink"/>
          </w:rPr>
          <w:t>1</w:t>
        </w:r>
        <w:r>
          <w:rPr>
            <w:rFonts w:ascii="Times New Roman" w:hAnsi="Times New Roman" w:cs="Times New Roman"/>
            <w:b w:val="0"/>
            <w:sz w:val="24"/>
            <w:szCs w:val="24"/>
            <w:lang w:val="en-US"/>
          </w:rPr>
          <w:tab/>
        </w:r>
        <w:r w:rsidRPr="001D020D">
          <w:rPr>
            <w:rStyle w:val="Hyperlink"/>
          </w:rPr>
          <w:t>Introduction</w:t>
        </w:r>
        <w:r>
          <w:tab/>
        </w:r>
        <w:r>
          <w:fldChar w:fldCharType="begin"/>
        </w:r>
        <w:r>
          <w:instrText xml:space="preserve"> PAGEREF _Toc335039182 \h </w:instrText>
        </w:r>
        <w:r>
          <w:fldChar w:fldCharType="separate"/>
        </w:r>
        <w:r>
          <w:t>2</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83" w:history="1">
        <w:r w:rsidRPr="001D020D">
          <w:rPr>
            <w:rStyle w:val="Hyperlink"/>
          </w:rPr>
          <w:t>1.1</w:t>
        </w:r>
        <w:r>
          <w:rPr>
            <w:rFonts w:ascii="Times New Roman" w:hAnsi="Times New Roman" w:cs="Times New Roman"/>
            <w:sz w:val="24"/>
            <w:szCs w:val="24"/>
            <w:lang w:val="en-US"/>
          </w:rPr>
          <w:tab/>
        </w:r>
        <w:r w:rsidRPr="001D020D">
          <w:rPr>
            <w:rStyle w:val="Hyperlink"/>
          </w:rPr>
          <w:t>Revision history</w:t>
        </w:r>
        <w:r>
          <w:tab/>
        </w:r>
        <w:r>
          <w:fldChar w:fldCharType="begin"/>
        </w:r>
        <w:r>
          <w:instrText xml:space="preserve"> PAGEREF _Toc335039183 \h </w:instrText>
        </w:r>
        <w:r>
          <w:fldChar w:fldCharType="separate"/>
        </w:r>
        <w:r>
          <w:t>2</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84" w:history="1">
        <w:r w:rsidRPr="001D020D">
          <w:rPr>
            <w:rStyle w:val="Hyperlink"/>
            <w:snapToGrid w:val="0"/>
          </w:rPr>
          <w:t>1.2</w:t>
        </w:r>
        <w:r>
          <w:rPr>
            <w:rFonts w:ascii="Times New Roman" w:hAnsi="Times New Roman" w:cs="Times New Roman"/>
            <w:sz w:val="24"/>
            <w:szCs w:val="24"/>
            <w:lang w:val="en-US"/>
          </w:rPr>
          <w:tab/>
        </w:r>
        <w:r w:rsidRPr="001D020D">
          <w:rPr>
            <w:rStyle w:val="Hyperlink"/>
            <w:snapToGrid w:val="0"/>
          </w:rPr>
          <w:t>About this Document</w:t>
        </w:r>
        <w:r>
          <w:tab/>
        </w:r>
        <w:r>
          <w:fldChar w:fldCharType="begin"/>
        </w:r>
        <w:r>
          <w:instrText xml:space="preserve"> PAGEREF _Toc335039184 \h </w:instrText>
        </w:r>
        <w:r>
          <w:fldChar w:fldCharType="separate"/>
        </w:r>
        <w:r>
          <w:t>2</w:t>
        </w:r>
        <w:r>
          <w:fldChar w:fldCharType="end"/>
        </w:r>
      </w:hyperlink>
    </w:p>
    <w:p w:rsidR="00EC0B74" w:rsidRDefault="00EC0B74">
      <w:pPr>
        <w:pStyle w:val="TOC3"/>
        <w:tabs>
          <w:tab w:val="left" w:pos="3969"/>
        </w:tabs>
        <w:rPr>
          <w:rFonts w:ascii="Times New Roman" w:hAnsi="Times New Roman" w:cs="Times New Roman"/>
          <w:sz w:val="24"/>
          <w:szCs w:val="24"/>
          <w:lang w:val="en-US"/>
        </w:rPr>
      </w:pPr>
      <w:hyperlink w:anchor="_Toc335039185" w:history="1">
        <w:r w:rsidRPr="001D020D">
          <w:rPr>
            <w:rStyle w:val="Hyperlink"/>
          </w:rPr>
          <w:t>1.2.1</w:t>
        </w:r>
        <w:r>
          <w:rPr>
            <w:rFonts w:ascii="Times New Roman" w:hAnsi="Times New Roman" w:cs="Times New Roman"/>
            <w:sz w:val="24"/>
            <w:szCs w:val="24"/>
            <w:lang w:val="en-US"/>
          </w:rPr>
          <w:tab/>
        </w:r>
        <w:r w:rsidRPr="001D020D">
          <w:rPr>
            <w:rStyle w:val="Hyperlink"/>
          </w:rPr>
          <w:t>How to Read this Document</w:t>
        </w:r>
        <w:r>
          <w:tab/>
        </w:r>
        <w:r>
          <w:fldChar w:fldCharType="begin"/>
        </w:r>
        <w:r>
          <w:instrText xml:space="preserve"> PAGEREF _Toc335039185 \h </w:instrText>
        </w:r>
        <w:r>
          <w:fldChar w:fldCharType="separate"/>
        </w:r>
        <w:r>
          <w:t>2</w:t>
        </w:r>
        <w:r>
          <w:fldChar w:fldCharType="end"/>
        </w:r>
      </w:hyperlink>
    </w:p>
    <w:p w:rsidR="00EC0B74" w:rsidRDefault="00EC0B74">
      <w:pPr>
        <w:pStyle w:val="TOC3"/>
        <w:tabs>
          <w:tab w:val="left" w:pos="3969"/>
        </w:tabs>
        <w:rPr>
          <w:rFonts w:ascii="Times New Roman" w:hAnsi="Times New Roman" w:cs="Times New Roman"/>
          <w:sz w:val="24"/>
          <w:szCs w:val="24"/>
          <w:lang w:val="en-US"/>
        </w:rPr>
      </w:pPr>
      <w:hyperlink w:anchor="_Toc335039186" w:history="1">
        <w:r w:rsidRPr="001D020D">
          <w:rPr>
            <w:rStyle w:val="Hyperlink"/>
          </w:rPr>
          <w:t>1.2.2</w:t>
        </w:r>
        <w:r>
          <w:rPr>
            <w:rFonts w:ascii="Times New Roman" w:hAnsi="Times New Roman" w:cs="Times New Roman"/>
            <w:sz w:val="24"/>
            <w:szCs w:val="24"/>
            <w:lang w:val="en-US"/>
          </w:rPr>
          <w:tab/>
        </w:r>
        <w:r w:rsidRPr="001D020D">
          <w:rPr>
            <w:rStyle w:val="Hyperlink"/>
          </w:rPr>
          <w:t>References</w:t>
        </w:r>
        <w:r>
          <w:tab/>
        </w:r>
        <w:r>
          <w:fldChar w:fldCharType="begin"/>
        </w:r>
        <w:r>
          <w:instrText xml:space="preserve"> PAGEREF _Toc335039186 \h </w:instrText>
        </w:r>
        <w:r>
          <w:fldChar w:fldCharType="separate"/>
        </w:r>
        <w:r>
          <w:t>2</w:t>
        </w:r>
        <w:r>
          <w:fldChar w:fldCharType="end"/>
        </w:r>
      </w:hyperlink>
    </w:p>
    <w:p w:rsidR="00EC0B74" w:rsidRDefault="00EC0B74">
      <w:pPr>
        <w:pStyle w:val="TOC3"/>
        <w:tabs>
          <w:tab w:val="left" w:pos="3969"/>
        </w:tabs>
        <w:rPr>
          <w:rFonts w:ascii="Times New Roman" w:hAnsi="Times New Roman" w:cs="Times New Roman"/>
          <w:sz w:val="24"/>
          <w:szCs w:val="24"/>
          <w:lang w:val="en-US"/>
        </w:rPr>
      </w:pPr>
      <w:hyperlink w:anchor="_Toc335039187" w:history="1">
        <w:r w:rsidRPr="001D020D">
          <w:rPr>
            <w:rStyle w:val="Hyperlink"/>
          </w:rPr>
          <w:t>1.2.3</w:t>
        </w:r>
        <w:r>
          <w:rPr>
            <w:rFonts w:ascii="Times New Roman" w:hAnsi="Times New Roman" w:cs="Times New Roman"/>
            <w:sz w:val="24"/>
            <w:szCs w:val="24"/>
            <w:lang w:val="en-US"/>
          </w:rPr>
          <w:tab/>
        </w:r>
        <w:r w:rsidRPr="001D020D">
          <w:rPr>
            <w:rStyle w:val="Hyperlink"/>
          </w:rPr>
          <w:t>Abbreviations</w:t>
        </w:r>
        <w:r>
          <w:tab/>
        </w:r>
        <w:r>
          <w:fldChar w:fldCharType="begin"/>
        </w:r>
        <w:r>
          <w:instrText xml:space="preserve"> PAGEREF _Toc335039187 \h </w:instrText>
        </w:r>
        <w:r>
          <w:fldChar w:fldCharType="separate"/>
        </w:r>
        <w:r>
          <w:t>3</w:t>
        </w:r>
        <w:r>
          <w:fldChar w:fldCharType="end"/>
        </w:r>
      </w:hyperlink>
    </w:p>
    <w:p w:rsidR="00EC0B74" w:rsidRDefault="00EC0B74">
      <w:pPr>
        <w:pStyle w:val="TOC3"/>
        <w:tabs>
          <w:tab w:val="left" w:pos="3969"/>
        </w:tabs>
        <w:rPr>
          <w:rFonts w:ascii="Times New Roman" w:hAnsi="Times New Roman" w:cs="Times New Roman"/>
          <w:sz w:val="24"/>
          <w:szCs w:val="24"/>
          <w:lang w:val="en-US"/>
        </w:rPr>
      </w:pPr>
      <w:hyperlink w:anchor="_Toc335039188" w:history="1">
        <w:r w:rsidRPr="001D020D">
          <w:rPr>
            <w:rStyle w:val="Hyperlink"/>
          </w:rPr>
          <w:t>1.2.4</w:t>
        </w:r>
        <w:r>
          <w:rPr>
            <w:rFonts w:ascii="Times New Roman" w:hAnsi="Times New Roman" w:cs="Times New Roman"/>
            <w:sz w:val="24"/>
            <w:szCs w:val="24"/>
            <w:lang w:val="en-US"/>
          </w:rPr>
          <w:tab/>
        </w:r>
        <w:r w:rsidRPr="001D020D">
          <w:rPr>
            <w:rStyle w:val="Hyperlink"/>
          </w:rPr>
          <w:t>Terminology</w:t>
        </w:r>
        <w:r>
          <w:tab/>
        </w:r>
        <w:r>
          <w:fldChar w:fldCharType="begin"/>
        </w:r>
        <w:r>
          <w:instrText xml:space="preserve"> PAGEREF _Toc335039188 \h </w:instrText>
        </w:r>
        <w:r>
          <w:fldChar w:fldCharType="separate"/>
        </w:r>
        <w:r>
          <w:t>3</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89" w:history="1">
        <w:r w:rsidRPr="001D020D">
          <w:rPr>
            <w:rStyle w:val="Hyperlink"/>
          </w:rPr>
          <w:t>1.3</w:t>
        </w:r>
        <w:r>
          <w:rPr>
            <w:rFonts w:ascii="Times New Roman" w:hAnsi="Times New Roman" w:cs="Times New Roman"/>
            <w:sz w:val="24"/>
            <w:szCs w:val="24"/>
            <w:lang w:val="en-US"/>
          </w:rPr>
          <w:tab/>
        </w:r>
        <w:r w:rsidRPr="001D020D">
          <w:rPr>
            <w:rStyle w:val="Hyperlink"/>
          </w:rPr>
          <w:t>System Requirements</w:t>
        </w:r>
        <w:r>
          <w:tab/>
        </w:r>
        <w:r>
          <w:fldChar w:fldCharType="begin"/>
        </w:r>
        <w:r>
          <w:instrText xml:space="preserve"> PAGEREF _Toc335039189 \h </w:instrText>
        </w:r>
        <w:r>
          <w:fldChar w:fldCharType="separate"/>
        </w:r>
        <w:r>
          <w:t>3</w:t>
        </w:r>
        <w:r>
          <w:fldChar w:fldCharType="end"/>
        </w:r>
      </w:hyperlink>
    </w:p>
    <w:p w:rsidR="00EC0B74" w:rsidRDefault="00EC0B74">
      <w:pPr>
        <w:pStyle w:val="TOC1"/>
        <w:tabs>
          <w:tab w:val="left" w:pos="3118"/>
        </w:tabs>
        <w:rPr>
          <w:rFonts w:ascii="Times New Roman" w:hAnsi="Times New Roman" w:cs="Times New Roman"/>
          <w:b w:val="0"/>
          <w:sz w:val="24"/>
          <w:szCs w:val="24"/>
          <w:lang w:val="en-US"/>
        </w:rPr>
      </w:pPr>
      <w:hyperlink w:anchor="_Toc335039190" w:history="1">
        <w:r w:rsidRPr="001D020D">
          <w:rPr>
            <w:rStyle w:val="Hyperlink"/>
          </w:rPr>
          <w:t>2</w:t>
        </w:r>
        <w:r>
          <w:rPr>
            <w:rFonts w:ascii="Times New Roman" w:hAnsi="Times New Roman" w:cs="Times New Roman"/>
            <w:b w:val="0"/>
            <w:sz w:val="24"/>
            <w:szCs w:val="24"/>
            <w:lang w:val="en-US"/>
          </w:rPr>
          <w:tab/>
        </w:r>
        <w:r w:rsidRPr="001D020D">
          <w:rPr>
            <w:rStyle w:val="Hyperlink"/>
          </w:rPr>
          <w:t>DataSource</w:t>
        </w:r>
        <w:r>
          <w:tab/>
        </w:r>
        <w:r>
          <w:fldChar w:fldCharType="begin"/>
        </w:r>
        <w:r>
          <w:instrText xml:space="preserve"> PAGEREF _Toc335039190 \h </w:instrText>
        </w:r>
        <w:r>
          <w:fldChar w:fldCharType="separate"/>
        </w:r>
        <w:r>
          <w:t>3</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91" w:history="1">
        <w:r w:rsidRPr="001D020D">
          <w:rPr>
            <w:rStyle w:val="Hyperlink"/>
          </w:rPr>
          <w:t>2.1</w:t>
        </w:r>
        <w:r>
          <w:rPr>
            <w:rFonts w:ascii="Times New Roman" w:hAnsi="Times New Roman" w:cs="Times New Roman"/>
            <w:sz w:val="24"/>
            <w:szCs w:val="24"/>
            <w:lang w:val="en-US"/>
          </w:rPr>
          <w:tab/>
        </w:r>
        <w:r w:rsidRPr="001D020D">
          <w:rPr>
            <w:rStyle w:val="Hyperlink"/>
          </w:rPr>
          <w:t>Compilation dependencies</w:t>
        </w:r>
        <w:r>
          <w:tab/>
        </w:r>
        <w:r>
          <w:fldChar w:fldCharType="begin"/>
        </w:r>
        <w:r>
          <w:instrText xml:space="preserve"> PAGEREF _Toc335039191 \h </w:instrText>
        </w:r>
        <w:r>
          <w:fldChar w:fldCharType="separate"/>
        </w:r>
        <w:r>
          <w:t>3</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92" w:history="1">
        <w:r w:rsidRPr="001D020D">
          <w:rPr>
            <w:rStyle w:val="Hyperlink"/>
          </w:rPr>
          <w:t>2.2</w:t>
        </w:r>
        <w:r>
          <w:rPr>
            <w:rFonts w:ascii="Times New Roman" w:hAnsi="Times New Roman" w:cs="Times New Roman"/>
            <w:sz w:val="24"/>
            <w:szCs w:val="24"/>
            <w:lang w:val="en-US"/>
          </w:rPr>
          <w:tab/>
        </w:r>
        <w:r w:rsidRPr="001D020D">
          <w:rPr>
            <w:rStyle w:val="Hyperlink"/>
          </w:rPr>
          <w:t>Usage dependencies</w:t>
        </w:r>
        <w:r>
          <w:tab/>
        </w:r>
        <w:r>
          <w:fldChar w:fldCharType="begin"/>
        </w:r>
        <w:r>
          <w:instrText xml:space="preserve"> PAGEREF _Toc335039192 \h </w:instrText>
        </w:r>
        <w:r>
          <w:fldChar w:fldCharType="separate"/>
        </w:r>
        <w:r>
          <w:t>4</w:t>
        </w:r>
        <w:r>
          <w:fldChar w:fldCharType="end"/>
        </w:r>
      </w:hyperlink>
    </w:p>
    <w:p w:rsidR="00EC0B74" w:rsidRDefault="00EC0B74">
      <w:pPr>
        <w:pStyle w:val="TOC1"/>
        <w:tabs>
          <w:tab w:val="left" w:pos="3118"/>
        </w:tabs>
        <w:rPr>
          <w:rFonts w:ascii="Times New Roman" w:hAnsi="Times New Roman" w:cs="Times New Roman"/>
          <w:b w:val="0"/>
          <w:sz w:val="24"/>
          <w:szCs w:val="24"/>
          <w:lang w:val="en-US"/>
        </w:rPr>
      </w:pPr>
      <w:hyperlink w:anchor="_Toc335039193" w:history="1">
        <w:r w:rsidRPr="001D020D">
          <w:rPr>
            <w:rStyle w:val="Hyperlink"/>
          </w:rPr>
          <w:t>3</w:t>
        </w:r>
        <w:r>
          <w:rPr>
            <w:rFonts w:ascii="Times New Roman" w:hAnsi="Times New Roman" w:cs="Times New Roman"/>
            <w:b w:val="0"/>
            <w:sz w:val="24"/>
            <w:szCs w:val="24"/>
            <w:lang w:val="en-US"/>
          </w:rPr>
          <w:tab/>
        </w:r>
        <w:r w:rsidRPr="001D020D">
          <w:rPr>
            <w:rStyle w:val="Hyperlink"/>
          </w:rPr>
          <w:t>Workflow</w:t>
        </w:r>
        <w:r>
          <w:tab/>
        </w:r>
        <w:r>
          <w:fldChar w:fldCharType="begin"/>
        </w:r>
        <w:r>
          <w:instrText xml:space="preserve"> PAGEREF _Toc335039193 \h </w:instrText>
        </w:r>
        <w:r>
          <w:fldChar w:fldCharType="separate"/>
        </w:r>
        <w:r>
          <w:t>4</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94" w:history="1">
        <w:r w:rsidRPr="001D020D">
          <w:rPr>
            <w:rStyle w:val="Hyperlink"/>
          </w:rPr>
          <w:t>3.1</w:t>
        </w:r>
        <w:r>
          <w:rPr>
            <w:rFonts w:ascii="Times New Roman" w:hAnsi="Times New Roman" w:cs="Times New Roman"/>
            <w:sz w:val="24"/>
            <w:szCs w:val="24"/>
            <w:lang w:val="en-US"/>
          </w:rPr>
          <w:tab/>
        </w:r>
        <w:r w:rsidRPr="001D020D">
          <w:rPr>
            <w:rStyle w:val="Hyperlink"/>
          </w:rPr>
          <w:t>Installation</w:t>
        </w:r>
        <w:r>
          <w:tab/>
        </w:r>
        <w:r>
          <w:fldChar w:fldCharType="begin"/>
        </w:r>
        <w:r>
          <w:instrText xml:space="preserve"> PAGEREF _Toc335039194 \h </w:instrText>
        </w:r>
        <w:r>
          <w:fldChar w:fldCharType="separate"/>
        </w:r>
        <w:r>
          <w:t>4</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95" w:history="1">
        <w:r w:rsidRPr="001D020D">
          <w:rPr>
            <w:rStyle w:val="Hyperlink"/>
          </w:rPr>
          <w:t>3.2</w:t>
        </w:r>
        <w:r>
          <w:rPr>
            <w:rFonts w:ascii="Times New Roman" w:hAnsi="Times New Roman" w:cs="Times New Roman"/>
            <w:sz w:val="24"/>
            <w:szCs w:val="24"/>
            <w:lang w:val="en-US"/>
          </w:rPr>
          <w:tab/>
        </w:r>
        <w:r w:rsidRPr="001D020D">
          <w:rPr>
            <w:rStyle w:val="Hyperlink"/>
          </w:rPr>
          <w:t>Configuration</w:t>
        </w:r>
        <w:r>
          <w:tab/>
        </w:r>
        <w:r>
          <w:fldChar w:fldCharType="begin"/>
        </w:r>
        <w:r>
          <w:instrText xml:space="preserve"> PAGEREF _Toc335039195 \h </w:instrText>
        </w:r>
        <w:r>
          <w:fldChar w:fldCharType="separate"/>
        </w:r>
        <w:r>
          <w:t>5</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96" w:history="1">
        <w:r w:rsidRPr="001D020D">
          <w:rPr>
            <w:rStyle w:val="Hyperlink"/>
          </w:rPr>
          <w:t>3.3</w:t>
        </w:r>
        <w:r>
          <w:rPr>
            <w:rFonts w:ascii="Times New Roman" w:hAnsi="Times New Roman" w:cs="Times New Roman"/>
            <w:sz w:val="24"/>
            <w:szCs w:val="24"/>
            <w:lang w:val="en-US"/>
          </w:rPr>
          <w:tab/>
        </w:r>
        <w:r w:rsidRPr="001D020D">
          <w:rPr>
            <w:rStyle w:val="Hyperlink"/>
          </w:rPr>
          <w:t>Runtime test configuration design (deployment)</w:t>
        </w:r>
        <w:r>
          <w:tab/>
        </w:r>
        <w:r>
          <w:fldChar w:fldCharType="begin"/>
        </w:r>
        <w:r>
          <w:instrText xml:space="preserve"> PAGEREF _Toc335039196 \h </w:instrText>
        </w:r>
        <w:r>
          <w:fldChar w:fldCharType="separate"/>
        </w:r>
        <w:r>
          <w:t>5</w:t>
        </w:r>
        <w:r>
          <w:fldChar w:fldCharType="end"/>
        </w:r>
      </w:hyperlink>
    </w:p>
    <w:p w:rsidR="00EC0B74" w:rsidRDefault="00EC0B74">
      <w:pPr>
        <w:pStyle w:val="TOC1"/>
        <w:tabs>
          <w:tab w:val="left" w:pos="3118"/>
        </w:tabs>
        <w:rPr>
          <w:rFonts w:ascii="Times New Roman" w:hAnsi="Times New Roman" w:cs="Times New Roman"/>
          <w:b w:val="0"/>
          <w:sz w:val="24"/>
          <w:szCs w:val="24"/>
          <w:lang w:val="en-US"/>
        </w:rPr>
      </w:pPr>
      <w:hyperlink w:anchor="_Toc335039197" w:history="1">
        <w:r w:rsidRPr="001D020D">
          <w:rPr>
            <w:rStyle w:val="Hyperlink"/>
          </w:rPr>
          <w:t>4</w:t>
        </w:r>
        <w:r>
          <w:rPr>
            <w:rFonts w:ascii="Times New Roman" w:hAnsi="Times New Roman" w:cs="Times New Roman"/>
            <w:b w:val="0"/>
            <w:sz w:val="24"/>
            <w:szCs w:val="24"/>
            <w:lang w:val="en-US"/>
          </w:rPr>
          <w:tab/>
        </w:r>
        <w:r w:rsidRPr="001D020D">
          <w:rPr>
            <w:rStyle w:val="Hyperlink"/>
          </w:rPr>
          <w:t>DataSource usage</w:t>
        </w:r>
        <w:r>
          <w:tab/>
        </w:r>
        <w:r>
          <w:fldChar w:fldCharType="begin"/>
        </w:r>
        <w:r>
          <w:instrText xml:space="preserve"> PAGEREF _Toc335039197 \h </w:instrText>
        </w:r>
        <w:r>
          <w:fldChar w:fldCharType="separate"/>
        </w:r>
        <w:r>
          <w:t>5</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98" w:history="1">
        <w:r w:rsidRPr="001D020D">
          <w:rPr>
            <w:rStyle w:val="Hyperlink"/>
          </w:rPr>
          <w:t>4.1</w:t>
        </w:r>
        <w:r>
          <w:rPr>
            <w:rFonts w:ascii="Times New Roman" w:hAnsi="Times New Roman" w:cs="Times New Roman"/>
            <w:sz w:val="24"/>
            <w:szCs w:val="24"/>
            <w:lang w:val="en-US"/>
          </w:rPr>
          <w:tab/>
        </w:r>
        <w:r w:rsidRPr="001D020D">
          <w:rPr>
            <w:rStyle w:val="Hyperlink"/>
          </w:rPr>
          <w:t>Initialization</w:t>
        </w:r>
        <w:r>
          <w:tab/>
        </w:r>
        <w:r>
          <w:fldChar w:fldCharType="begin"/>
        </w:r>
        <w:r>
          <w:instrText xml:space="preserve"> PAGEREF _Toc335039198 \h </w:instrText>
        </w:r>
        <w:r>
          <w:fldChar w:fldCharType="separate"/>
        </w:r>
        <w:r>
          <w:t>5</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199" w:history="1">
        <w:r w:rsidRPr="001D020D">
          <w:rPr>
            <w:rStyle w:val="Hyperlink"/>
          </w:rPr>
          <w:t>4.2</w:t>
        </w:r>
        <w:r>
          <w:rPr>
            <w:rFonts w:ascii="Times New Roman" w:hAnsi="Times New Roman" w:cs="Times New Roman"/>
            <w:sz w:val="24"/>
            <w:szCs w:val="24"/>
            <w:lang w:val="en-US"/>
          </w:rPr>
          <w:tab/>
        </w:r>
        <w:r w:rsidRPr="001D020D">
          <w:rPr>
            <w:rStyle w:val="Hyperlink"/>
          </w:rPr>
          <w:t>Registration of Data Sources</w:t>
        </w:r>
        <w:r>
          <w:tab/>
        </w:r>
        <w:r>
          <w:fldChar w:fldCharType="begin"/>
        </w:r>
        <w:r>
          <w:instrText xml:space="preserve"> PAGEREF _Toc335039199 \h </w:instrText>
        </w:r>
        <w:r>
          <w:fldChar w:fldCharType="separate"/>
        </w:r>
        <w:r>
          <w:t>5</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200" w:history="1">
        <w:r w:rsidRPr="001D020D">
          <w:rPr>
            <w:rStyle w:val="Hyperlink"/>
          </w:rPr>
          <w:t>4.3</w:t>
        </w:r>
        <w:r>
          <w:rPr>
            <w:rFonts w:ascii="Times New Roman" w:hAnsi="Times New Roman" w:cs="Times New Roman"/>
            <w:sz w:val="24"/>
            <w:szCs w:val="24"/>
            <w:lang w:val="en-US"/>
          </w:rPr>
          <w:tab/>
        </w:r>
        <w:r w:rsidRPr="001D020D">
          <w:rPr>
            <w:rStyle w:val="Hyperlink"/>
          </w:rPr>
          <w:t>Data Access</w:t>
        </w:r>
        <w:r>
          <w:tab/>
        </w:r>
        <w:r>
          <w:fldChar w:fldCharType="begin"/>
        </w:r>
        <w:r>
          <w:instrText xml:space="preserve"> PAGEREF _Toc335039200 \h </w:instrText>
        </w:r>
        <w:r>
          <w:fldChar w:fldCharType="separate"/>
        </w:r>
        <w:r>
          <w:t>5</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201" w:history="1">
        <w:r w:rsidRPr="001D020D">
          <w:rPr>
            <w:rStyle w:val="Hyperlink"/>
          </w:rPr>
          <w:t>4.4</w:t>
        </w:r>
        <w:r>
          <w:rPr>
            <w:rFonts w:ascii="Times New Roman" w:hAnsi="Times New Roman" w:cs="Times New Roman"/>
            <w:sz w:val="24"/>
            <w:szCs w:val="24"/>
            <w:lang w:val="en-US"/>
          </w:rPr>
          <w:tab/>
        </w:r>
        <w:r w:rsidRPr="001D020D">
          <w:rPr>
            <w:rStyle w:val="Hyperlink"/>
          </w:rPr>
          <w:t>DataSource with Command Line Interface Support</w:t>
        </w:r>
        <w:r>
          <w:tab/>
        </w:r>
        <w:r>
          <w:fldChar w:fldCharType="begin"/>
        </w:r>
        <w:r>
          <w:instrText xml:space="preserve"> PAGEREF _Toc335039201 \h </w:instrText>
        </w:r>
        <w:r>
          <w:fldChar w:fldCharType="separate"/>
        </w:r>
        <w:r>
          <w:t>6</w:t>
        </w:r>
        <w:r>
          <w:fldChar w:fldCharType="end"/>
        </w:r>
      </w:hyperlink>
    </w:p>
    <w:p w:rsidR="00EC0B74" w:rsidRDefault="00EC0B74">
      <w:pPr>
        <w:pStyle w:val="TOC1"/>
        <w:tabs>
          <w:tab w:val="left" w:pos="3118"/>
        </w:tabs>
        <w:rPr>
          <w:rFonts w:ascii="Times New Roman" w:hAnsi="Times New Roman" w:cs="Times New Roman"/>
          <w:b w:val="0"/>
          <w:sz w:val="24"/>
          <w:szCs w:val="24"/>
          <w:lang w:val="en-US"/>
        </w:rPr>
      </w:pPr>
      <w:hyperlink w:anchor="_Toc335039202" w:history="1">
        <w:r w:rsidRPr="001D020D">
          <w:rPr>
            <w:rStyle w:val="Hyperlink"/>
          </w:rPr>
          <w:t>5</w:t>
        </w:r>
        <w:r>
          <w:rPr>
            <w:rFonts w:ascii="Times New Roman" w:hAnsi="Times New Roman" w:cs="Times New Roman"/>
            <w:b w:val="0"/>
            <w:sz w:val="24"/>
            <w:szCs w:val="24"/>
            <w:lang w:val="en-US"/>
          </w:rPr>
          <w:tab/>
        </w:r>
        <w:r w:rsidRPr="001D020D">
          <w:rPr>
            <w:rStyle w:val="Hyperlink"/>
          </w:rPr>
          <w:t>Examples</w:t>
        </w:r>
        <w:r>
          <w:tab/>
        </w:r>
        <w:r>
          <w:fldChar w:fldCharType="begin"/>
        </w:r>
        <w:r>
          <w:instrText xml:space="preserve"> PAGEREF _Toc335039202 \h </w:instrText>
        </w:r>
        <w:r>
          <w:fldChar w:fldCharType="separate"/>
        </w:r>
        <w:r>
          <w:t>6</w:t>
        </w:r>
        <w:r>
          <w:fldChar w:fldCharType="end"/>
        </w:r>
      </w:hyperlink>
    </w:p>
    <w:p w:rsidR="00EC0B74" w:rsidRDefault="00EC0B74">
      <w:pPr>
        <w:pStyle w:val="TOC2"/>
        <w:tabs>
          <w:tab w:val="left" w:pos="3969"/>
        </w:tabs>
        <w:rPr>
          <w:rFonts w:ascii="Times New Roman" w:hAnsi="Times New Roman" w:cs="Times New Roman"/>
          <w:sz w:val="24"/>
          <w:szCs w:val="24"/>
          <w:lang w:val="en-US"/>
        </w:rPr>
      </w:pPr>
      <w:hyperlink w:anchor="_Toc335039203" w:history="1">
        <w:r w:rsidRPr="001D020D">
          <w:rPr>
            <w:rStyle w:val="Hyperlink"/>
          </w:rPr>
          <w:t>5.1</w:t>
        </w:r>
        <w:r>
          <w:rPr>
            <w:rFonts w:ascii="Times New Roman" w:hAnsi="Times New Roman" w:cs="Times New Roman"/>
            <w:sz w:val="24"/>
            <w:szCs w:val="24"/>
            <w:lang w:val="en-US"/>
          </w:rPr>
          <w:tab/>
        </w:r>
        <w:r w:rsidRPr="001D020D">
          <w:rPr>
            <w:rStyle w:val="Hyperlink"/>
          </w:rPr>
          <w:t>Demo Module</w:t>
        </w:r>
        <w:r>
          <w:tab/>
        </w:r>
        <w:r>
          <w:fldChar w:fldCharType="begin"/>
        </w:r>
        <w:r>
          <w:instrText xml:space="preserve"> PAGEREF _Toc335039203 \h </w:instrText>
        </w:r>
        <w:r>
          <w:fldChar w:fldCharType="separate"/>
        </w:r>
        <w:r>
          <w:t>6</w:t>
        </w:r>
        <w:r>
          <w:fldChar w:fldCharType="end"/>
        </w:r>
      </w:hyperlink>
    </w:p>
    <w:p w:rsidR="005B1E03" w:rsidRPr="005B1E03" w:rsidRDefault="005B1E03" w:rsidP="005B1E03">
      <w:pPr>
        <w:pStyle w:val="Contents"/>
        <w:tabs>
          <w:tab w:val="right" w:leader="dot" w:pos="10205"/>
        </w:tabs>
      </w:pPr>
      <w:r>
        <w:fldChar w:fldCharType="end"/>
      </w:r>
    </w:p>
    <w:p w:rsidR="009E3A67" w:rsidRDefault="009E3A67">
      <w:pPr>
        <w:pStyle w:val="Heading1"/>
      </w:pPr>
      <w:r>
        <w:br w:type="page"/>
      </w:r>
      <w:bookmarkStart w:id="5" w:name="_Toc182727532"/>
      <w:bookmarkStart w:id="6" w:name="_Toc335039182"/>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335039183"/>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7A382A">
        <w:tblPrEx>
          <w:tblCellMar>
            <w:top w:w="0" w:type="dxa"/>
            <w:bottom w:w="0" w:type="dxa"/>
          </w:tblCellMar>
        </w:tblPrEx>
        <w:tc>
          <w:tcPr>
            <w:tcW w:w="1417" w:type="dxa"/>
          </w:tcPr>
          <w:p w:rsidR="007A382A" w:rsidRDefault="00463217" w:rsidP="00A8173C">
            <w:pPr>
              <w:pStyle w:val="Header"/>
              <w:tabs>
                <w:tab w:val="clear" w:pos="4320"/>
                <w:tab w:val="clear" w:pos="8640"/>
              </w:tabs>
              <w:rPr>
                <w:noProof w:val="0"/>
                <w:snapToGrid w:val="0"/>
              </w:rPr>
            </w:pPr>
            <w:r>
              <w:rPr>
                <w:noProof w:val="0"/>
                <w:snapToGrid w:val="0"/>
                <w:lang w:val="hu-HU"/>
              </w:rPr>
              <w:t>2011-08</w:t>
            </w:r>
            <w:r w:rsidR="007A382A">
              <w:rPr>
                <w:noProof w:val="0"/>
                <w:snapToGrid w:val="0"/>
                <w:lang w:val="hu-HU"/>
              </w:rPr>
              <w:t>-</w:t>
            </w:r>
            <w:r>
              <w:rPr>
                <w:noProof w:val="0"/>
                <w:snapToGrid w:val="0"/>
                <w:lang w:val="hu-HU"/>
              </w:rPr>
              <w:t>22</w:t>
            </w:r>
          </w:p>
        </w:tc>
        <w:tc>
          <w:tcPr>
            <w:tcW w:w="993" w:type="dxa"/>
          </w:tcPr>
          <w:p w:rsidR="007A382A" w:rsidRDefault="007A382A" w:rsidP="00A8173C">
            <w:pPr>
              <w:rPr>
                <w:snapToGrid w:val="0"/>
              </w:rPr>
            </w:pPr>
            <w:r>
              <w:rPr>
                <w:snapToGrid w:val="0"/>
              </w:rPr>
              <w:t>PA1</w:t>
            </w:r>
          </w:p>
        </w:tc>
        <w:tc>
          <w:tcPr>
            <w:tcW w:w="3827" w:type="dxa"/>
          </w:tcPr>
          <w:p w:rsidR="007A382A" w:rsidRDefault="007A382A" w:rsidP="00A8173C">
            <w:pPr>
              <w:rPr>
                <w:snapToGrid w:val="0"/>
              </w:rPr>
            </w:pPr>
            <w:r>
              <w:rPr>
                <w:snapToGrid w:val="0"/>
              </w:rPr>
              <w:t>First draft version</w:t>
            </w:r>
          </w:p>
        </w:tc>
        <w:tc>
          <w:tcPr>
            <w:tcW w:w="1417" w:type="dxa"/>
          </w:tcPr>
          <w:p w:rsidR="007A382A" w:rsidRDefault="00463217" w:rsidP="00A8173C">
            <w:pPr>
              <w:pStyle w:val="Header"/>
              <w:tabs>
                <w:tab w:val="clear" w:pos="4320"/>
                <w:tab w:val="clear" w:pos="8640"/>
              </w:tabs>
              <w:rPr>
                <w:noProof w:val="0"/>
                <w:snapToGrid w:val="0"/>
              </w:rPr>
            </w:pPr>
            <w:r>
              <w:rPr>
                <w:noProof w:val="0"/>
                <w:snapToGrid w:val="0"/>
              </w:rPr>
              <w:t>EBALLUG</w:t>
            </w:r>
          </w:p>
        </w:tc>
      </w:tr>
      <w:tr w:rsidR="00F5315E">
        <w:tblPrEx>
          <w:tblCellMar>
            <w:top w:w="0" w:type="dxa"/>
            <w:bottom w:w="0" w:type="dxa"/>
          </w:tblCellMar>
        </w:tblPrEx>
        <w:tc>
          <w:tcPr>
            <w:tcW w:w="1417" w:type="dxa"/>
          </w:tcPr>
          <w:p w:rsidR="00F5315E" w:rsidRDefault="00F5315E" w:rsidP="00A8173C">
            <w:pPr>
              <w:pStyle w:val="Header"/>
              <w:tabs>
                <w:tab w:val="clear" w:pos="4320"/>
                <w:tab w:val="clear" w:pos="8640"/>
              </w:tabs>
              <w:rPr>
                <w:noProof w:val="0"/>
                <w:snapToGrid w:val="0"/>
                <w:lang w:val="hu-HU"/>
              </w:rPr>
            </w:pPr>
            <w:r>
              <w:rPr>
                <w:noProof w:val="0"/>
                <w:snapToGrid w:val="0"/>
                <w:lang w:val="hu-HU"/>
              </w:rPr>
              <w:t>2012-07-03</w:t>
            </w:r>
          </w:p>
        </w:tc>
        <w:tc>
          <w:tcPr>
            <w:tcW w:w="993" w:type="dxa"/>
          </w:tcPr>
          <w:p w:rsidR="00F5315E" w:rsidRDefault="0073244A" w:rsidP="00A8173C">
            <w:pPr>
              <w:rPr>
                <w:snapToGrid w:val="0"/>
              </w:rPr>
            </w:pPr>
            <w:r>
              <w:rPr>
                <w:snapToGrid w:val="0"/>
              </w:rPr>
              <w:t>PB1</w:t>
            </w:r>
          </w:p>
        </w:tc>
        <w:tc>
          <w:tcPr>
            <w:tcW w:w="3827" w:type="dxa"/>
          </w:tcPr>
          <w:p w:rsidR="00F5315E" w:rsidRDefault="00F5315E" w:rsidP="00A8173C">
            <w:pPr>
              <w:rPr>
                <w:snapToGrid w:val="0"/>
              </w:rPr>
            </w:pPr>
            <w:r>
              <w:rPr>
                <w:snapToGrid w:val="0"/>
              </w:rPr>
              <w:t>CLI added</w:t>
            </w:r>
          </w:p>
        </w:tc>
        <w:tc>
          <w:tcPr>
            <w:tcW w:w="1417" w:type="dxa"/>
          </w:tcPr>
          <w:p w:rsidR="00F5315E" w:rsidRDefault="00F5315E" w:rsidP="00A8173C">
            <w:pPr>
              <w:pStyle w:val="Header"/>
              <w:tabs>
                <w:tab w:val="clear" w:pos="4320"/>
                <w:tab w:val="clear" w:pos="8640"/>
              </w:tabs>
              <w:rPr>
                <w:noProof w:val="0"/>
                <w:snapToGrid w:val="0"/>
              </w:rPr>
            </w:pPr>
            <w:r>
              <w:rPr>
                <w:noProof w:val="0"/>
                <w:snapToGrid w:val="0"/>
              </w:rPr>
              <w:t>ETHJGI</w:t>
            </w:r>
          </w:p>
        </w:tc>
      </w:tr>
      <w:tr w:rsidR="0073244A">
        <w:tblPrEx>
          <w:tblCellMar>
            <w:top w:w="0" w:type="dxa"/>
            <w:bottom w:w="0" w:type="dxa"/>
          </w:tblCellMar>
        </w:tblPrEx>
        <w:tc>
          <w:tcPr>
            <w:tcW w:w="1417" w:type="dxa"/>
          </w:tcPr>
          <w:p w:rsidR="0073244A" w:rsidRDefault="0073244A" w:rsidP="00A8173C">
            <w:pPr>
              <w:pStyle w:val="Header"/>
              <w:tabs>
                <w:tab w:val="clear" w:pos="4320"/>
                <w:tab w:val="clear" w:pos="8640"/>
              </w:tabs>
              <w:rPr>
                <w:noProof w:val="0"/>
                <w:snapToGrid w:val="0"/>
                <w:lang w:val="hu-HU"/>
              </w:rPr>
            </w:pPr>
            <w:r>
              <w:rPr>
                <w:noProof w:val="0"/>
                <w:snapToGrid w:val="0"/>
                <w:lang w:val="hu-HU"/>
              </w:rPr>
              <w:t>2012-07-20</w:t>
            </w:r>
          </w:p>
        </w:tc>
        <w:tc>
          <w:tcPr>
            <w:tcW w:w="993" w:type="dxa"/>
          </w:tcPr>
          <w:p w:rsidR="0073244A" w:rsidRDefault="0073244A" w:rsidP="00A8173C">
            <w:pPr>
              <w:rPr>
                <w:snapToGrid w:val="0"/>
              </w:rPr>
            </w:pPr>
            <w:r>
              <w:rPr>
                <w:snapToGrid w:val="0"/>
              </w:rPr>
              <w:t>PB2</w:t>
            </w:r>
          </w:p>
        </w:tc>
        <w:tc>
          <w:tcPr>
            <w:tcW w:w="3827" w:type="dxa"/>
          </w:tcPr>
          <w:p w:rsidR="0073244A" w:rsidRDefault="0073244A" w:rsidP="00A8173C">
            <w:pPr>
              <w:rPr>
                <w:snapToGrid w:val="0"/>
              </w:rPr>
            </w:pPr>
            <w:r>
              <w:rPr>
                <w:snapToGrid w:val="0"/>
              </w:rPr>
              <w:t>getData added to DataSourceClient</w:t>
            </w:r>
          </w:p>
        </w:tc>
        <w:tc>
          <w:tcPr>
            <w:tcW w:w="1417" w:type="dxa"/>
          </w:tcPr>
          <w:p w:rsidR="0073244A" w:rsidRDefault="0073244A" w:rsidP="00A8173C">
            <w:pPr>
              <w:pStyle w:val="Header"/>
              <w:tabs>
                <w:tab w:val="clear" w:pos="4320"/>
                <w:tab w:val="clear" w:pos="8640"/>
              </w:tabs>
              <w:rPr>
                <w:noProof w:val="0"/>
                <w:snapToGrid w:val="0"/>
              </w:rPr>
            </w:pPr>
            <w:r>
              <w:rPr>
                <w:noProof w:val="0"/>
                <w:snapToGrid w:val="0"/>
              </w:rPr>
              <w:t>ETHJGI</w:t>
            </w:r>
          </w:p>
        </w:tc>
      </w:tr>
    </w:tbl>
    <w:p w:rsidR="009E3A67" w:rsidRDefault="009E3A67">
      <w:pPr>
        <w:pStyle w:val="Heading2"/>
        <w:rPr>
          <w:snapToGrid w:val="0"/>
        </w:rPr>
      </w:pPr>
      <w:bookmarkStart w:id="17" w:name="_Toc182727534"/>
      <w:bookmarkStart w:id="18" w:name="_Toc335039184"/>
      <w:r>
        <w:rPr>
          <w:snapToGrid w:val="0"/>
        </w:rPr>
        <w:t>About this Document</w:t>
      </w:r>
      <w:bookmarkEnd w:id="7"/>
      <w:bookmarkEnd w:id="8"/>
      <w:bookmarkEnd w:id="9"/>
      <w:bookmarkEnd w:id="10"/>
      <w:bookmarkEnd w:id="11"/>
      <w:bookmarkEnd w:id="12"/>
      <w:bookmarkEnd w:id="13"/>
      <w:bookmarkEnd w:id="17"/>
      <w:bookmarkEnd w:id="18"/>
    </w:p>
    <w:p w:rsidR="009E3A67" w:rsidRDefault="009E3A67">
      <w:pPr>
        <w:pStyle w:val="Heading3"/>
      </w:pPr>
      <w:bookmarkStart w:id="19" w:name="_Toc182727535"/>
      <w:bookmarkStart w:id="20" w:name="_Toc335039185"/>
      <w:r>
        <w:t>How to Read this Document</w:t>
      </w:r>
      <w:bookmarkEnd w:id="19"/>
      <w:bookmarkEnd w:id="20"/>
    </w:p>
    <w:p w:rsidR="009E3A67" w:rsidRPr="00754136" w:rsidRDefault="005A33D4" w:rsidP="007A382A">
      <w:pPr>
        <w:pStyle w:val="BodyText"/>
      </w:pPr>
      <w:r>
        <w:t xml:space="preserve">This is the </w:t>
      </w:r>
      <w:r w:rsidR="005B1E03">
        <w:t>User Guide</w:t>
      </w:r>
      <w:r>
        <w:t xml:space="preserve"> for the </w:t>
      </w:r>
      <w:r w:rsidR="00463217">
        <w:t>DataSource</w:t>
      </w:r>
      <w:r w:rsidR="00232CA5">
        <w:rPr>
          <w:color w:val="0000FF"/>
        </w:rPr>
        <w:t xml:space="preserve"> </w:t>
      </w:r>
      <w:r>
        <w:t>of the Ericsson Performance Test Framework (</w:t>
      </w:r>
      <w:r w:rsidR="005B1E03">
        <w:t>TitanSim</w:t>
      </w:r>
      <w:r>
        <w:t xml:space="preserve">), Core Load Library (CLL). </w:t>
      </w:r>
      <w:r w:rsidR="005B1E03">
        <w:t>TitanSim</w:t>
      </w:r>
      <w:r>
        <w:t xml:space="preserve"> CLL is developed for the TTCN-3</w:t>
      </w:r>
      <w:r w:rsidR="005B1E03">
        <w:t xml:space="preserve"> </w:t>
      </w:r>
      <w:r w:rsidR="005B1E03">
        <w:fldChar w:fldCharType="begin"/>
      </w:r>
      <w:r w:rsidR="005B1E03">
        <w:instrText xml:space="preserve"> REF _Ref45513518 \r \h </w:instrText>
      </w:r>
      <w:r w:rsidR="005B1E03">
        <w:fldChar w:fldCharType="separate"/>
      </w:r>
      <w:r w:rsidR="00056A6A">
        <w:t>[1]</w:t>
      </w:r>
      <w:r w:rsidR="005B1E03">
        <w:fldChar w:fldCharType="end"/>
      </w:r>
      <w:r w:rsidR="00754136">
        <w:t xml:space="preserve"> </w:t>
      </w:r>
      <w:r>
        <w:t xml:space="preserve">Toolset with </w:t>
      </w:r>
      <w:r w:rsidRPr="0074533E">
        <w:t>TITAN</w:t>
      </w:r>
      <w:r w:rsidR="005B1E03">
        <w:t xml:space="preserve"> </w:t>
      </w:r>
      <w:r w:rsidR="005B1E03">
        <w:fldChar w:fldCharType="begin"/>
      </w:r>
      <w:r w:rsidR="005B1E03">
        <w:instrText xml:space="preserve"> REF _Ref182888820 \r \h </w:instrText>
      </w:r>
      <w:r w:rsidR="005B1E03">
        <w:fldChar w:fldCharType="separate"/>
      </w:r>
      <w:r w:rsidR="00056A6A">
        <w:t>[2]</w:t>
      </w:r>
      <w:r w:rsidR="005B1E03">
        <w:fldChar w:fldCharType="end"/>
      </w:r>
      <w:r w:rsidRPr="0074533E">
        <w:t>.</w:t>
      </w:r>
      <w:r>
        <w:t xml:space="preserve"> This document should be read together with the Function Description of the </w:t>
      </w:r>
      <w:r w:rsidR="00463217">
        <w:t>DataSource</w:t>
      </w:r>
      <w:r w:rsidR="00232CA5">
        <w:rPr>
          <w:color w:val="0000FF"/>
        </w:rPr>
        <w:t xml:space="preserve"> </w:t>
      </w:r>
      <w:r>
        <w:t>feature</w:t>
      </w:r>
      <w:r w:rsidR="005B1E03">
        <w:t xml:space="preserve"> </w:t>
      </w:r>
      <w:r w:rsidR="005B1E03">
        <w:fldChar w:fldCharType="begin"/>
      </w:r>
      <w:r w:rsidR="005B1E03">
        <w:instrText xml:space="preserve"> REF _Ref182891563 \r \h </w:instrText>
      </w:r>
      <w:r w:rsidR="005B1E03">
        <w:fldChar w:fldCharType="separate"/>
      </w:r>
      <w:r w:rsidR="00056A6A">
        <w:t>[6]</w:t>
      </w:r>
      <w:r w:rsidR="005B1E03">
        <w:fldChar w:fldCharType="end"/>
      </w:r>
      <w:r>
        <w:t xml:space="preserve">. For more information on the </w:t>
      </w:r>
      <w:r w:rsidR="005B1E03">
        <w:t>TitanSim</w:t>
      </w:r>
      <w:r>
        <w:t xml:space="preserve"> CLL please consult the Product Revision Information</w:t>
      </w:r>
      <w:r w:rsidR="005B1E03">
        <w:t xml:space="preserve"> </w:t>
      </w:r>
      <w:r w:rsidR="005B1E03">
        <w:fldChar w:fldCharType="begin"/>
      </w:r>
      <w:r w:rsidR="005B1E03">
        <w:instrText xml:space="preserve"> REF _Ref182888887 \r \h </w:instrText>
      </w:r>
      <w:r w:rsidR="005B1E03">
        <w:fldChar w:fldCharType="separate"/>
      </w:r>
      <w:r w:rsidR="00056A6A">
        <w:t>[3]</w:t>
      </w:r>
      <w:r w:rsidR="005B1E03">
        <w:fldChar w:fldCharType="end"/>
      </w:r>
      <w:r>
        <w:t xml:space="preserve">, the Users Guide </w:t>
      </w:r>
      <w:r w:rsidR="005B1E03">
        <w:fldChar w:fldCharType="begin"/>
      </w:r>
      <w:r w:rsidR="005B1E03">
        <w:instrText xml:space="preserve"> REF _Ref182889793 \r \h </w:instrText>
      </w:r>
      <w:r w:rsidR="005B1E03">
        <w:fldChar w:fldCharType="separate"/>
      </w:r>
      <w:r w:rsidR="00056A6A">
        <w:t>[4]</w:t>
      </w:r>
      <w:r w:rsidR="005B1E03">
        <w:fldChar w:fldCharType="end"/>
      </w:r>
      <w:r>
        <w:t xml:space="preserve"> and the Function Specification</w:t>
      </w:r>
      <w:r w:rsidR="00F13A0E">
        <w:t xml:space="preserve"> </w:t>
      </w:r>
      <w:r w:rsidR="005B1E03">
        <w:fldChar w:fldCharType="begin"/>
      </w:r>
      <w:r w:rsidR="005B1E03">
        <w:instrText xml:space="preserve"> REF _Ref182891647 \r \h </w:instrText>
      </w:r>
      <w:r w:rsidR="005B1E03">
        <w:fldChar w:fldCharType="separate"/>
      </w:r>
      <w:r w:rsidR="00056A6A">
        <w:t>[5]</w:t>
      </w:r>
      <w:r w:rsidR="005B1E03">
        <w:fldChar w:fldCharType="end"/>
      </w:r>
      <w:r w:rsidR="005B1E03">
        <w:t xml:space="preserve"> </w:t>
      </w:r>
      <w:r>
        <w:t xml:space="preserve">of the </w:t>
      </w:r>
      <w:r w:rsidR="005B1E03">
        <w:t>TitanSim</w:t>
      </w:r>
      <w:r w:rsidR="00754136">
        <w:t>.</w:t>
      </w:r>
    </w:p>
    <w:p w:rsidR="009E3A67" w:rsidRDefault="009E3A67">
      <w:pPr>
        <w:pStyle w:val="Heading3"/>
      </w:pPr>
      <w:bookmarkStart w:id="21" w:name="_Toc182727536"/>
      <w:bookmarkStart w:id="22" w:name="_Toc335039186"/>
      <w:r>
        <w:t>References</w:t>
      </w:r>
      <w:bookmarkEnd w:id="21"/>
      <w:bookmarkEnd w:id="22"/>
    </w:p>
    <w:p w:rsidR="005B1E03" w:rsidRDefault="005B1E03" w:rsidP="005B1E03">
      <w:pPr>
        <w:pStyle w:val="List"/>
      </w:pPr>
      <w:bookmarkStart w:id="23" w:name="_Ref55708574"/>
      <w:bookmarkStart w:id="24" w:name="_Ref45513518"/>
      <w:r>
        <w:t>ETSI ES 201 873-1 v3.2.1 (2007-02)</w:t>
      </w:r>
      <w:r>
        <w:br/>
        <w:t>The Testing and Test Control Notation version 3. Part 1: Core Language</w:t>
      </w:r>
      <w:bookmarkEnd w:id="24"/>
    </w:p>
    <w:p w:rsidR="005B1E03" w:rsidRDefault="005B1E03" w:rsidP="005B1E03">
      <w:pPr>
        <w:pStyle w:val="List"/>
      </w:pPr>
      <w:bookmarkStart w:id="25" w:name="_Ref182888820"/>
      <w:r w:rsidRPr="00833D66">
        <w:rPr>
          <w:rFonts w:ascii="CMR10" w:eastAsia="SimSun" w:hAnsi="CMR10" w:cs="CMR10"/>
          <w:szCs w:val="22"/>
          <w:lang w:eastAsia="zh-CN"/>
        </w:rPr>
        <w:t>1/198 17-CRL 113 200 Uen</w:t>
      </w:r>
      <w:r>
        <w:br/>
        <w:t>User Guide for the TITAN TTCN-3 Test Executor</w:t>
      </w:r>
      <w:bookmarkEnd w:id="25"/>
    </w:p>
    <w:p w:rsidR="005B1E03" w:rsidRDefault="005B1E03" w:rsidP="005B1E03">
      <w:pPr>
        <w:pStyle w:val="List"/>
      </w:pPr>
      <w:bookmarkStart w:id="26" w:name="_Ref182888887"/>
      <w:bookmarkEnd w:id="23"/>
      <w:r w:rsidRPr="0065566C">
        <w:rPr>
          <w:rFonts w:cs="Arial"/>
          <w:szCs w:val="22"/>
        </w:rPr>
        <w:t xml:space="preserve">109 21-CNL 113 512-2 Uen </w:t>
      </w:r>
      <w:r>
        <w:br/>
        <w:t>TitanSim CLL</w:t>
      </w:r>
      <w:r w:rsidRPr="0025637E">
        <w:t xml:space="preserve"> for TTCN-3 toolset with TITAN</w:t>
      </w:r>
      <w:r>
        <w:t>, Product Revision Information</w:t>
      </w:r>
      <w:bookmarkEnd w:id="26"/>
    </w:p>
    <w:p w:rsidR="005B1E03" w:rsidRDefault="005B1E03" w:rsidP="005B1E03">
      <w:pPr>
        <w:pStyle w:val="List"/>
      </w:pPr>
      <w:bookmarkStart w:id="27"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7"/>
    </w:p>
    <w:p w:rsidR="005B1E03" w:rsidRDefault="005B1E03" w:rsidP="005B1E03">
      <w:pPr>
        <w:pStyle w:val="List"/>
      </w:pPr>
      <w:bookmarkStart w:id="28" w:name="_Ref182891647"/>
      <w:r w:rsidRPr="00517745">
        <w:rPr>
          <w:rFonts w:cs="Arial"/>
          <w:szCs w:val="22"/>
        </w:rPr>
        <w:t>198 17-CNL 113 512 Uen</w:t>
      </w:r>
      <w:r>
        <w:br/>
        <w:t xml:space="preserve">TitanSim CLL </w:t>
      </w:r>
      <w:r w:rsidRPr="0025637E">
        <w:t xml:space="preserve"> for TTCN-3 toolset with TITAN</w:t>
      </w:r>
      <w:r>
        <w:t>, User Guide</w:t>
      </w:r>
      <w:bookmarkEnd w:id="28"/>
    </w:p>
    <w:p w:rsidR="005B1E03" w:rsidRDefault="00463217" w:rsidP="007A382A">
      <w:pPr>
        <w:pStyle w:val="List"/>
      </w:pPr>
      <w:bookmarkStart w:id="29" w:name="_Ref182891563"/>
      <w:r w:rsidRPr="00463217">
        <w:t>32/155 16-CNL 113 512 Uen</w:t>
      </w:r>
      <w:r w:rsidR="005B1E03">
        <w:br/>
        <w:t xml:space="preserve">EPTF CLL </w:t>
      </w:r>
      <w:r>
        <w:t>DataSource</w:t>
      </w:r>
      <w:r w:rsidR="005B1E03">
        <w:t>, Function Description</w:t>
      </w:r>
      <w:bookmarkEnd w:id="29"/>
    </w:p>
    <w:p w:rsidR="005B1E03" w:rsidRPr="007A382A" w:rsidRDefault="005B1E03" w:rsidP="00595702">
      <w:pPr>
        <w:pStyle w:val="List"/>
      </w:pPr>
      <w:bookmarkStart w:id="30" w:name="_Ref182890383"/>
      <w:r>
        <w:t xml:space="preserve">TitanSim CLL </w:t>
      </w:r>
      <w:r w:rsidRPr="0025637E">
        <w:t xml:space="preserve"> for TTCN-3 toolset with TITAN</w:t>
      </w:r>
      <w:r>
        <w:t>, Reference Guide</w:t>
      </w:r>
      <w:r>
        <w:br/>
      </w:r>
      <w:hyperlink r:id="rId7" w:history="1">
        <w:r w:rsidR="00595702" w:rsidRPr="007A382A">
          <w:rPr>
            <w:rStyle w:val="Hyperlink"/>
            <w:color w:val="auto"/>
          </w:rPr>
          <w:t>http://ttcn.ericsson.se/products/libraries.shtml</w:t>
        </w:r>
      </w:hyperlink>
      <w:bookmarkEnd w:id="30"/>
    </w:p>
    <w:p w:rsidR="00595702" w:rsidRPr="007A382A" w:rsidRDefault="00595702" w:rsidP="00595702">
      <w:pPr>
        <w:pStyle w:val="List"/>
        <w:rPr>
          <w:rFonts w:ascii="Helvetica-Bold" w:eastAsia="SimSun" w:hAnsi="Helvetica-Bold" w:cs="Helvetica-Bold"/>
          <w:b/>
          <w:bCs/>
          <w:sz w:val="28"/>
          <w:szCs w:val="28"/>
          <w:lang w:val="en-US" w:eastAsia="zh-CN"/>
        </w:rPr>
      </w:pPr>
      <w:bookmarkStart w:id="31" w:name="_Ref182892691"/>
      <w:r w:rsidRPr="007A382A">
        <w:rPr>
          <w:rFonts w:ascii="Helvetica" w:eastAsia="SimSun" w:hAnsi="Helvetica" w:cs="Helvetica"/>
          <w:szCs w:val="22"/>
          <w:lang w:val="en-US" w:eastAsia="zh-CN"/>
        </w:rPr>
        <w:t>109 21-CNL 113 472-4 Uen</w:t>
      </w:r>
      <w:r w:rsidRPr="007A382A">
        <w:rPr>
          <w:rFonts w:eastAsia="SimSun"/>
          <w:lang w:val="en-US" w:eastAsia="zh-CN"/>
        </w:rPr>
        <w:br/>
        <w:t>TCC Useful Functions for TTCN-3 Toolset with TITAN,</w:t>
      </w:r>
      <w:r w:rsidRPr="007A382A">
        <w:rPr>
          <w:rFonts w:eastAsia="SimSun"/>
          <w:lang w:val="en-US" w:eastAsia="zh-CN"/>
        </w:rPr>
        <w:br/>
        <w:t>Product Revision Information</w:t>
      </w:r>
      <w:bookmarkEnd w:id="31"/>
    </w:p>
    <w:p w:rsidR="009E3A67" w:rsidRDefault="009E3A67" w:rsidP="005B1E03">
      <w:pPr>
        <w:pStyle w:val="Heading3"/>
      </w:pPr>
      <w:bookmarkStart w:id="32" w:name="_Toc182727537"/>
      <w:bookmarkStart w:id="33" w:name="_Toc335039187"/>
      <w:r>
        <w:lastRenderedPageBreak/>
        <w:t>Abbreviations</w:t>
      </w:r>
      <w:bookmarkEnd w:id="32"/>
      <w:bookmarkEnd w:id="33"/>
    </w:p>
    <w:p w:rsidR="00190FE5" w:rsidRDefault="00190FE5" w:rsidP="00190FE5">
      <w:pPr>
        <w:pStyle w:val="BodyText"/>
        <w:keepNext/>
        <w:tabs>
          <w:tab w:val="clear" w:pos="2552"/>
          <w:tab w:val="clear" w:pos="3856"/>
          <w:tab w:val="left" w:pos="3870"/>
        </w:tabs>
        <w:ind w:left="3870" w:hanging="1318"/>
        <w:rPr>
          <w:rFonts w:cs="Arial"/>
        </w:rPr>
      </w:pPr>
      <w:r>
        <w:rPr>
          <w:rFonts w:cs="Arial"/>
        </w:rPr>
        <w:t>CLI</w:t>
      </w:r>
      <w:r>
        <w:rPr>
          <w:rFonts w:cs="Arial"/>
        </w:rPr>
        <w:tab/>
        <w:t>Command Line Interface</w:t>
      </w:r>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Load Library</w:t>
      </w:r>
    </w:p>
    <w:p w:rsidR="004E71CF" w:rsidRPr="00F57DB3"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t>Ericsson Load Test Framework, formerly TITAN Load Test Framework</w:t>
      </w:r>
    </w:p>
    <w:p w:rsidR="004E71CF" w:rsidRDefault="004E71CF" w:rsidP="00B425E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425E5">
        <w:rPr>
          <w:rFonts w:cs="Arial"/>
        </w:rPr>
        <w:fldChar w:fldCharType="begin"/>
      </w:r>
      <w:r w:rsidR="00B425E5">
        <w:rPr>
          <w:rFonts w:cs="Arial"/>
        </w:rPr>
        <w:instrText xml:space="preserve"> REF _Ref45513518 \r \h </w:instrText>
      </w:r>
      <w:r w:rsidR="003073FA" w:rsidRPr="00B425E5">
        <w:rPr>
          <w:rFonts w:cs="Arial"/>
        </w:rPr>
      </w:r>
      <w:r w:rsidR="00B425E5">
        <w:rPr>
          <w:rFonts w:cs="Arial"/>
        </w:rPr>
        <w:fldChar w:fldCharType="separate"/>
      </w:r>
      <w:r w:rsidR="00056A6A">
        <w:rPr>
          <w:rFonts w:cs="Arial"/>
        </w:rPr>
        <w:t>[1]</w:t>
      </w:r>
      <w:r w:rsidR="00B425E5">
        <w:rPr>
          <w:rFonts w:cs="Arial"/>
        </w:rPr>
        <w:fldChar w:fldCharType="end"/>
      </w:r>
    </w:p>
    <w:p w:rsidR="00032C27" w:rsidRDefault="00032C27" w:rsidP="004E71CF">
      <w:pPr>
        <w:pStyle w:val="BodyText"/>
        <w:tabs>
          <w:tab w:val="clear" w:pos="2552"/>
          <w:tab w:val="clear" w:pos="3856"/>
          <w:tab w:val="left" w:pos="3870"/>
        </w:tabs>
        <w:ind w:left="3870" w:hanging="1318"/>
        <w:rPr>
          <w:rFonts w:cs="Arial"/>
        </w:rPr>
      </w:pPr>
    </w:p>
    <w:p w:rsidR="009E3A67" w:rsidRDefault="009E3A67">
      <w:pPr>
        <w:pStyle w:val="Heading3"/>
      </w:pPr>
      <w:bookmarkStart w:id="34" w:name="_Toc182727538"/>
      <w:bookmarkStart w:id="35" w:name="_Toc335039188"/>
      <w:r>
        <w:t>Terminology</w:t>
      </w:r>
      <w:bookmarkEnd w:id="34"/>
      <w:bookmarkEnd w:id="35"/>
    </w:p>
    <w:p w:rsidR="004E71CF" w:rsidRPr="002B0356" w:rsidRDefault="005B1E03" w:rsidP="004E71CF">
      <w:pPr>
        <w:pStyle w:val="Term-list"/>
        <w:jc w:val="both"/>
        <w:rPr>
          <w:rFonts w:eastAsia="SimSun"/>
          <w:lang w:eastAsia="zh-CN"/>
        </w:rPr>
      </w:pPr>
      <w:bookmarkStart w:id="36" w:name="_Toc46547758"/>
      <w:r>
        <w:rPr>
          <w:rFonts w:eastAsia="SimSun"/>
          <w:i/>
          <w:iCs/>
          <w:lang w:eastAsia="zh-CN"/>
        </w:rPr>
        <w:t>TitanSim</w:t>
      </w:r>
      <w:r w:rsidR="004E71CF">
        <w:rPr>
          <w:rFonts w:eastAsia="SimSun"/>
          <w:i/>
          <w:iCs/>
          <w:lang w:eastAsia="zh-CN"/>
        </w:rPr>
        <w:t xml:space="preserve"> Core (</w:t>
      </w:r>
      <w:r w:rsidR="004E71CF" w:rsidRPr="002B0356">
        <w:rPr>
          <w:rFonts w:eastAsia="SimSun"/>
          <w:i/>
          <w:iCs/>
          <w:lang w:eastAsia="zh-CN"/>
        </w:rPr>
        <w:t>Load) Library(CLL)</w:t>
      </w:r>
      <w:r w:rsidR="004E71CF" w:rsidRPr="002B0356">
        <w:rPr>
          <w:rFonts w:eastAsia="SimSun"/>
          <w:i/>
          <w:iCs/>
          <w:lang w:eastAsia="zh-CN"/>
        </w:rPr>
        <w:tab/>
      </w:r>
      <w:r w:rsidR="004E71CF" w:rsidRPr="002B0356">
        <w:rPr>
          <w:rFonts w:eastAsia="SimSun"/>
          <w:lang w:eastAsia="zh-CN"/>
        </w:rPr>
        <w:t xml:space="preserve">is that part of the </w:t>
      </w:r>
      <w:r>
        <w:rPr>
          <w:rFonts w:eastAsia="SimSun"/>
          <w:lang w:eastAsia="zh-CN"/>
        </w:rPr>
        <w:t>TitanSim</w:t>
      </w:r>
      <w:r w:rsidR="004E71CF"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is to be supplied and supported by the TCC organization. Any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development is to be funded centrally by Ericsson</w:t>
      </w:r>
    </w:p>
    <w:p w:rsidR="009E3A67" w:rsidRDefault="009E3A67">
      <w:pPr>
        <w:pStyle w:val="Heading2"/>
      </w:pPr>
      <w:bookmarkStart w:id="37" w:name="_Toc182727539"/>
      <w:bookmarkStart w:id="38" w:name="_Toc335039189"/>
      <w:r>
        <w:t>System Requirements</w:t>
      </w:r>
      <w:bookmarkEnd w:id="36"/>
      <w:bookmarkEnd w:id="37"/>
      <w:bookmarkEnd w:id="38"/>
    </w:p>
    <w:p w:rsidR="009E3A67" w:rsidRDefault="00755F7E" w:rsidP="007A382A">
      <w:pPr>
        <w:pStyle w:val="BodyText"/>
      </w:pPr>
      <w:r>
        <w:t xml:space="preserve">In order to use the </w:t>
      </w:r>
      <w:r w:rsidR="00463217">
        <w:t>DataSource</w:t>
      </w:r>
      <w:r>
        <w:t xml:space="preserve"> </w:t>
      </w:r>
      <w:r w:rsidR="00F85875">
        <w:t>feature</w:t>
      </w:r>
      <w:r>
        <w:t xml:space="preserve"> the</w:t>
      </w:r>
      <w:r w:rsidR="009E3A67">
        <w:t xml:space="preserve"> system requirements </w:t>
      </w:r>
      <w:r w:rsidR="00152D37">
        <w:t xml:space="preserve">listed in TitanSim CLL User Guide </w:t>
      </w:r>
      <w:r w:rsidR="00152D37">
        <w:fldChar w:fldCharType="begin"/>
      </w:r>
      <w:r w:rsidR="00152D37">
        <w:instrText xml:space="preserve"> REF _Ref182891647 \r \h </w:instrText>
      </w:r>
      <w:r w:rsidR="00152D37">
        <w:fldChar w:fldCharType="separate"/>
      </w:r>
      <w:r w:rsidR="00056A6A">
        <w:t>[5]</w:t>
      </w:r>
      <w:r w:rsidR="00152D37">
        <w:fldChar w:fldCharType="end"/>
      </w:r>
      <w:r w:rsidR="00152D37">
        <w:t xml:space="preserve"> should be fulfilled.</w:t>
      </w:r>
    </w:p>
    <w:p w:rsidR="00B629EE" w:rsidRPr="007A382A" w:rsidRDefault="00463217" w:rsidP="007A382A">
      <w:pPr>
        <w:pStyle w:val="Heading1"/>
      </w:pPr>
      <w:bookmarkStart w:id="39" w:name="_Toc335039190"/>
      <w:r>
        <w:t>DataSource</w:t>
      </w:r>
      <w:bookmarkEnd w:id="39"/>
    </w:p>
    <w:p w:rsidR="00AB65B3" w:rsidRDefault="00AB65B3" w:rsidP="00F85875">
      <w:pPr>
        <w:pStyle w:val="Heading2"/>
      </w:pPr>
      <w:bookmarkStart w:id="40" w:name="_Toc46547766"/>
      <w:bookmarkStart w:id="41" w:name="_Toc175455185"/>
      <w:bookmarkStart w:id="42" w:name="_Ref182711344"/>
      <w:bookmarkStart w:id="43" w:name="_Ref182711382"/>
      <w:bookmarkStart w:id="44" w:name="_Toc182727542"/>
      <w:bookmarkStart w:id="45" w:name="_Toc335039191"/>
      <w:r>
        <w:t>Compilation dependencies</w:t>
      </w:r>
      <w:bookmarkEnd w:id="45"/>
    </w:p>
    <w:p w:rsidR="00173D25" w:rsidRDefault="00173D25" w:rsidP="00152D37">
      <w:pPr>
        <w:pStyle w:val="BodyText"/>
        <w:jc w:val="both"/>
      </w:pPr>
      <w:bookmarkStart w:id="46" w:name="_Toc175455186"/>
      <w:bookmarkEnd w:id="41"/>
      <w:bookmarkEnd w:id="42"/>
      <w:bookmarkEnd w:id="43"/>
      <w:bookmarkEnd w:id="44"/>
      <w:r>
        <w:t xml:space="preserve">The EPTF CLL </w:t>
      </w:r>
      <w:r w:rsidR="00463217">
        <w:t>DataSource</w:t>
      </w:r>
      <w:r>
        <w:t xml:space="preserve"> API includes the following files:</w:t>
      </w:r>
    </w:p>
    <w:p w:rsidR="002C40D2" w:rsidRDefault="002C40D2" w:rsidP="00825DCF">
      <w:pPr>
        <w:pStyle w:val="BodyText"/>
        <w:numPr>
          <w:ilvl w:val="1"/>
          <w:numId w:val="23"/>
        </w:numPr>
        <w:jc w:val="both"/>
      </w:pPr>
      <w:r>
        <w:t>EPTF_CLL_DataSource_Definitions.ttcn</w:t>
      </w:r>
      <w:r w:rsidR="00825DCF" w:rsidRPr="00825DCF">
        <w:t xml:space="preserve"> </w:t>
      </w:r>
      <w:r w:rsidR="00463217">
        <w:br/>
        <w:t>Definitions for DataSource</w:t>
      </w:r>
    </w:p>
    <w:p w:rsidR="002C40D2" w:rsidRDefault="002C40D2" w:rsidP="00825DCF">
      <w:pPr>
        <w:pStyle w:val="BodyText"/>
        <w:numPr>
          <w:ilvl w:val="1"/>
          <w:numId w:val="23"/>
        </w:numPr>
        <w:jc w:val="both"/>
      </w:pPr>
      <w:r>
        <w:t>EPTF_CLL_DataSource_Functions.ttcn</w:t>
      </w:r>
      <w:r w:rsidR="00825DCF" w:rsidRPr="00825DCF">
        <w:t xml:space="preserve"> </w:t>
      </w:r>
      <w:r w:rsidR="00825DCF">
        <w:br/>
        <w:t>Func</w:t>
      </w:r>
      <w:r w:rsidR="00463217">
        <w:t>tion definitions for DataSource</w:t>
      </w:r>
    </w:p>
    <w:p w:rsidR="002C40D2" w:rsidRDefault="002C40D2" w:rsidP="00506D1B">
      <w:pPr>
        <w:pStyle w:val="BodyText"/>
        <w:numPr>
          <w:ilvl w:val="1"/>
          <w:numId w:val="23"/>
        </w:numPr>
        <w:jc w:val="both"/>
      </w:pPr>
      <w:r>
        <w:t>EPTF_CLL_DataSourceClient_Functions.ttcn</w:t>
      </w:r>
      <w:r w:rsidR="00825DCF" w:rsidRPr="00825DCF">
        <w:t xml:space="preserve"> </w:t>
      </w:r>
      <w:r w:rsidR="00825DCF">
        <w:br/>
        <w:t>Function definitions for DataSourceClient</w:t>
      </w:r>
      <w:r w:rsidR="0084734A">
        <w:t>.</w:t>
      </w:r>
    </w:p>
    <w:p w:rsidR="00C00BC6" w:rsidRDefault="00C00BC6" w:rsidP="00C00BC6">
      <w:pPr>
        <w:pStyle w:val="BodyText"/>
        <w:numPr>
          <w:ilvl w:val="1"/>
          <w:numId w:val="23"/>
        </w:numPr>
        <w:jc w:val="both"/>
      </w:pPr>
      <w:r>
        <w:t>EPTF_CLL_DataSource_ExternalFunctions.ttcn</w:t>
      </w:r>
      <w:r w:rsidRPr="00825DCF">
        <w:t xml:space="preserve"> </w:t>
      </w:r>
      <w:r>
        <w:br/>
        <w:t>Implementations of external functions.</w:t>
      </w:r>
    </w:p>
    <w:p w:rsidR="00956385" w:rsidRDefault="00AB65B3" w:rsidP="00F85875">
      <w:pPr>
        <w:pStyle w:val="Heading2"/>
      </w:pPr>
      <w:bookmarkStart w:id="47" w:name="_Ref188847925"/>
      <w:bookmarkStart w:id="48" w:name="_Toc335039192"/>
      <w:bookmarkEnd w:id="46"/>
      <w:r>
        <w:lastRenderedPageBreak/>
        <w:t>Usage dependencies</w:t>
      </w:r>
      <w:bookmarkEnd w:id="47"/>
      <w:bookmarkEnd w:id="48"/>
    </w:p>
    <w:p w:rsidR="00173D25" w:rsidRDefault="00521012" w:rsidP="005C0317">
      <w:pPr>
        <w:pStyle w:val="BodyText"/>
        <w:jc w:val="both"/>
      </w:pPr>
      <w:r>
        <w:t xml:space="preserve">The </w:t>
      </w:r>
      <w:r w:rsidR="007B2E25">
        <w:t>DataSource</w:t>
      </w:r>
      <w:r w:rsidR="000B0551">
        <w:t xml:space="preserve"> </w:t>
      </w:r>
      <w:r>
        <w:t xml:space="preserve">feature is part of the </w:t>
      </w:r>
      <w:r w:rsidR="005B1E03">
        <w:t>TitanSim</w:t>
      </w:r>
      <w:r>
        <w:t xml:space="preserve"> EPTF Core Load Library (CLL). It </w:t>
      </w:r>
      <w:r w:rsidR="00173D25">
        <w:t xml:space="preserve">relies on </w:t>
      </w:r>
      <w:r>
        <w:t>several features of the CLL</w:t>
      </w:r>
      <w:r w:rsidR="005C0317">
        <w:t xml:space="preserve">. </w:t>
      </w:r>
      <w:r w:rsidR="0033272A">
        <w:t xml:space="preserve">To use the </w:t>
      </w:r>
      <w:r w:rsidR="007B2E25">
        <w:t>DataSource</w:t>
      </w:r>
      <w:r w:rsidR="0033272A" w:rsidRPr="00FB700C">
        <w:t xml:space="preserve"> t</w:t>
      </w:r>
      <w:r w:rsidR="00173D25">
        <w:t xml:space="preserve">he user has to obtain the </w:t>
      </w:r>
      <w:r w:rsidR="0033272A">
        <w:t xml:space="preserve">respective </w:t>
      </w:r>
      <w:r>
        <w:t>files</w:t>
      </w:r>
      <w:r w:rsidR="0033272A">
        <w:t xml:space="preserve"> from the following features</w:t>
      </w:r>
      <w:r>
        <w:t>:</w:t>
      </w:r>
    </w:p>
    <w:p w:rsidR="00FB700C" w:rsidRDefault="00FB700C" w:rsidP="00B546FB">
      <w:pPr>
        <w:pStyle w:val="BodyText"/>
        <w:numPr>
          <w:ilvl w:val="0"/>
          <w:numId w:val="23"/>
        </w:numPr>
        <w:jc w:val="both"/>
      </w:pPr>
      <w:r>
        <w:t>Base</w:t>
      </w:r>
    </w:p>
    <w:p w:rsidR="009D4C3F" w:rsidRDefault="009D4C3F" w:rsidP="00B546FB">
      <w:pPr>
        <w:pStyle w:val="BodyText"/>
        <w:numPr>
          <w:ilvl w:val="0"/>
          <w:numId w:val="23"/>
        </w:numPr>
        <w:jc w:val="both"/>
      </w:pPr>
      <w:r>
        <w:t>CommandLineInterface</w:t>
      </w:r>
    </w:p>
    <w:p w:rsidR="00FB700C" w:rsidRDefault="00FB700C" w:rsidP="00B546FB">
      <w:pPr>
        <w:pStyle w:val="BodyText"/>
        <w:numPr>
          <w:ilvl w:val="0"/>
          <w:numId w:val="23"/>
        </w:numPr>
        <w:jc w:val="both"/>
      </w:pPr>
      <w:r>
        <w:t>Common</w:t>
      </w:r>
    </w:p>
    <w:p w:rsidR="00FB700C" w:rsidRDefault="00FB700C" w:rsidP="00FB700C">
      <w:pPr>
        <w:pStyle w:val="BodyText"/>
        <w:numPr>
          <w:ilvl w:val="0"/>
          <w:numId w:val="23"/>
        </w:numPr>
        <w:jc w:val="both"/>
      </w:pPr>
      <w:r>
        <w:t>HashMap</w:t>
      </w:r>
    </w:p>
    <w:p w:rsidR="00B31C63" w:rsidRDefault="00B31C63" w:rsidP="00FB700C">
      <w:pPr>
        <w:pStyle w:val="BodyText"/>
        <w:numPr>
          <w:ilvl w:val="0"/>
          <w:numId w:val="23"/>
        </w:numPr>
        <w:jc w:val="both"/>
      </w:pPr>
      <w:r>
        <w:t>Logging</w:t>
      </w:r>
    </w:p>
    <w:p w:rsidR="00B31C63" w:rsidRDefault="00B31C63" w:rsidP="00FB700C">
      <w:pPr>
        <w:pStyle w:val="BodyText"/>
        <w:numPr>
          <w:ilvl w:val="0"/>
          <w:numId w:val="23"/>
        </w:numPr>
        <w:jc w:val="both"/>
      </w:pPr>
      <w:r>
        <w:t>Semaphore</w:t>
      </w:r>
    </w:p>
    <w:p w:rsidR="00416332" w:rsidRDefault="003210F7" w:rsidP="00F136C5">
      <w:pPr>
        <w:pStyle w:val="BodyText"/>
        <w:numPr>
          <w:ilvl w:val="0"/>
          <w:numId w:val="23"/>
        </w:numPr>
        <w:jc w:val="both"/>
      </w:pPr>
      <w:r>
        <w:t>Variable</w:t>
      </w:r>
    </w:p>
    <w:p w:rsidR="00FB700C" w:rsidRDefault="007B2E25" w:rsidP="00FB700C">
      <w:pPr>
        <w:pStyle w:val="BodyText"/>
        <w:jc w:val="both"/>
      </w:pPr>
      <w:r>
        <w:t>DataSource</w:t>
      </w:r>
      <w:r w:rsidR="00FB700C">
        <w:t xml:space="preserve"> also requires files</w:t>
      </w:r>
      <w:r>
        <w:t xml:space="preserve"> from:</w:t>
      </w:r>
    </w:p>
    <w:p w:rsidR="008B53A6" w:rsidRDefault="008B53A6" w:rsidP="00FB700C">
      <w:pPr>
        <w:pStyle w:val="BodyText"/>
        <w:numPr>
          <w:ilvl w:val="0"/>
          <w:numId w:val="23"/>
        </w:numPr>
        <w:jc w:val="both"/>
      </w:pPr>
      <w:r w:rsidRPr="008B53A6">
        <w:t>TCCUsefulFunctions_CNL113472</w:t>
      </w:r>
    </w:p>
    <w:p w:rsidR="00DA3F65" w:rsidRDefault="00DA3F65" w:rsidP="00FB700C">
      <w:pPr>
        <w:pStyle w:val="BodyText"/>
        <w:numPr>
          <w:ilvl w:val="0"/>
          <w:numId w:val="23"/>
        </w:numPr>
        <w:jc w:val="both"/>
      </w:pPr>
      <w:r>
        <w:t xml:space="preserve">Protocol Module </w:t>
      </w:r>
      <w:r w:rsidRPr="00DA3F65">
        <w:t>XTDP_CNL113663</w:t>
      </w:r>
    </w:p>
    <w:p w:rsidR="00AB65B3" w:rsidRDefault="00AB65B3" w:rsidP="00AB65B3">
      <w:pPr>
        <w:pStyle w:val="Heading1"/>
      </w:pPr>
      <w:bookmarkStart w:id="49" w:name="_Toc175455187"/>
      <w:bookmarkStart w:id="50" w:name="_Toc182727544"/>
      <w:bookmarkStart w:id="51" w:name="_Toc335039193"/>
      <w:r>
        <w:t>Workflow</w:t>
      </w:r>
      <w:bookmarkEnd w:id="51"/>
    </w:p>
    <w:p w:rsidR="00956385" w:rsidRDefault="00956385" w:rsidP="00956385">
      <w:pPr>
        <w:pStyle w:val="Heading2"/>
      </w:pPr>
      <w:bookmarkStart w:id="52" w:name="_Toc335039194"/>
      <w:r>
        <w:t>Installation</w:t>
      </w:r>
      <w:bookmarkEnd w:id="49"/>
      <w:bookmarkEnd w:id="50"/>
      <w:bookmarkEnd w:id="52"/>
    </w:p>
    <w:p w:rsidR="00FD3495" w:rsidRDefault="00FD3495" w:rsidP="00595702">
      <w:pPr>
        <w:pStyle w:val="BodyText"/>
        <w:rPr>
          <w:rFonts w:cs="Arial"/>
        </w:rPr>
      </w:pPr>
      <w:r>
        <w:rPr>
          <w:rFonts w:cs="Arial"/>
        </w:rPr>
        <w:t>Since EPTF_CLL_</w:t>
      </w:r>
      <w:r w:rsidR="003566A1">
        <w:t>DataSource</w:t>
      </w:r>
      <w:r>
        <w:t xml:space="preserve"> is </w:t>
      </w:r>
      <w:r>
        <w:rPr>
          <w:rFonts w:cs="Arial"/>
        </w:rPr>
        <w:t>used as a part of the TTCN-3 test environment this requires TTCN-3 Test Executor to be installed before any operation of these functions. For more details on the installation of TTCN-3 Test Executor see the relevant section of</w:t>
      </w:r>
      <w:r w:rsidR="00595702">
        <w:rPr>
          <w:rFonts w:cs="Arial"/>
        </w:rPr>
        <w:t xml:space="preserve"> </w:t>
      </w:r>
      <w:r w:rsidR="001B52C7">
        <w:rPr>
          <w:rFonts w:cs="Arial"/>
        </w:rPr>
        <w:fldChar w:fldCharType="begin"/>
      </w:r>
      <w:r w:rsidR="001B52C7">
        <w:rPr>
          <w:rFonts w:cs="Arial"/>
        </w:rPr>
        <w:instrText xml:space="preserve"> REF _Ref182888820 \r \h </w:instrText>
      </w:r>
      <w:r w:rsidR="003073FA" w:rsidRPr="001B52C7">
        <w:rPr>
          <w:rFonts w:cs="Arial"/>
        </w:rPr>
      </w:r>
      <w:r w:rsidR="001B52C7">
        <w:rPr>
          <w:rFonts w:cs="Arial"/>
        </w:rPr>
        <w:fldChar w:fldCharType="separate"/>
      </w:r>
      <w:r w:rsidR="00056A6A">
        <w:rPr>
          <w:rFonts w:cs="Arial"/>
        </w:rPr>
        <w:t>[2]</w:t>
      </w:r>
      <w:r w:rsidR="001B52C7">
        <w:rPr>
          <w:rFonts w:cs="Arial"/>
        </w:rPr>
        <w:fldChar w:fldCharType="end"/>
      </w:r>
      <w:r>
        <w:rPr>
          <w:rFonts w:cs="Arial"/>
        </w:rPr>
        <w:t>.</w:t>
      </w:r>
    </w:p>
    <w:p w:rsidR="00FD3495" w:rsidRDefault="00FD3495" w:rsidP="000B0551">
      <w:pPr>
        <w:pStyle w:val="BodyText"/>
        <w:rPr>
          <w:rFonts w:cs="Arial"/>
        </w:rPr>
      </w:pPr>
      <w:r>
        <w:rPr>
          <w:rFonts w:cs="Arial"/>
        </w:rPr>
        <w:t>If not otherwise noted in the respective sections, the following are needed to use EPTF_CLL_</w:t>
      </w:r>
      <w:r w:rsidR="003566A1">
        <w:t>DataSource</w:t>
      </w:r>
      <w:r>
        <w:rPr>
          <w:rFonts w:cs="Arial"/>
        </w:rPr>
        <w:t>:</w:t>
      </w:r>
    </w:p>
    <w:p w:rsidR="00FD3495" w:rsidRDefault="00FD3495" w:rsidP="006513C7">
      <w:pPr>
        <w:pStyle w:val="BodyText"/>
        <w:numPr>
          <w:ilvl w:val="0"/>
          <w:numId w:val="26"/>
        </w:numPr>
      </w:pPr>
      <w:r>
        <w:t xml:space="preserve">Copy the files listed in </w:t>
      </w:r>
      <w:r w:rsidR="005828D4">
        <w:t>S</w:t>
      </w:r>
      <w:r>
        <w:t>ection</w:t>
      </w:r>
      <w:r w:rsidR="005828D4">
        <w:t> </w:t>
      </w:r>
      <w:r w:rsidR="006513C7">
        <w:t>[</w:t>
      </w:r>
      <w:r w:rsidR="006513C7">
        <w:fldChar w:fldCharType="begin"/>
      </w:r>
      <w:r w:rsidR="006513C7">
        <w:instrText xml:space="preserve"> REF _Ref188847925 \r \h </w:instrText>
      </w:r>
      <w:r w:rsidR="006513C7">
        <w:fldChar w:fldCharType="separate"/>
      </w:r>
      <w:r w:rsidR="00056A6A">
        <w:t>2.2</w:t>
      </w:r>
      <w:r w:rsidR="006513C7">
        <w:fldChar w:fldCharType="end"/>
      </w:r>
      <w:r w:rsidR="006513C7">
        <w:t>]</w:t>
      </w:r>
      <w:r>
        <w:t xml:space="preserve"> to the directory of the test suite or create symbolic links to them.</w:t>
      </w:r>
    </w:p>
    <w:p w:rsidR="00FD3495" w:rsidRDefault="00FD3495" w:rsidP="00B546FB">
      <w:pPr>
        <w:pStyle w:val="BodyText"/>
        <w:numPr>
          <w:ilvl w:val="0"/>
          <w:numId w:val="25"/>
        </w:numPr>
      </w:pPr>
      <w:r>
        <w:t xml:space="preserve">Import the </w:t>
      </w:r>
      <w:r w:rsidR="003566A1">
        <w:t>DataSource</w:t>
      </w:r>
      <w:r w:rsidR="001B52C7">
        <w:rPr>
          <w:rFonts w:cs="Arial"/>
        </w:rPr>
        <w:t xml:space="preserve"> </w:t>
      </w:r>
      <w:r w:rsidR="00C91C1E">
        <w:t>demo</w:t>
      </w:r>
      <w:r>
        <w:t xml:space="preserve"> </w:t>
      </w:r>
      <w:r w:rsidR="00C91C1E">
        <w:t xml:space="preserve">or write your own application </w:t>
      </w:r>
      <w:r w:rsidR="00B90ECF">
        <w:t>using</w:t>
      </w:r>
      <w:r w:rsidR="00C91C1E">
        <w:t xml:space="preserve"> </w:t>
      </w:r>
      <w:r w:rsidR="003566A1">
        <w:t>DataSource</w:t>
      </w:r>
    </w:p>
    <w:p w:rsidR="00FD3495" w:rsidRDefault="00FD3495" w:rsidP="00B425E5">
      <w:pPr>
        <w:pStyle w:val="BodyText"/>
        <w:numPr>
          <w:ilvl w:val="0"/>
          <w:numId w:val="25"/>
        </w:numPr>
      </w:pPr>
      <w:r>
        <w:t>Create Makefile or modify the existing one. For more details see the relevant section of</w:t>
      </w:r>
      <w:r w:rsidR="00B425E5">
        <w:t xml:space="preserve"> </w:t>
      </w:r>
      <w:r w:rsidR="00B425E5">
        <w:fldChar w:fldCharType="begin"/>
      </w:r>
      <w:r w:rsidR="00B425E5">
        <w:instrText xml:space="preserve"> REF _Ref182888820 \r \h </w:instrText>
      </w:r>
      <w:r w:rsidR="00B425E5">
        <w:fldChar w:fldCharType="separate"/>
      </w:r>
      <w:r w:rsidR="00056A6A">
        <w:t>[2]</w:t>
      </w:r>
      <w:r w:rsidR="00B425E5">
        <w:fldChar w:fldCharType="end"/>
      </w:r>
      <w:r>
        <w:t>.</w:t>
      </w:r>
    </w:p>
    <w:p w:rsidR="00C91C1E" w:rsidRDefault="00C91C1E" w:rsidP="00C91C1E">
      <w:pPr>
        <w:pStyle w:val="BodyText"/>
        <w:numPr>
          <w:ilvl w:val="0"/>
          <w:numId w:val="25"/>
        </w:numPr>
      </w:pPr>
      <w:r>
        <w:t>Edit the config</w:t>
      </w:r>
      <w:r w:rsidR="008B53A6">
        <w:t>uration</w:t>
      </w:r>
      <w:r>
        <w:t xml:space="preserve"> file according to your needs, see following section [</w:t>
      </w:r>
      <w:r>
        <w:fldChar w:fldCharType="begin"/>
      </w:r>
      <w:r>
        <w:instrText xml:space="preserve"> REF _Ref182711503 \r \h </w:instrText>
      </w:r>
      <w:r>
        <w:fldChar w:fldCharType="separate"/>
      </w:r>
      <w:r w:rsidR="00056A6A">
        <w:t>3.2</w:t>
      </w:r>
      <w:r>
        <w:fldChar w:fldCharType="end"/>
      </w:r>
      <w:r>
        <w:t>].</w:t>
      </w:r>
    </w:p>
    <w:p w:rsidR="009E3A67" w:rsidRDefault="009E3A67">
      <w:pPr>
        <w:pStyle w:val="Heading2"/>
      </w:pPr>
      <w:bookmarkStart w:id="53" w:name="_Ref182711503"/>
      <w:bookmarkStart w:id="54" w:name="_Toc182727545"/>
      <w:bookmarkStart w:id="55" w:name="_Toc335039195"/>
      <w:r>
        <w:lastRenderedPageBreak/>
        <w:t>Configuration</w:t>
      </w:r>
      <w:bookmarkEnd w:id="40"/>
      <w:bookmarkEnd w:id="53"/>
      <w:bookmarkEnd w:id="54"/>
      <w:bookmarkEnd w:id="55"/>
    </w:p>
    <w:p w:rsidR="009E3A67" w:rsidRDefault="009E3A67" w:rsidP="00B425E5">
      <w:pPr>
        <w:pStyle w:val="BodyText"/>
        <w:jc w:val="both"/>
      </w:pPr>
      <w:r>
        <w:t>The executable test program behaviour is determined via the run-time configuration file. This is a simple text file, which contains various sections. The usual suffix of configuration files is .cfg. For further information on the configuration file see</w:t>
      </w:r>
      <w:r w:rsidR="00B425E5">
        <w:t xml:space="preserve"> </w:t>
      </w:r>
      <w:r w:rsidR="00B425E5">
        <w:fldChar w:fldCharType="begin"/>
      </w:r>
      <w:r w:rsidR="00B425E5">
        <w:instrText xml:space="preserve"> REF _Ref182888820 \r \h </w:instrText>
      </w:r>
      <w:r w:rsidR="00B425E5">
        <w:fldChar w:fldCharType="separate"/>
      </w:r>
      <w:r w:rsidR="00056A6A">
        <w:t>[2]</w:t>
      </w:r>
      <w:r w:rsidR="00B425E5">
        <w:fldChar w:fldCharType="end"/>
      </w:r>
      <w:r>
        <w:t>.</w:t>
      </w:r>
    </w:p>
    <w:p w:rsidR="009E3A67" w:rsidRDefault="009E3A67" w:rsidP="00A32FD3">
      <w:pPr>
        <w:pStyle w:val="BodyText"/>
        <w:jc w:val="both"/>
      </w:pPr>
      <w:r>
        <w:t xml:space="preserve">This </w:t>
      </w:r>
      <w:r w:rsidR="005B7A9E">
        <w:t>DataSource</w:t>
      </w:r>
      <w:r w:rsidR="00A32FD3">
        <w:t xml:space="preserve"> feature </w:t>
      </w:r>
      <w:r>
        <w:t xml:space="preserve">defines TTCN-3 module parameters as defined in </w:t>
      </w:r>
      <w:r w:rsidR="00B425E5">
        <w:fldChar w:fldCharType="begin"/>
      </w:r>
      <w:r w:rsidR="00B425E5">
        <w:instrText xml:space="preserve"> REF _Ref182888820 \r \h </w:instrText>
      </w:r>
      <w:r w:rsidR="00B425E5">
        <w:fldChar w:fldCharType="separate"/>
      </w:r>
      <w:r w:rsidR="00056A6A">
        <w:t>[2]</w:t>
      </w:r>
      <w:r w:rsidR="00B425E5">
        <w:fldChar w:fldCharType="end"/>
      </w:r>
      <w:r>
        <w:t xml:space="preserve"> clause 4. Actual values of these parameters – when no default value or a different from the default actual value wished to be used – shall be given in the [MODULE_PARAMETERS] section of the configuration file.</w:t>
      </w:r>
    </w:p>
    <w:p w:rsidR="00327261" w:rsidRDefault="009E3A67" w:rsidP="00B546FB">
      <w:pPr>
        <w:pStyle w:val="BodyText"/>
        <w:jc w:val="both"/>
      </w:pPr>
      <w:r>
        <w:t xml:space="preserve">This </w:t>
      </w:r>
      <w:r w:rsidR="005B7A9E">
        <w:t>DataSource</w:t>
      </w:r>
      <w:r w:rsidR="00A32FD3">
        <w:t xml:space="preserve"> feature </w:t>
      </w:r>
      <w:r>
        <w:t>defines the following module parameters:</w:t>
      </w:r>
    </w:p>
    <w:p w:rsidR="00326DD7" w:rsidRPr="005B7A9E" w:rsidRDefault="00115936" w:rsidP="005B7A9E">
      <w:pPr>
        <w:pStyle w:val="BodyText"/>
        <w:rPr>
          <w:rFonts w:eastAsia="SimSun" w:cs="Arial"/>
          <w:b/>
          <w:bCs/>
          <w:szCs w:val="22"/>
          <w:lang w:val="en-US" w:eastAsia="zh-CN"/>
        </w:rPr>
      </w:pPr>
      <w:r w:rsidRPr="00D041A2">
        <w:rPr>
          <w:rFonts w:eastAsia="SimSun" w:cs="Arial"/>
          <w:b/>
          <w:bCs/>
          <w:szCs w:val="22"/>
          <w:lang w:val="en-US" w:eastAsia="zh-CN"/>
        </w:rPr>
        <w:t>tsp_EPTF_DataSource_maxWaitTime</w:t>
      </w:r>
      <w:r>
        <w:rPr>
          <w:rFonts w:eastAsia="SimSun" w:cs="Arial"/>
          <w:b/>
          <w:bCs/>
          <w:szCs w:val="22"/>
          <w:lang w:val="en-US" w:eastAsia="zh-CN"/>
        </w:rPr>
        <w:t xml:space="preserve"> := 10.0</w:t>
      </w:r>
      <w:r>
        <w:rPr>
          <w:rFonts w:eastAsia="SimSun" w:cs="Arial"/>
          <w:b/>
          <w:bCs/>
          <w:szCs w:val="22"/>
          <w:lang w:val="hu-HU" w:eastAsia="zh-CN"/>
        </w:rPr>
        <w:br/>
      </w:r>
      <w:r w:rsidR="00326DD7" w:rsidRPr="00326DD7">
        <w:rPr>
          <w:rFonts w:eastAsia="SimSun" w:cs="Arial"/>
          <w:b/>
          <w:bCs/>
          <w:szCs w:val="22"/>
          <w:lang w:val="hu-HU" w:eastAsia="zh-CN"/>
        </w:rPr>
        <w:t>tsp_EPTF_DataSource_subscriptionMode</w:t>
      </w:r>
      <w:r w:rsidR="00326DD7" w:rsidRPr="00326DD7">
        <w:rPr>
          <w:rFonts w:eastAsia="SimSun" w:cs="Arial"/>
          <w:b/>
          <w:bCs/>
          <w:szCs w:val="22"/>
          <w:lang w:val="en-US" w:eastAsia="zh-CN"/>
        </w:rPr>
        <w:t xml:space="preserve"> := realtime</w:t>
      </w:r>
      <w:r w:rsidR="00326DD7" w:rsidRPr="00326DD7">
        <w:rPr>
          <w:rFonts w:eastAsia="SimSun" w:cs="Arial"/>
          <w:b/>
          <w:bCs/>
          <w:szCs w:val="22"/>
          <w:lang w:val="en-US" w:eastAsia="zh-CN"/>
        </w:rPr>
        <w:br/>
        <w:t>tsp_EPTF_DataSource_refreshRate := -1</w:t>
      </w:r>
      <w:r w:rsidR="008A6A87">
        <w:rPr>
          <w:rFonts w:eastAsia="SimSun" w:cs="Arial"/>
          <w:b/>
          <w:bCs/>
          <w:szCs w:val="22"/>
          <w:lang w:val="en-US" w:eastAsia="zh-CN"/>
        </w:rPr>
        <w:br/>
      </w:r>
      <w:r w:rsidR="00326DD7">
        <w:rPr>
          <w:rFonts w:eastAsia="SimSun" w:cs="Arial"/>
          <w:szCs w:val="22"/>
          <w:lang w:val="en-US" w:eastAsia="zh-CN"/>
        </w:rPr>
        <w:t xml:space="preserve">Default values for the default refresh rate and subscription mode arguments of the </w:t>
      </w:r>
      <w:r w:rsidR="00326DD7" w:rsidRPr="00326DD7">
        <w:rPr>
          <w:rFonts w:eastAsia="SimSun" w:cs="Arial"/>
          <w:szCs w:val="22"/>
          <w:lang w:val="en-US" w:eastAsia="zh-CN"/>
        </w:rPr>
        <w:t>f_EPTF_DataSource_getData</w:t>
      </w:r>
      <w:r w:rsidR="00326DD7">
        <w:rPr>
          <w:rFonts w:eastAsia="SimSun" w:cs="Arial"/>
          <w:szCs w:val="22"/>
          <w:lang w:val="en-US" w:eastAsia="zh-CN"/>
        </w:rPr>
        <w:t xml:space="preserve"> function.</w:t>
      </w:r>
    </w:p>
    <w:p w:rsidR="00AB65B3" w:rsidRDefault="007C41C9" w:rsidP="007C41C9">
      <w:pPr>
        <w:pStyle w:val="Heading2"/>
      </w:pPr>
      <w:bookmarkStart w:id="56" w:name="_Toc175455205"/>
      <w:bookmarkStart w:id="57" w:name="_Toc182727546"/>
      <w:bookmarkStart w:id="58" w:name="_Toc335039196"/>
      <w:r>
        <w:t xml:space="preserve">Runtime test configuration design </w:t>
      </w:r>
      <w:r w:rsidR="00AB65B3">
        <w:t>(</w:t>
      </w:r>
      <w:r>
        <w:t>deployment</w:t>
      </w:r>
      <w:r w:rsidR="00CB574E">
        <w:t>)</w:t>
      </w:r>
      <w:bookmarkEnd w:id="58"/>
    </w:p>
    <w:p w:rsidR="007C41C9" w:rsidRDefault="007C41C9" w:rsidP="007C41C9">
      <w:pPr>
        <w:pStyle w:val="BodyText"/>
      </w:pPr>
      <w:r>
        <w:t xml:space="preserve">Any component in the runtime configuration can extend the </w:t>
      </w:r>
      <w:r w:rsidRPr="005E64DD">
        <w:rPr>
          <w:rFonts w:ascii="Courier New" w:hAnsi="Courier New" w:cs="Courier New"/>
        </w:rPr>
        <w:t>EPTF_</w:t>
      </w:r>
      <w:r w:rsidR="000417C9">
        <w:rPr>
          <w:rFonts w:ascii="Courier New" w:hAnsi="Courier New" w:cs="Courier New"/>
        </w:rPr>
        <w:t>DataSource</w:t>
      </w:r>
      <w:r w:rsidRPr="005E64DD">
        <w:rPr>
          <w:rFonts w:ascii="Courier New" w:hAnsi="Courier New" w:cs="Courier New"/>
        </w:rPr>
        <w:t>_CT</w:t>
      </w:r>
      <w:r w:rsidR="000417C9">
        <w:t xml:space="preserve"> or</w:t>
      </w:r>
      <w:r>
        <w:t xml:space="preserve"> the </w:t>
      </w:r>
      <w:r w:rsidRPr="005E64DD">
        <w:rPr>
          <w:rFonts w:ascii="Courier New" w:hAnsi="Courier New" w:cs="Courier New"/>
        </w:rPr>
        <w:t>EPTF_</w:t>
      </w:r>
      <w:r w:rsidR="000417C9">
        <w:rPr>
          <w:rFonts w:ascii="Courier New" w:hAnsi="Courier New" w:cs="Courier New"/>
        </w:rPr>
        <w:t>DataSource</w:t>
      </w:r>
      <w:r w:rsidRPr="005E64DD">
        <w:rPr>
          <w:rFonts w:ascii="Courier New" w:hAnsi="Courier New" w:cs="Courier New"/>
        </w:rPr>
        <w:t>Client_CT</w:t>
      </w:r>
      <w:r>
        <w:t xml:space="preserve"> components. </w:t>
      </w:r>
      <w:r w:rsidR="00FC4784">
        <w:t>Even a</w:t>
      </w:r>
      <w:r>
        <w:t xml:space="preserve"> </w:t>
      </w:r>
      <w:r w:rsidR="00FC4784">
        <w:t>single</w:t>
      </w:r>
      <w:r>
        <w:t xml:space="preserve"> component can extend </w:t>
      </w:r>
      <w:r w:rsidR="000417C9">
        <w:t>both</w:t>
      </w:r>
      <w:r>
        <w:t xml:space="preserve"> component types</w:t>
      </w:r>
      <w:r w:rsidR="00FC4784">
        <w:t xml:space="preserve"> at the same time</w:t>
      </w:r>
      <w:r>
        <w:t>.</w:t>
      </w:r>
    </w:p>
    <w:p w:rsidR="00CD5D5A" w:rsidRDefault="00CD5D5A" w:rsidP="00C72D3F">
      <w:pPr>
        <w:pStyle w:val="Heading1"/>
      </w:pPr>
      <w:bookmarkStart w:id="59" w:name="_Toc335039197"/>
      <w:r>
        <w:t>DataSource</w:t>
      </w:r>
      <w:r w:rsidR="00E85DC7">
        <w:t xml:space="preserve"> usage</w:t>
      </w:r>
      <w:bookmarkEnd w:id="59"/>
    </w:p>
    <w:p w:rsidR="00664876" w:rsidRDefault="00664876" w:rsidP="00664876">
      <w:pPr>
        <w:pStyle w:val="Heading2"/>
      </w:pPr>
      <w:bookmarkStart w:id="60" w:name="_Toc335039198"/>
      <w:r>
        <w:t>Initialization</w:t>
      </w:r>
      <w:bookmarkEnd w:id="60"/>
    </w:p>
    <w:p w:rsidR="00CD5D5A" w:rsidRDefault="00CD5D5A" w:rsidP="00CD5D5A">
      <w:pPr>
        <w:pStyle w:val="BodyText"/>
      </w:pPr>
      <w:r>
        <w:t>The DataSource</w:t>
      </w:r>
      <w:r w:rsidR="00664876">
        <w:t xml:space="preserve"> and DataSourceClient</w:t>
      </w:r>
      <w:r>
        <w:t xml:space="preserve"> feature</w:t>
      </w:r>
      <w:r w:rsidR="00664876">
        <w:t>s</w:t>
      </w:r>
      <w:r>
        <w:t xml:space="preserve"> has to be initialized before use.</w:t>
      </w:r>
    </w:p>
    <w:p w:rsidR="00664876" w:rsidRDefault="00664876" w:rsidP="00664876">
      <w:pPr>
        <w:pStyle w:val="Heading2"/>
      </w:pPr>
      <w:bookmarkStart w:id="61" w:name="_Toc335039199"/>
      <w:r>
        <w:t>Registration of Data Sources</w:t>
      </w:r>
      <w:bookmarkEnd w:id="61"/>
    </w:p>
    <w:p w:rsidR="00CD5D5A" w:rsidRDefault="00CD5D5A" w:rsidP="0091547E">
      <w:pPr>
        <w:pStyle w:val="BodyText"/>
      </w:pPr>
      <w:r>
        <w:t xml:space="preserve">The data source client then registers the data source with the feature name and the PTC name. The PTC name has to be the Base selfName. At registration a handler function has to be given. The role of this handler function is to return the EPTF Variable name of a given data specified by the </w:t>
      </w:r>
      <w:r w:rsidR="0091547E">
        <w:t>dataE</w:t>
      </w:r>
      <w:r>
        <w:t>lement and params arguments</w:t>
      </w:r>
      <w:r w:rsidR="000A1F84">
        <w:t xml:space="preserve"> of the handler function</w:t>
      </w:r>
      <w:r>
        <w:t>.</w:t>
      </w:r>
    </w:p>
    <w:p w:rsidR="00E507C8" w:rsidRDefault="00E507C8" w:rsidP="00E507C8">
      <w:pPr>
        <w:pStyle w:val="Heading2"/>
      </w:pPr>
      <w:bookmarkStart w:id="62" w:name="_Toc335039200"/>
      <w:r>
        <w:t>Data Access</w:t>
      </w:r>
      <w:bookmarkEnd w:id="62"/>
    </w:p>
    <w:p w:rsidR="001B52C7" w:rsidRDefault="00D11B15" w:rsidP="008F3445">
      <w:pPr>
        <w:pStyle w:val="BodyText"/>
      </w:pPr>
      <w:r>
        <w:t>After the data sources are registered on the DataSourceClient, the values of the data can be retrieved on the DataSource</w:t>
      </w:r>
      <w:r w:rsidR="00970567">
        <w:t xml:space="preserve"> or the DataSourceClient</w:t>
      </w:r>
      <w:r>
        <w:t xml:space="preserve"> component by the getData function. This function returns the name of the variable on the local component that stores the value of the data.</w:t>
      </w:r>
      <w:r w:rsidR="006606DA">
        <w:t xml:space="preserve"> The refresh period can be set </w:t>
      </w:r>
      <w:r w:rsidR="00970567">
        <w:t xml:space="preserve">at the </w:t>
      </w:r>
      <w:r w:rsidR="006606DA">
        <w:t xml:space="preserve">first time when the getData function is called with </w:t>
      </w:r>
      <w:r w:rsidR="00970567">
        <w:t>appropriate</w:t>
      </w:r>
      <w:r w:rsidR="006606DA">
        <w:t xml:space="preserve"> data.</w:t>
      </w:r>
      <w:bookmarkEnd w:id="56"/>
      <w:bookmarkEnd w:id="57"/>
    </w:p>
    <w:p w:rsidR="00970567" w:rsidRDefault="00970567" w:rsidP="008F3445">
      <w:pPr>
        <w:pStyle w:val="BodyText"/>
      </w:pPr>
      <w:r>
        <w:lastRenderedPageBreak/>
        <w:t>To check the presence of a dataSource, the function checkData can be used.</w:t>
      </w:r>
      <w:r w:rsidR="008D0B11">
        <w:t xml:space="preserve"> This function does no</w:t>
      </w:r>
      <w:r w:rsidR="005A5B22">
        <w:t>t perform variable subscription</w:t>
      </w:r>
      <w:r w:rsidR="008D0B11">
        <w:t xml:space="preserve"> so the returned variable name might not exist even if the returned error code is zero. The getData function can be used to create the subscription also.</w:t>
      </w:r>
    </w:p>
    <w:p w:rsidR="00E10DC6" w:rsidRDefault="00E10DC6" w:rsidP="008E0E0B">
      <w:pPr>
        <w:pStyle w:val="BodyText"/>
      </w:pPr>
      <w:r>
        <w:t>The conditions in data source ha</w:t>
      </w:r>
      <w:r w:rsidR="007B4743">
        <w:t>ve</w:t>
      </w:r>
      <w:r>
        <w:t xml:space="preserve"> t</w:t>
      </w:r>
      <w:r w:rsidR="00820AF8">
        <w:t>o</w:t>
      </w:r>
      <w:r w:rsidR="008E0E0B">
        <w:t xml:space="preserve"> be registered</w:t>
      </w:r>
      <w:r w:rsidR="00CD36AE">
        <w:t xml:space="preserve"> too</w:t>
      </w:r>
      <w:r w:rsidR="008E0E0B">
        <w:t>. They have</w:t>
      </w:r>
      <w:r>
        <w:t xml:space="preserve"> also a handler function which returns true or false if the condition is fulfilled for the given parameters or not.</w:t>
      </w:r>
      <w:r w:rsidR="008650EE">
        <w:t xml:space="preserve"> An error code is also retuned</w:t>
      </w:r>
      <w:r w:rsidR="0088687E">
        <w:t xml:space="preserve"> (0 for no error, non-zero for error)</w:t>
      </w:r>
      <w:r w:rsidR="008650EE">
        <w:t>.</w:t>
      </w:r>
    </w:p>
    <w:p w:rsidR="003846D7" w:rsidRDefault="003846D7" w:rsidP="003846D7">
      <w:pPr>
        <w:pStyle w:val="BodyText"/>
      </w:pPr>
      <w:r>
        <w:t>After the condition is registered on the DataSourceClient, the value of the condition can be retrieved on the DataSource component by the getCondition function. This function returns the Boolean value of the condition and the error code.</w:t>
      </w:r>
    </w:p>
    <w:p w:rsidR="008C0017" w:rsidRDefault="008C0017" w:rsidP="008C0017">
      <w:pPr>
        <w:pStyle w:val="Heading2"/>
      </w:pPr>
      <w:bookmarkStart w:id="63" w:name="_Toc182727548"/>
      <w:bookmarkStart w:id="64" w:name="_Toc335039201"/>
      <w:r>
        <w:t>DataSource with Command Line Interface Support</w:t>
      </w:r>
      <w:bookmarkEnd w:id="64"/>
    </w:p>
    <w:p w:rsidR="00254A42" w:rsidRDefault="008C0017" w:rsidP="00F060D3">
      <w:pPr>
        <w:pStyle w:val="BodyText"/>
      </w:pPr>
      <w:r>
        <w:t>To be able to execute DataSource commands from the Telnet command line interface, the DataSource</w:t>
      </w:r>
      <w:r w:rsidR="00F019AE">
        <w:t>_</w:t>
      </w:r>
      <w:r>
        <w:t>CLI should be initialized. The DataSource</w:t>
      </w:r>
      <w:r w:rsidR="00F019AE">
        <w:t>_</w:t>
      </w:r>
      <w:r>
        <w:t xml:space="preserve">CLI_CT is an extension of the DataSource with command line interface support. It </w:t>
      </w:r>
      <w:r w:rsidR="00DE3A16">
        <w:t xml:space="preserve">acts as a CLI_Client and </w:t>
      </w:r>
      <w:r>
        <w:t xml:space="preserve">registers the DataSource commands to the </w:t>
      </w:r>
      <w:r w:rsidR="00473507">
        <w:t xml:space="preserve">main </w:t>
      </w:r>
      <w:r>
        <w:t>CLI</w:t>
      </w:r>
      <w:r w:rsidR="00473507">
        <w:t xml:space="preserve"> component</w:t>
      </w:r>
      <w:r w:rsidR="00F019AE">
        <w:t>.</w:t>
      </w:r>
      <w:r w:rsidR="005C4C2B">
        <w:t xml:space="preserve"> After initialization the DataSource command</w:t>
      </w:r>
      <w:r w:rsidR="00E76D42">
        <w:t>s</w:t>
      </w:r>
      <w:r w:rsidR="00473507">
        <w:t xml:space="preserve"> can be used from the telnet CLI terminal</w:t>
      </w:r>
      <w:r w:rsidR="005C4C2B">
        <w:t>.</w:t>
      </w:r>
    </w:p>
    <w:p w:rsidR="001B71B0" w:rsidRPr="00254A42" w:rsidRDefault="001B71B0" w:rsidP="00F060D3">
      <w:pPr>
        <w:pStyle w:val="BodyText"/>
      </w:pPr>
      <w:r>
        <w:t>Before accessing any data</w:t>
      </w:r>
      <w:r w:rsidR="004003AB">
        <w:t>Element</w:t>
      </w:r>
      <w:r>
        <w:t xml:space="preserve"> from the CLI, their sources should </w:t>
      </w:r>
      <w:r w:rsidR="00473507">
        <w:t>be</w:t>
      </w:r>
      <w:r>
        <w:t xml:space="preserve"> registered already otherwise the command will fail to retrieve the data.</w:t>
      </w:r>
    </w:p>
    <w:p w:rsidR="009E3A67" w:rsidRDefault="009E3A67">
      <w:pPr>
        <w:pStyle w:val="Heading1"/>
      </w:pPr>
      <w:bookmarkStart w:id="65" w:name="_Toc335039202"/>
      <w:r>
        <w:t>Examples</w:t>
      </w:r>
      <w:bookmarkEnd w:id="63"/>
      <w:bookmarkEnd w:id="65"/>
    </w:p>
    <w:p w:rsidR="009E3A67" w:rsidRDefault="009E3A67" w:rsidP="00327261">
      <w:pPr>
        <w:pStyle w:val="BodyText"/>
      </w:pPr>
      <w:r>
        <w:t>The “demo” directory of the deliverable contains the following example:</w:t>
      </w:r>
    </w:p>
    <w:p w:rsidR="00EA5B44" w:rsidRDefault="008918A5" w:rsidP="00EA5B44">
      <w:pPr>
        <w:pStyle w:val="BodyText"/>
        <w:numPr>
          <w:ilvl w:val="0"/>
          <w:numId w:val="24"/>
        </w:numPr>
      </w:pPr>
      <w:r w:rsidRPr="008918A5">
        <w:t>EPTF_CLL_DataSource_Demo.ttcn</w:t>
      </w:r>
    </w:p>
    <w:p w:rsidR="00580CC7" w:rsidRDefault="00580CC7" w:rsidP="00580CC7">
      <w:pPr>
        <w:pStyle w:val="Heading2"/>
      </w:pPr>
      <w:bookmarkStart w:id="66" w:name="_Toc175455210"/>
      <w:bookmarkStart w:id="67" w:name="_Toc182727550"/>
      <w:bookmarkStart w:id="68" w:name="_Toc335039203"/>
      <w:r>
        <w:t>Demo Module</w:t>
      </w:r>
      <w:bookmarkEnd w:id="66"/>
      <w:bookmarkEnd w:id="67"/>
      <w:bookmarkEnd w:id="68"/>
    </w:p>
    <w:p w:rsidR="0057131E" w:rsidRDefault="0057131E" w:rsidP="0057131E">
      <w:pPr>
        <w:pStyle w:val="BodyText"/>
      </w:pPr>
      <w:r>
        <w:t>There is a demo for the DataSource feature. It shows how the DataSource feature can be used.</w:t>
      </w:r>
    </w:p>
    <w:p w:rsidR="0057131E" w:rsidRDefault="0057131E" w:rsidP="0057131E">
      <w:pPr>
        <w:pStyle w:val="BodyText"/>
      </w:pPr>
      <w:r>
        <w:t>The MTC is the main data source component. It is a data source client at the same time. Another PTC is created as a datasource client. Both clients  register data sources, and the main data source component checks the data value.</w:t>
      </w:r>
    </w:p>
    <w:p w:rsidR="000A4B25" w:rsidRPr="0057131E" w:rsidRDefault="000A4B25" w:rsidP="0057131E">
      <w:pPr>
        <w:pStyle w:val="BodyText"/>
      </w:pPr>
      <w:r>
        <w:t>In another test case the DataSource CLI is initialized.</w:t>
      </w:r>
      <w:r w:rsidR="002C1549">
        <w:t xml:space="preserve"> The MTC is the main CLI component as well.</w:t>
      </w:r>
      <w:r>
        <w:t xml:space="preserve"> This demo test case can be used to try the Command Line Interface and execute DataSource commands</w:t>
      </w:r>
      <w:r w:rsidR="00DF156F">
        <w:t xml:space="preserve"> in it</w:t>
      </w:r>
      <w:r>
        <w:t>.</w:t>
      </w:r>
      <w:r w:rsidR="00DF156F">
        <w:t xml:space="preserve"> The telnet command can be used to connect to the Command Line Interface. The port number to connect to is given in the CFG file.</w:t>
      </w:r>
    </w:p>
    <w:sectPr w:rsidR="000A4B25" w:rsidRPr="0057131E">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AD7" w:rsidRDefault="00744AD7">
      <w:r>
        <w:separator/>
      </w:r>
    </w:p>
  </w:endnote>
  <w:endnote w:type="continuationSeparator" w:id="0">
    <w:p w:rsidR="00744AD7" w:rsidRDefault="00744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D7" w:rsidRDefault="00A35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D7" w:rsidRPr="00A35AD7" w:rsidRDefault="00A35AD7" w:rsidP="00A35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D7" w:rsidRDefault="00A3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AD7" w:rsidRDefault="00744AD7">
      <w:r>
        <w:separator/>
      </w:r>
    </w:p>
  </w:footnote>
  <w:footnote w:type="continuationSeparator" w:id="0">
    <w:p w:rsidR="00744AD7" w:rsidRDefault="00744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D7" w:rsidRDefault="00A35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8173C" w:rsidRPr="00EC0B74">
      <w:tblPrEx>
        <w:tblCellMar>
          <w:top w:w="0" w:type="dxa"/>
          <w:bottom w:w="0" w:type="dxa"/>
        </w:tblCellMar>
      </w:tblPrEx>
      <w:trPr>
        <w:gridAfter w:val="1"/>
        <w:wAfter w:w="11" w:type="dxa"/>
        <w:hidden/>
      </w:trPr>
      <w:tc>
        <w:tcPr>
          <w:tcW w:w="5145" w:type="dxa"/>
          <w:gridSpan w:val="2"/>
        </w:tcPr>
        <w:p w:rsidR="00A8173C" w:rsidRPr="00EC0B74" w:rsidRDefault="00A8173C">
          <w:pPr>
            <w:pStyle w:val="Header"/>
            <w:tabs>
              <w:tab w:val="left" w:pos="3048"/>
            </w:tabs>
            <w:rPr>
              <w:vanish/>
              <w:sz w:val="20"/>
            </w:rPr>
          </w:pPr>
        </w:p>
      </w:tc>
      <w:tc>
        <w:tcPr>
          <w:tcW w:w="3927" w:type="dxa"/>
          <w:gridSpan w:val="3"/>
        </w:tcPr>
        <w:p w:rsidR="00A8173C" w:rsidRPr="00EC0B74" w:rsidRDefault="00A8173C">
          <w:pPr>
            <w:pStyle w:val="Header"/>
            <w:rPr>
              <w:sz w:val="20"/>
            </w:rPr>
          </w:pPr>
          <w:r w:rsidRPr="00EC0B74">
            <w:rPr>
              <w:sz w:val="20"/>
            </w:rPr>
            <w:fldChar w:fldCharType="begin"/>
          </w:r>
          <w:r w:rsidRPr="00EC0B74">
            <w:rPr>
              <w:sz w:val="20"/>
            </w:rPr>
            <w:instrText xml:space="preserve"> DOCPROPERTY "Information"  \* MERGEFORMAT </w:instrText>
          </w:r>
          <w:r w:rsidRPr="00EC0B74">
            <w:rPr>
              <w:sz w:val="20"/>
            </w:rPr>
            <w:fldChar w:fldCharType="end"/>
          </w:r>
        </w:p>
      </w:tc>
      <w:tc>
        <w:tcPr>
          <w:tcW w:w="1134" w:type="dxa"/>
        </w:tcPr>
        <w:p w:rsidR="00A8173C" w:rsidRPr="00EC0B74" w:rsidRDefault="00A8173C">
          <w:pPr>
            <w:pStyle w:val="Header"/>
            <w:rPr>
              <w:sz w:val="20"/>
            </w:rPr>
          </w:pPr>
        </w:p>
      </w:tc>
    </w:tr>
    <w:tr w:rsidR="00A8173C" w:rsidRPr="00EC0B74">
      <w:tblPrEx>
        <w:tblCellMar>
          <w:top w:w="0" w:type="dxa"/>
          <w:bottom w:w="0" w:type="dxa"/>
        </w:tblCellMar>
      </w:tblPrEx>
      <w:trPr>
        <w:gridAfter w:val="1"/>
        <w:wAfter w:w="11" w:type="dxa"/>
        <w:trHeight w:val="480"/>
      </w:trPr>
      <w:tc>
        <w:tcPr>
          <w:tcW w:w="5145" w:type="dxa"/>
          <w:gridSpan w:val="2"/>
        </w:tcPr>
        <w:p w:rsidR="00A8173C" w:rsidRPr="00EC0B74" w:rsidRDefault="00342DDC">
          <w:pPr>
            <w:pStyle w:val="Header"/>
          </w:pPr>
          <w:r w:rsidRPr="00EC0B74">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A8173C" w:rsidRPr="00EC0B74" w:rsidRDefault="00A8173C">
          <w:pPr>
            <w:pStyle w:val="Header"/>
            <w:rPr>
              <w:sz w:val="20"/>
            </w:rPr>
          </w:pPr>
          <w:r w:rsidRPr="00EC0B74">
            <w:rPr>
              <w:sz w:val="20"/>
            </w:rPr>
            <w:fldChar w:fldCharType="begin"/>
          </w:r>
          <w:r w:rsidRPr="00EC0B74">
            <w:rPr>
              <w:sz w:val="20"/>
            </w:rPr>
            <w:instrText xml:space="preserve"> DOCPROPERTY "SecurityClass" \* MERGEFORMAT </w:instrText>
          </w:r>
          <w:r w:rsidRPr="00EC0B74">
            <w:rPr>
              <w:sz w:val="20"/>
            </w:rPr>
            <w:fldChar w:fldCharType="separate"/>
          </w:r>
          <w:r w:rsidR="00EC0B74" w:rsidRPr="00EC0B74">
            <w:rPr>
              <w:sz w:val="20"/>
            </w:rPr>
            <w:t>Ericssonwide Internal</w:t>
          </w:r>
          <w:r w:rsidRPr="00EC0B74">
            <w:rPr>
              <w:sz w:val="20"/>
            </w:rPr>
            <w:fldChar w:fldCharType="end"/>
          </w:r>
        </w:p>
        <w:p w:rsidR="00A8173C" w:rsidRPr="00EC0B74" w:rsidRDefault="00A8173C">
          <w:pPr>
            <w:pStyle w:val="Header"/>
            <w:rPr>
              <w:caps/>
              <w:sz w:val="20"/>
            </w:rPr>
          </w:pPr>
          <w:r w:rsidRPr="00EC0B74">
            <w:rPr>
              <w:caps/>
              <w:sz w:val="20"/>
            </w:rPr>
            <w:fldChar w:fldCharType="begin"/>
          </w:r>
          <w:r w:rsidRPr="00EC0B74">
            <w:rPr>
              <w:caps/>
              <w:sz w:val="20"/>
            </w:rPr>
            <w:instrText xml:space="preserve"> DOCPROPERTY "DocName" \* MERGEFORMAT </w:instrText>
          </w:r>
          <w:r w:rsidRPr="00EC0B74">
            <w:rPr>
              <w:caps/>
              <w:sz w:val="20"/>
            </w:rPr>
            <w:fldChar w:fldCharType="separate"/>
          </w:r>
          <w:r w:rsidR="00EC0B74" w:rsidRPr="00EC0B74">
            <w:rPr>
              <w:caps/>
              <w:sz w:val="20"/>
            </w:rPr>
            <w:t>USER GUIDE</w:t>
          </w:r>
          <w:r w:rsidRPr="00EC0B74">
            <w:rPr>
              <w:caps/>
              <w:sz w:val="20"/>
            </w:rPr>
            <w:fldChar w:fldCharType="end"/>
          </w:r>
        </w:p>
      </w:tc>
      <w:tc>
        <w:tcPr>
          <w:tcW w:w="1134" w:type="dxa"/>
        </w:tcPr>
        <w:p w:rsidR="00A8173C" w:rsidRPr="00EC0B74" w:rsidRDefault="00A8173C">
          <w:pPr>
            <w:pStyle w:val="Header"/>
            <w:jc w:val="right"/>
            <w:rPr>
              <w:sz w:val="20"/>
            </w:rPr>
          </w:pPr>
        </w:p>
        <w:p w:rsidR="00A8173C" w:rsidRPr="00EC0B74" w:rsidRDefault="00A8173C">
          <w:pPr>
            <w:pStyle w:val="Header"/>
            <w:jc w:val="right"/>
            <w:rPr>
              <w:sz w:val="20"/>
            </w:rPr>
          </w:pPr>
          <w:r w:rsidRPr="00EC0B74">
            <w:rPr>
              <w:sz w:val="20"/>
            </w:rPr>
            <w:fldChar w:fldCharType="begin"/>
          </w:r>
          <w:r w:rsidRPr="00EC0B74">
            <w:rPr>
              <w:sz w:val="20"/>
            </w:rPr>
            <w:instrText>\PAGE arab</w:instrText>
          </w:r>
          <w:r w:rsidRPr="00EC0B74">
            <w:rPr>
              <w:sz w:val="20"/>
            </w:rPr>
            <w:fldChar w:fldCharType="separate"/>
          </w:r>
          <w:r w:rsidR="00342DDC">
            <w:rPr>
              <w:sz w:val="20"/>
            </w:rPr>
            <w:t>1</w:t>
          </w:r>
          <w:r w:rsidRPr="00EC0B74">
            <w:rPr>
              <w:sz w:val="20"/>
            </w:rPr>
            <w:fldChar w:fldCharType="end"/>
          </w:r>
          <w:r w:rsidRPr="00EC0B74">
            <w:rPr>
              <w:sz w:val="20"/>
            </w:rPr>
            <w:t xml:space="preserve"> (</w:t>
          </w:r>
          <w:r w:rsidRPr="00EC0B74">
            <w:rPr>
              <w:sz w:val="20"/>
            </w:rPr>
            <w:fldChar w:fldCharType="begin"/>
          </w:r>
          <w:r w:rsidRPr="00EC0B74">
            <w:rPr>
              <w:sz w:val="20"/>
            </w:rPr>
            <w:instrText xml:space="preserve">\NUMPAGES </w:instrText>
          </w:r>
          <w:r w:rsidRPr="00EC0B74">
            <w:rPr>
              <w:sz w:val="20"/>
            </w:rPr>
            <w:fldChar w:fldCharType="separate"/>
          </w:r>
          <w:r w:rsidR="00342DDC">
            <w:rPr>
              <w:sz w:val="20"/>
            </w:rPr>
            <w:t>6</w:t>
          </w:r>
          <w:r w:rsidRPr="00EC0B74">
            <w:rPr>
              <w:sz w:val="20"/>
            </w:rPr>
            <w:fldChar w:fldCharType="end"/>
          </w:r>
          <w:r w:rsidRPr="00EC0B74">
            <w:rPr>
              <w:sz w:val="20"/>
            </w:rPr>
            <w:t>)</w:t>
          </w:r>
        </w:p>
      </w:tc>
    </w:tr>
    <w:tr w:rsidR="00A8173C" w:rsidRPr="00EC0B7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8173C" w:rsidRPr="00EC0B74" w:rsidRDefault="00A8173C">
          <w:pPr>
            <w:pStyle w:val="NoSpellcheck"/>
          </w:pPr>
          <w:r w:rsidRPr="00EC0B74">
            <w:t>Prepared (also subject responsible if other)</w:t>
          </w:r>
        </w:p>
      </w:tc>
      <w:tc>
        <w:tcPr>
          <w:tcW w:w="5060" w:type="dxa"/>
          <w:gridSpan w:val="4"/>
          <w:tcBorders>
            <w:top w:val="single" w:sz="6" w:space="0" w:color="auto"/>
          </w:tcBorders>
        </w:tcPr>
        <w:p w:rsidR="00A8173C" w:rsidRPr="00EC0B74" w:rsidRDefault="00A8173C">
          <w:pPr>
            <w:pStyle w:val="NoSpellcheck"/>
          </w:pPr>
          <w:r w:rsidRPr="00EC0B74">
            <w:t>No.</w:t>
          </w:r>
        </w:p>
      </w:tc>
    </w:tr>
    <w:tr w:rsidR="00A8173C" w:rsidRPr="00EC0B7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8173C" w:rsidRPr="00EC0B74" w:rsidRDefault="00A8173C">
          <w:pPr>
            <w:pStyle w:val="Header"/>
            <w:tabs>
              <w:tab w:val="clear" w:pos="4320"/>
              <w:tab w:val="clear" w:pos="8640"/>
              <w:tab w:val="left" w:pos="2381"/>
              <w:tab w:val="left" w:pos="2609"/>
              <w:tab w:val="left" w:pos="2835"/>
              <w:tab w:val="left" w:pos="3062"/>
            </w:tabs>
            <w:spacing w:before="40"/>
            <w:rPr>
              <w:sz w:val="20"/>
            </w:rPr>
          </w:pPr>
          <w:r w:rsidRPr="00EC0B74">
            <w:rPr>
              <w:sz w:val="20"/>
            </w:rPr>
            <w:fldChar w:fldCharType="begin"/>
          </w:r>
          <w:r w:rsidRPr="00EC0B74">
            <w:rPr>
              <w:sz w:val="20"/>
            </w:rPr>
            <w:instrText xml:space="preserve"> DOCPROPERTY "Prepared" \* MERGEFORMAT </w:instrText>
          </w:r>
          <w:r w:rsidRPr="00EC0B74">
            <w:rPr>
              <w:sz w:val="20"/>
            </w:rPr>
            <w:fldChar w:fldCharType="separate"/>
          </w:r>
          <w:r w:rsidR="00EC0B74" w:rsidRPr="00EC0B74">
            <w:rPr>
              <w:sz w:val="20"/>
            </w:rPr>
            <w:t>ETH/XZD József Gyürüsi (+36 1 437 7519)</w:t>
          </w:r>
          <w:r w:rsidRPr="00EC0B74">
            <w:rPr>
              <w:sz w:val="20"/>
            </w:rPr>
            <w:fldChar w:fldCharType="end"/>
          </w:r>
        </w:p>
      </w:tc>
      <w:tc>
        <w:tcPr>
          <w:tcW w:w="5060" w:type="dxa"/>
          <w:gridSpan w:val="4"/>
          <w:tcBorders>
            <w:bottom w:val="single" w:sz="6" w:space="0" w:color="auto"/>
          </w:tcBorders>
        </w:tcPr>
        <w:p w:rsidR="00A8173C" w:rsidRPr="00EC0B74" w:rsidRDefault="00A8173C">
          <w:pPr>
            <w:pStyle w:val="Header"/>
            <w:spacing w:before="40"/>
            <w:rPr>
              <w:sz w:val="20"/>
            </w:rPr>
          </w:pPr>
          <w:r w:rsidRPr="00EC0B74">
            <w:rPr>
              <w:sz w:val="20"/>
            </w:rPr>
            <w:fldChar w:fldCharType="begin"/>
          </w:r>
          <w:r w:rsidRPr="00EC0B74">
            <w:rPr>
              <w:sz w:val="20"/>
            </w:rPr>
            <w:instrText xml:space="preserve"> DOCPROPERTY "DocNo"  "LangCode" \* MERGEFORMAT </w:instrText>
          </w:r>
          <w:r w:rsidRPr="00EC0B74">
            <w:rPr>
              <w:sz w:val="20"/>
            </w:rPr>
            <w:fldChar w:fldCharType="separate"/>
          </w:r>
          <w:r w:rsidR="00EC0B74" w:rsidRPr="00EC0B74">
            <w:rPr>
              <w:sz w:val="20"/>
            </w:rPr>
            <w:t>32/198 17-CNL 113 512 Uen</w:t>
          </w:r>
          <w:r w:rsidRPr="00EC0B74">
            <w:rPr>
              <w:sz w:val="20"/>
            </w:rPr>
            <w:fldChar w:fldCharType="end"/>
          </w:r>
        </w:p>
      </w:tc>
    </w:tr>
    <w:tr w:rsidR="00A8173C" w:rsidRPr="00EC0B7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8173C" w:rsidRPr="00EC0B74" w:rsidRDefault="00A8173C">
          <w:pPr>
            <w:pStyle w:val="NoSpellcheck"/>
          </w:pPr>
          <w:r w:rsidRPr="00EC0B74">
            <w:t>Approved</w:t>
          </w:r>
        </w:p>
      </w:tc>
      <w:tc>
        <w:tcPr>
          <w:tcW w:w="1319" w:type="dxa"/>
          <w:tcBorders>
            <w:top w:val="single" w:sz="6" w:space="0" w:color="auto"/>
            <w:right w:val="single" w:sz="6" w:space="0" w:color="auto"/>
          </w:tcBorders>
        </w:tcPr>
        <w:p w:rsidR="00A8173C" w:rsidRPr="00EC0B74" w:rsidRDefault="00A8173C">
          <w:pPr>
            <w:pStyle w:val="NoSpellcheck"/>
          </w:pPr>
          <w:r w:rsidRPr="00EC0B74">
            <w:t>Checked</w:t>
          </w:r>
        </w:p>
      </w:tc>
      <w:tc>
        <w:tcPr>
          <w:tcW w:w="1516" w:type="dxa"/>
          <w:tcBorders>
            <w:right w:val="single" w:sz="6" w:space="0" w:color="auto"/>
          </w:tcBorders>
        </w:tcPr>
        <w:p w:rsidR="00A8173C" w:rsidRPr="00EC0B74" w:rsidRDefault="00A8173C">
          <w:pPr>
            <w:pStyle w:val="NoSpellcheck"/>
          </w:pPr>
          <w:r w:rsidRPr="00EC0B74">
            <w:t>Date</w:t>
          </w:r>
        </w:p>
      </w:tc>
      <w:tc>
        <w:tcPr>
          <w:tcW w:w="964" w:type="dxa"/>
        </w:tcPr>
        <w:p w:rsidR="00A8173C" w:rsidRPr="00EC0B74" w:rsidRDefault="00A8173C">
          <w:pPr>
            <w:pStyle w:val="NoSpellcheck"/>
          </w:pPr>
          <w:r w:rsidRPr="00EC0B74">
            <w:t>Rev</w:t>
          </w:r>
        </w:p>
      </w:tc>
      <w:tc>
        <w:tcPr>
          <w:tcW w:w="2579" w:type="dxa"/>
          <w:gridSpan w:val="2"/>
          <w:tcBorders>
            <w:left w:val="single" w:sz="6" w:space="0" w:color="auto"/>
          </w:tcBorders>
        </w:tcPr>
        <w:p w:rsidR="00A8173C" w:rsidRPr="00EC0B74" w:rsidRDefault="00A8173C">
          <w:pPr>
            <w:pStyle w:val="NoSpellcheck"/>
          </w:pPr>
          <w:r w:rsidRPr="00EC0B74">
            <w:t>Reference</w:t>
          </w:r>
        </w:p>
      </w:tc>
    </w:tr>
    <w:tr w:rsidR="00A8173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8173C" w:rsidRPr="00EC0B74" w:rsidRDefault="00A8173C">
          <w:pPr>
            <w:pStyle w:val="Header"/>
            <w:spacing w:before="40"/>
            <w:rPr>
              <w:sz w:val="20"/>
            </w:rPr>
          </w:pPr>
          <w:r w:rsidRPr="00EC0B74">
            <w:rPr>
              <w:sz w:val="20"/>
            </w:rPr>
            <w:fldChar w:fldCharType="begin"/>
          </w:r>
          <w:r w:rsidRPr="00EC0B74">
            <w:rPr>
              <w:sz w:val="20"/>
            </w:rPr>
            <w:instrText xml:space="preserve"> DOCPROPERTY "ApprovedBy" \* MERGEFORMAT </w:instrText>
          </w:r>
          <w:r w:rsidRPr="00EC0B74">
            <w:rPr>
              <w:sz w:val="20"/>
            </w:rPr>
            <w:fldChar w:fldCharType="separate"/>
          </w:r>
          <w:r w:rsidR="00EC0B74" w:rsidRPr="00EC0B74">
            <w:rPr>
              <w:sz w:val="20"/>
            </w:rPr>
            <w:t>ETH/XZDC (Norbert Pintér)</w:t>
          </w:r>
          <w:r w:rsidRPr="00EC0B74">
            <w:rPr>
              <w:sz w:val="20"/>
            </w:rPr>
            <w:fldChar w:fldCharType="end"/>
          </w:r>
        </w:p>
      </w:tc>
      <w:tc>
        <w:tcPr>
          <w:tcW w:w="1318" w:type="dxa"/>
          <w:tcBorders>
            <w:left w:val="nil"/>
            <w:bottom w:val="single" w:sz="6" w:space="0" w:color="auto"/>
            <w:right w:val="single" w:sz="6" w:space="0" w:color="auto"/>
          </w:tcBorders>
        </w:tcPr>
        <w:p w:rsidR="00A8173C" w:rsidRPr="00EC0B74" w:rsidRDefault="00A8173C">
          <w:pPr>
            <w:pStyle w:val="Header"/>
            <w:spacing w:before="40"/>
            <w:rPr>
              <w:sz w:val="20"/>
            </w:rPr>
          </w:pPr>
          <w:r w:rsidRPr="00EC0B74">
            <w:rPr>
              <w:sz w:val="20"/>
            </w:rPr>
            <w:fldChar w:fldCharType="begin"/>
          </w:r>
          <w:r w:rsidRPr="00EC0B74">
            <w:rPr>
              <w:sz w:val="20"/>
            </w:rPr>
            <w:instrText xml:space="preserve"> DOCPROPERTY "Checked" \* MERGEFORMAT </w:instrText>
          </w:r>
          <w:r w:rsidRPr="00EC0B74">
            <w:rPr>
              <w:sz w:val="20"/>
            </w:rPr>
            <w:fldChar w:fldCharType="end"/>
          </w:r>
        </w:p>
      </w:tc>
      <w:tc>
        <w:tcPr>
          <w:tcW w:w="1518" w:type="dxa"/>
          <w:tcBorders>
            <w:bottom w:val="single" w:sz="6" w:space="0" w:color="auto"/>
          </w:tcBorders>
        </w:tcPr>
        <w:p w:rsidR="00A8173C" w:rsidRPr="00EC0B74" w:rsidRDefault="00A8173C">
          <w:pPr>
            <w:pStyle w:val="Header"/>
            <w:spacing w:before="40"/>
            <w:rPr>
              <w:sz w:val="20"/>
            </w:rPr>
          </w:pPr>
          <w:r w:rsidRPr="00EC0B74">
            <w:rPr>
              <w:sz w:val="20"/>
            </w:rPr>
            <w:fldChar w:fldCharType="begin"/>
          </w:r>
          <w:r w:rsidRPr="00EC0B74">
            <w:rPr>
              <w:sz w:val="20"/>
            </w:rPr>
            <w:instrText xml:space="preserve"> DOCPROPERTY "Date" \* MERGEFORMAT </w:instrText>
          </w:r>
          <w:r w:rsidRPr="00EC0B74">
            <w:rPr>
              <w:sz w:val="20"/>
            </w:rPr>
            <w:fldChar w:fldCharType="separate"/>
          </w:r>
          <w:r w:rsidR="00EC0B74" w:rsidRPr="00EC0B74">
            <w:rPr>
              <w:sz w:val="20"/>
            </w:rPr>
            <w:t>2012-09-10</w:t>
          </w:r>
          <w:r w:rsidRPr="00EC0B74">
            <w:rPr>
              <w:sz w:val="20"/>
            </w:rPr>
            <w:fldChar w:fldCharType="end"/>
          </w:r>
        </w:p>
      </w:tc>
      <w:tc>
        <w:tcPr>
          <w:tcW w:w="964" w:type="dxa"/>
          <w:tcBorders>
            <w:bottom w:val="single" w:sz="6" w:space="0" w:color="auto"/>
          </w:tcBorders>
        </w:tcPr>
        <w:p w:rsidR="00A8173C" w:rsidRPr="00EC0B74" w:rsidRDefault="00A8173C">
          <w:pPr>
            <w:pStyle w:val="Header"/>
            <w:spacing w:before="40"/>
            <w:rPr>
              <w:sz w:val="20"/>
            </w:rPr>
          </w:pPr>
          <w:r w:rsidRPr="00EC0B74">
            <w:rPr>
              <w:sz w:val="20"/>
            </w:rPr>
            <w:fldChar w:fldCharType="begin"/>
          </w:r>
          <w:r w:rsidRPr="00EC0B74">
            <w:rPr>
              <w:sz w:val="20"/>
            </w:rPr>
            <w:instrText xml:space="preserve"> DOCPROPERTY "Revision" \* MERGEFORMAT </w:instrText>
          </w:r>
          <w:r w:rsidRPr="00EC0B74">
            <w:rPr>
              <w:sz w:val="20"/>
            </w:rPr>
            <w:fldChar w:fldCharType="separate"/>
          </w:r>
          <w:r w:rsidR="00EC0B74" w:rsidRPr="00EC0B74">
            <w:rPr>
              <w:sz w:val="20"/>
            </w:rPr>
            <w:t>B</w:t>
          </w:r>
          <w:r w:rsidRPr="00EC0B74">
            <w:rPr>
              <w:sz w:val="20"/>
            </w:rPr>
            <w:fldChar w:fldCharType="end"/>
          </w:r>
        </w:p>
      </w:tc>
      <w:tc>
        <w:tcPr>
          <w:tcW w:w="2589" w:type="dxa"/>
          <w:gridSpan w:val="3"/>
          <w:tcBorders>
            <w:left w:val="single" w:sz="6" w:space="0" w:color="auto"/>
            <w:bottom w:val="single" w:sz="6" w:space="0" w:color="auto"/>
          </w:tcBorders>
        </w:tcPr>
        <w:p w:rsidR="00A8173C" w:rsidRPr="00EC0B74" w:rsidRDefault="00A8173C">
          <w:pPr>
            <w:pStyle w:val="Header"/>
            <w:spacing w:before="40"/>
            <w:rPr>
              <w:sz w:val="20"/>
            </w:rPr>
          </w:pPr>
          <w:r w:rsidRPr="00EC0B74">
            <w:rPr>
              <w:sz w:val="20"/>
            </w:rPr>
            <w:fldChar w:fldCharType="begin"/>
          </w:r>
          <w:r w:rsidRPr="00EC0B74">
            <w:rPr>
              <w:sz w:val="20"/>
            </w:rPr>
            <w:instrText xml:space="preserve"> DOCPROPERTY "Reference" \* MERGEFORMAT </w:instrText>
          </w:r>
          <w:r w:rsidRPr="00EC0B74">
            <w:rPr>
              <w:sz w:val="20"/>
            </w:rPr>
            <w:fldChar w:fldCharType="separate"/>
          </w:r>
          <w:r w:rsidR="00EC0B74" w:rsidRPr="00EC0B74">
            <w:rPr>
              <w:sz w:val="20"/>
            </w:rPr>
            <w:t>GASK2</w:t>
          </w:r>
          <w:r w:rsidRPr="00EC0B74">
            <w:rPr>
              <w:sz w:val="20"/>
            </w:rPr>
            <w:fldChar w:fldCharType="end"/>
          </w:r>
        </w:p>
      </w:tc>
    </w:tr>
  </w:tbl>
  <w:p w:rsidR="00A8173C" w:rsidRDefault="00A81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D7" w:rsidRDefault="00A35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8A1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DCF5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F039A2"/>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B59A678E"/>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93E51D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48C7A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64"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124874"/>
    <w:multiLevelType w:val="hybridMultilevel"/>
    <w:tmpl w:val="76007AC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0E3179"/>
    <w:multiLevelType w:val="multilevel"/>
    <w:tmpl w:val="0A780EB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6"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4"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5" w15:restartNumberingAfterBreak="0">
    <w:nsid w:val="605D0C74"/>
    <w:multiLevelType w:val="hybridMultilevel"/>
    <w:tmpl w:val="B602F8EC"/>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24"/>
  </w:num>
  <w:num w:numId="7">
    <w:abstractNumId w:val="15"/>
  </w:num>
  <w:num w:numId="8">
    <w:abstractNumId w:val="9"/>
  </w:num>
  <w:num w:numId="9">
    <w:abstractNumId w:val="17"/>
  </w:num>
  <w:num w:numId="10">
    <w:abstractNumId w:val="11"/>
  </w:num>
  <w:num w:numId="11">
    <w:abstractNumId w:val="27"/>
  </w:num>
  <w:num w:numId="12">
    <w:abstractNumId w:val="7"/>
  </w:num>
  <w:num w:numId="13">
    <w:abstractNumId w:val="19"/>
  </w:num>
  <w:num w:numId="14">
    <w:abstractNumId w:val="10"/>
  </w:num>
  <w:num w:numId="15">
    <w:abstractNumId w:val="6"/>
  </w:num>
  <w:num w:numId="16">
    <w:abstractNumId w:val="14"/>
  </w:num>
  <w:num w:numId="17">
    <w:abstractNumId w:val="22"/>
  </w:num>
  <w:num w:numId="18">
    <w:abstractNumId w:val="13"/>
  </w:num>
  <w:num w:numId="19">
    <w:abstractNumId w:val="16"/>
  </w:num>
  <w:num w:numId="20">
    <w:abstractNumId w:val="26"/>
  </w:num>
  <w:num w:numId="21">
    <w:abstractNumId w:val="18"/>
  </w:num>
  <w:num w:numId="22">
    <w:abstractNumId w:val="23"/>
  </w:num>
  <w:num w:numId="23">
    <w:abstractNumId w:val="25"/>
  </w:num>
  <w:num w:numId="24">
    <w:abstractNumId w:val="21"/>
  </w:num>
  <w:num w:numId="25">
    <w:abstractNumId w:val="28"/>
  </w:num>
  <w:num w:numId="26">
    <w:abstractNumId w:val="20"/>
  </w:num>
  <w:num w:numId="27">
    <w:abstractNumId w:val="9"/>
    <w:lvlOverride w:ilvl="0">
      <w:startOverride w:val="1"/>
    </w:lvlOverride>
  </w:num>
  <w:num w:numId="28">
    <w:abstractNumId w:val="12"/>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4"/>
  </w:num>
  <w:num w:numId="32">
    <w:abstractNumId w:val="3"/>
  </w:num>
  <w:num w:numId="33">
    <w:abstractNumId w:val="2"/>
  </w:num>
  <w:num w:numId="34">
    <w:abstractNumId w:val="1"/>
  </w:num>
  <w:num w:numId="3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0B01"/>
    <w:rsid w:val="00002E64"/>
    <w:rsid w:val="000046A2"/>
    <w:rsid w:val="00004C18"/>
    <w:rsid w:val="00005955"/>
    <w:rsid w:val="000125C8"/>
    <w:rsid w:val="00032C27"/>
    <w:rsid w:val="000417C9"/>
    <w:rsid w:val="00050D95"/>
    <w:rsid w:val="00056A6A"/>
    <w:rsid w:val="000A1517"/>
    <w:rsid w:val="000A1F84"/>
    <w:rsid w:val="000A4B25"/>
    <w:rsid w:val="000B0551"/>
    <w:rsid w:val="000E0417"/>
    <w:rsid w:val="000E43D4"/>
    <w:rsid w:val="001038F6"/>
    <w:rsid w:val="00115936"/>
    <w:rsid w:val="0012578B"/>
    <w:rsid w:val="00140878"/>
    <w:rsid w:val="00145FB0"/>
    <w:rsid w:val="00152D37"/>
    <w:rsid w:val="00155B59"/>
    <w:rsid w:val="001565A3"/>
    <w:rsid w:val="00163E5E"/>
    <w:rsid w:val="00164158"/>
    <w:rsid w:val="00172BEB"/>
    <w:rsid w:val="00173D25"/>
    <w:rsid w:val="00181689"/>
    <w:rsid w:val="00183A04"/>
    <w:rsid w:val="00190FE5"/>
    <w:rsid w:val="001946C2"/>
    <w:rsid w:val="001B448D"/>
    <w:rsid w:val="001B52C7"/>
    <w:rsid w:val="001B71B0"/>
    <w:rsid w:val="001D07AD"/>
    <w:rsid w:val="001D4D4F"/>
    <w:rsid w:val="001E33C5"/>
    <w:rsid w:val="001E35AB"/>
    <w:rsid w:val="001E4B64"/>
    <w:rsid w:val="001F7F3C"/>
    <w:rsid w:val="002036DD"/>
    <w:rsid w:val="00215CEF"/>
    <w:rsid w:val="00221DB9"/>
    <w:rsid w:val="00223372"/>
    <w:rsid w:val="00232CA5"/>
    <w:rsid w:val="00254A42"/>
    <w:rsid w:val="002611F1"/>
    <w:rsid w:val="00277682"/>
    <w:rsid w:val="00284132"/>
    <w:rsid w:val="0028752C"/>
    <w:rsid w:val="002938F8"/>
    <w:rsid w:val="002957E1"/>
    <w:rsid w:val="002B71DA"/>
    <w:rsid w:val="002B7489"/>
    <w:rsid w:val="002C1549"/>
    <w:rsid w:val="002C40D2"/>
    <w:rsid w:val="002E1196"/>
    <w:rsid w:val="0030407F"/>
    <w:rsid w:val="00307023"/>
    <w:rsid w:val="003073FA"/>
    <w:rsid w:val="00313904"/>
    <w:rsid w:val="003210F7"/>
    <w:rsid w:val="00326DD7"/>
    <w:rsid w:val="00327261"/>
    <w:rsid w:val="0033189D"/>
    <w:rsid w:val="0033272A"/>
    <w:rsid w:val="003335AA"/>
    <w:rsid w:val="003341F7"/>
    <w:rsid w:val="00342DDC"/>
    <w:rsid w:val="00343AFE"/>
    <w:rsid w:val="003566A1"/>
    <w:rsid w:val="00357D18"/>
    <w:rsid w:val="003757C8"/>
    <w:rsid w:val="003846D7"/>
    <w:rsid w:val="00385EEF"/>
    <w:rsid w:val="003A1EDA"/>
    <w:rsid w:val="003A3B78"/>
    <w:rsid w:val="003C26A8"/>
    <w:rsid w:val="003F4257"/>
    <w:rsid w:val="004003AB"/>
    <w:rsid w:val="0040083C"/>
    <w:rsid w:val="0040101C"/>
    <w:rsid w:val="00403142"/>
    <w:rsid w:val="00416332"/>
    <w:rsid w:val="00423FB8"/>
    <w:rsid w:val="00426188"/>
    <w:rsid w:val="00441A10"/>
    <w:rsid w:val="004552E8"/>
    <w:rsid w:val="0046179F"/>
    <w:rsid w:val="00463217"/>
    <w:rsid w:val="00473507"/>
    <w:rsid w:val="00474E7B"/>
    <w:rsid w:val="0047613D"/>
    <w:rsid w:val="00477210"/>
    <w:rsid w:val="004776CA"/>
    <w:rsid w:val="00480467"/>
    <w:rsid w:val="0048103B"/>
    <w:rsid w:val="004A75B1"/>
    <w:rsid w:val="004B7440"/>
    <w:rsid w:val="004C2BAC"/>
    <w:rsid w:val="004E1CF8"/>
    <w:rsid w:val="004E71CF"/>
    <w:rsid w:val="005066AB"/>
    <w:rsid w:val="00506D1B"/>
    <w:rsid w:val="00507053"/>
    <w:rsid w:val="00521012"/>
    <w:rsid w:val="00532C85"/>
    <w:rsid w:val="00543695"/>
    <w:rsid w:val="0055118E"/>
    <w:rsid w:val="00560C3E"/>
    <w:rsid w:val="005610C6"/>
    <w:rsid w:val="0056122C"/>
    <w:rsid w:val="0057131E"/>
    <w:rsid w:val="00572586"/>
    <w:rsid w:val="00577563"/>
    <w:rsid w:val="00580CC7"/>
    <w:rsid w:val="0058243E"/>
    <w:rsid w:val="005828D4"/>
    <w:rsid w:val="005951D9"/>
    <w:rsid w:val="00595702"/>
    <w:rsid w:val="00595D04"/>
    <w:rsid w:val="005A33D4"/>
    <w:rsid w:val="005A3C0C"/>
    <w:rsid w:val="005A5B22"/>
    <w:rsid w:val="005B1E03"/>
    <w:rsid w:val="005B2578"/>
    <w:rsid w:val="005B7A9E"/>
    <w:rsid w:val="005C0317"/>
    <w:rsid w:val="005C4C2B"/>
    <w:rsid w:val="005D18FF"/>
    <w:rsid w:val="005D7973"/>
    <w:rsid w:val="005E64DD"/>
    <w:rsid w:val="005F5C2C"/>
    <w:rsid w:val="006008D4"/>
    <w:rsid w:val="006045BC"/>
    <w:rsid w:val="0061400D"/>
    <w:rsid w:val="006211E8"/>
    <w:rsid w:val="00630E37"/>
    <w:rsid w:val="00642CAC"/>
    <w:rsid w:val="00643FB9"/>
    <w:rsid w:val="0064442A"/>
    <w:rsid w:val="006513C7"/>
    <w:rsid w:val="00652962"/>
    <w:rsid w:val="006606DA"/>
    <w:rsid w:val="00664876"/>
    <w:rsid w:val="00675598"/>
    <w:rsid w:val="00684553"/>
    <w:rsid w:val="00686444"/>
    <w:rsid w:val="006932C0"/>
    <w:rsid w:val="006969A4"/>
    <w:rsid w:val="006B7BD7"/>
    <w:rsid w:val="006E13F4"/>
    <w:rsid w:val="006E4969"/>
    <w:rsid w:val="006E60A1"/>
    <w:rsid w:val="006F68C5"/>
    <w:rsid w:val="007045ED"/>
    <w:rsid w:val="00706C58"/>
    <w:rsid w:val="00707E7A"/>
    <w:rsid w:val="00710F54"/>
    <w:rsid w:val="007113B9"/>
    <w:rsid w:val="00714766"/>
    <w:rsid w:val="00720EF4"/>
    <w:rsid w:val="00723821"/>
    <w:rsid w:val="007240F9"/>
    <w:rsid w:val="0073244A"/>
    <w:rsid w:val="00744AD7"/>
    <w:rsid w:val="00747D85"/>
    <w:rsid w:val="00754136"/>
    <w:rsid w:val="007544FE"/>
    <w:rsid w:val="00755841"/>
    <w:rsid w:val="00755F7E"/>
    <w:rsid w:val="0076062C"/>
    <w:rsid w:val="00765C11"/>
    <w:rsid w:val="00776743"/>
    <w:rsid w:val="007A382A"/>
    <w:rsid w:val="007B1A57"/>
    <w:rsid w:val="007B2E25"/>
    <w:rsid w:val="007B4743"/>
    <w:rsid w:val="007B6E19"/>
    <w:rsid w:val="007C41C9"/>
    <w:rsid w:val="007D0970"/>
    <w:rsid w:val="007D3A7D"/>
    <w:rsid w:val="007F08FF"/>
    <w:rsid w:val="0080608C"/>
    <w:rsid w:val="00807AA7"/>
    <w:rsid w:val="00814594"/>
    <w:rsid w:val="00820AF8"/>
    <w:rsid w:val="00820D17"/>
    <w:rsid w:val="00825DCF"/>
    <w:rsid w:val="0084734A"/>
    <w:rsid w:val="008477EB"/>
    <w:rsid w:val="00851928"/>
    <w:rsid w:val="008650EE"/>
    <w:rsid w:val="00865890"/>
    <w:rsid w:val="0088687E"/>
    <w:rsid w:val="00886AD8"/>
    <w:rsid w:val="00887F32"/>
    <w:rsid w:val="008918A5"/>
    <w:rsid w:val="00894EA3"/>
    <w:rsid w:val="008A6A87"/>
    <w:rsid w:val="008A6E34"/>
    <w:rsid w:val="008B263B"/>
    <w:rsid w:val="008B53A6"/>
    <w:rsid w:val="008B66AD"/>
    <w:rsid w:val="008C0017"/>
    <w:rsid w:val="008C6DF7"/>
    <w:rsid w:val="008D0B11"/>
    <w:rsid w:val="008E0E0B"/>
    <w:rsid w:val="008E7B9E"/>
    <w:rsid w:val="008F04B3"/>
    <w:rsid w:val="008F3445"/>
    <w:rsid w:val="008F5262"/>
    <w:rsid w:val="009009AB"/>
    <w:rsid w:val="00904F04"/>
    <w:rsid w:val="0091547E"/>
    <w:rsid w:val="00915571"/>
    <w:rsid w:val="009213EA"/>
    <w:rsid w:val="0092727C"/>
    <w:rsid w:val="00935C0A"/>
    <w:rsid w:val="00935D0B"/>
    <w:rsid w:val="00947BCA"/>
    <w:rsid w:val="00950BEC"/>
    <w:rsid w:val="00951AA9"/>
    <w:rsid w:val="00956385"/>
    <w:rsid w:val="00963CFC"/>
    <w:rsid w:val="0096518F"/>
    <w:rsid w:val="00970567"/>
    <w:rsid w:val="009754A1"/>
    <w:rsid w:val="00981591"/>
    <w:rsid w:val="00982074"/>
    <w:rsid w:val="00983A96"/>
    <w:rsid w:val="00993702"/>
    <w:rsid w:val="009A1212"/>
    <w:rsid w:val="009A1CA1"/>
    <w:rsid w:val="009A3108"/>
    <w:rsid w:val="009D4C3F"/>
    <w:rsid w:val="009E3197"/>
    <w:rsid w:val="009E3A67"/>
    <w:rsid w:val="009E5210"/>
    <w:rsid w:val="009F701B"/>
    <w:rsid w:val="00A26D39"/>
    <w:rsid w:val="00A32251"/>
    <w:rsid w:val="00A32FD3"/>
    <w:rsid w:val="00A35AD7"/>
    <w:rsid w:val="00A370C0"/>
    <w:rsid w:val="00A41257"/>
    <w:rsid w:val="00A50321"/>
    <w:rsid w:val="00A63763"/>
    <w:rsid w:val="00A8173C"/>
    <w:rsid w:val="00A82BC4"/>
    <w:rsid w:val="00A84DAD"/>
    <w:rsid w:val="00A856FB"/>
    <w:rsid w:val="00A921CE"/>
    <w:rsid w:val="00AA4558"/>
    <w:rsid w:val="00AB65B3"/>
    <w:rsid w:val="00AC3543"/>
    <w:rsid w:val="00AC765E"/>
    <w:rsid w:val="00AD6B68"/>
    <w:rsid w:val="00AE0859"/>
    <w:rsid w:val="00AE5A3E"/>
    <w:rsid w:val="00AF52DA"/>
    <w:rsid w:val="00B12288"/>
    <w:rsid w:val="00B144EE"/>
    <w:rsid w:val="00B31C63"/>
    <w:rsid w:val="00B40252"/>
    <w:rsid w:val="00B425E5"/>
    <w:rsid w:val="00B42DBD"/>
    <w:rsid w:val="00B47280"/>
    <w:rsid w:val="00B51D6B"/>
    <w:rsid w:val="00B52AEE"/>
    <w:rsid w:val="00B546FB"/>
    <w:rsid w:val="00B629EE"/>
    <w:rsid w:val="00B836F1"/>
    <w:rsid w:val="00B90CB5"/>
    <w:rsid w:val="00B90ECF"/>
    <w:rsid w:val="00BA5C88"/>
    <w:rsid w:val="00BB5AB6"/>
    <w:rsid w:val="00BC1E61"/>
    <w:rsid w:val="00BF22AE"/>
    <w:rsid w:val="00C00BC6"/>
    <w:rsid w:val="00C17560"/>
    <w:rsid w:val="00C17971"/>
    <w:rsid w:val="00C2350E"/>
    <w:rsid w:val="00C35C91"/>
    <w:rsid w:val="00C4635E"/>
    <w:rsid w:val="00C56267"/>
    <w:rsid w:val="00C60B14"/>
    <w:rsid w:val="00C72D3F"/>
    <w:rsid w:val="00C76509"/>
    <w:rsid w:val="00C80550"/>
    <w:rsid w:val="00C91C1E"/>
    <w:rsid w:val="00C93D14"/>
    <w:rsid w:val="00C979C1"/>
    <w:rsid w:val="00CB48BF"/>
    <w:rsid w:val="00CB574E"/>
    <w:rsid w:val="00CC28EF"/>
    <w:rsid w:val="00CC3755"/>
    <w:rsid w:val="00CC554E"/>
    <w:rsid w:val="00CC60D3"/>
    <w:rsid w:val="00CD36AE"/>
    <w:rsid w:val="00CD5D5A"/>
    <w:rsid w:val="00CD5EFB"/>
    <w:rsid w:val="00CE5509"/>
    <w:rsid w:val="00CF26B6"/>
    <w:rsid w:val="00CF611A"/>
    <w:rsid w:val="00D041A2"/>
    <w:rsid w:val="00D11B15"/>
    <w:rsid w:val="00D3317A"/>
    <w:rsid w:val="00D34463"/>
    <w:rsid w:val="00D36851"/>
    <w:rsid w:val="00D445CC"/>
    <w:rsid w:val="00D448C1"/>
    <w:rsid w:val="00D44CE2"/>
    <w:rsid w:val="00D778D0"/>
    <w:rsid w:val="00DA3F65"/>
    <w:rsid w:val="00DA531B"/>
    <w:rsid w:val="00DB6195"/>
    <w:rsid w:val="00DD3AF3"/>
    <w:rsid w:val="00DE0E99"/>
    <w:rsid w:val="00DE3A16"/>
    <w:rsid w:val="00DF1059"/>
    <w:rsid w:val="00DF156F"/>
    <w:rsid w:val="00E02CB7"/>
    <w:rsid w:val="00E10DC6"/>
    <w:rsid w:val="00E15289"/>
    <w:rsid w:val="00E161E8"/>
    <w:rsid w:val="00E257C2"/>
    <w:rsid w:val="00E32D13"/>
    <w:rsid w:val="00E365E0"/>
    <w:rsid w:val="00E37CE0"/>
    <w:rsid w:val="00E50034"/>
    <w:rsid w:val="00E507C8"/>
    <w:rsid w:val="00E53475"/>
    <w:rsid w:val="00E55268"/>
    <w:rsid w:val="00E5648B"/>
    <w:rsid w:val="00E75ABF"/>
    <w:rsid w:val="00E75B72"/>
    <w:rsid w:val="00E76D42"/>
    <w:rsid w:val="00E84630"/>
    <w:rsid w:val="00E85DC7"/>
    <w:rsid w:val="00EA40DA"/>
    <w:rsid w:val="00EA42F2"/>
    <w:rsid w:val="00EA5B44"/>
    <w:rsid w:val="00EB138F"/>
    <w:rsid w:val="00EB385A"/>
    <w:rsid w:val="00EB5C15"/>
    <w:rsid w:val="00EB5CC5"/>
    <w:rsid w:val="00EC0748"/>
    <w:rsid w:val="00EC0B74"/>
    <w:rsid w:val="00ED6E7E"/>
    <w:rsid w:val="00F019AE"/>
    <w:rsid w:val="00F060D3"/>
    <w:rsid w:val="00F127BF"/>
    <w:rsid w:val="00F13553"/>
    <w:rsid w:val="00F136C5"/>
    <w:rsid w:val="00F13A0E"/>
    <w:rsid w:val="00F5315E"/>
    <w:rsid w:val="00F5438C"/>
    <w:rsid w:val="00F60FDA"/>
    <w:rsid w:val="00F61505"/>
    <w:rsid w:val="00F76B7D"/>
    <w:rsid w:val="00F84FAF"/>
    <w:rsid w:val="00F85875"/>
    <w:rsid w:val="00F85D7D"/>
    <w:rsid w:val="00F933E3"/>
    <w:rsid w:val="00F97425"/>
    <w:rsid w:val="00FB700C"/>
    <w:rsid w:val="00FC2696"/>
    <w:rsid w:val="00FC4784"/>
    <w:rsid w:val="00FD00E6"/>
    <w:rsid w:val="00FD3495"/>
    <w:rsid w:val="00FD4240"/>
    <w:rsid w:val="00FE39A3"/>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75EE77-7993-4CE3-8A3C-D15D3AAF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 w:type="paragraph" w:styleId="DocumentMap">
    <w:name w:val="Document Map"/>
    <w:basedOn w:val="Normal"/>
    <w:semiHidden/>
    <w:rsid w:val="006513C7"/>
    <w:pPr>
      <w:shd w:val="clear" w:color="auto" w:fill="000080"/>
    </w:pPr>
    <w:rPr>
      <w:rFonts w:ascii="Tahoma" w:hAnsi="Tahoma" w:cs="Tahoma"/>
      <w:sz w:val="20"/>
    </w:rPr>
  </w:style>
  <w:style w:type="paragraph" w:styleId="BalloonText">
    <w:name w:val="Balloon Text"/>
    <w:basedOn w:val="Normal"/>
    <w:semiHidden/>
    <w:rsid w:val="006513C7"/>
    <w:rPr>
      <w:rFonts w:ascii="Tahoma" w:hAnsi="Tahoma" w:cs="Tahoma"/>
      <w:sz w:val="16"/>
      <w:szCs w:val="16"/>
    </w:rPr>
  </w:style>
  <w:style w:type="character" w:styleId="CommentReference">
    <w:name w:val="annotation reference"/>
    <w:basedOn w:val="DefaultParagraphFont"/>
    <w:semiHidden/>
    <w:rsid w:val="006513C7"/>
    <w:rPr>
      <w:sz w:val="16"/>
      <w:szCs w:val="16"/>
    </w:rPr>
  </w:style>
  <w:style w:type="paragraph" w:styleId="CommentText">
    <w:name w:val="annotation text"/>
    <w:basedOn w:val="Normal"/>
    <w:semiHidden/>
    <w:rsid w:val="006513C7"/>
    <w:rPr>
      <w:sz w:val="20"/>
    </w:rPr>
  </w:style>
  <w:style w:type="paragraph" w:styleId="CommentSubject">
    <w:name w:val="annotation subject"/>
    <w:basedOn w:val="CommentText"/>
    <w:next w:val="CommentText"/>
    <w:semiHidden/>
    <w:rsid w:val="00651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1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EPTF CLL DataSource, User Guide</vt:lpstr>
    </vt:vector>
  </TitlesOfParts>
  <Company/>
  <LinksUpToDate>false</LinksUpToDate>
  <CharactersWithSpaces>10355</CharactersWithSpaces>
  <SharedDoc>false</SharedDoc>
  <HLinks>
    <vt:vector size="138" baseType="variant">
      <vt:variant>
        <vt:i4>5898334</vt:i4>
      </vt:variant>
      <vt:variant>
        <vt:i4>156</vt:i4>
      </vt:variant>
      <vt:variant>
        <vt:i4>0</vt:i4>
      </vt:variant>
      <vt:variant>
        <vt:i4>5</vt:i4>
      </vt:variant>
      <vt:variant>
        <vt:lpwstr>http://ttcn.ericsson.se/products/libraries.shtml</vt:lpwstr>
      </vt:variant>
      <vt:variant>
        <vt:lpwstr/>
      </vt:variant>
      <vt:variant>
        <vt:i4>1900599</vt:i4>
      </vt:variant>
      <vt:variant>
        <vt:i4>131</vt:i4>
      </vt:variant>
      <vt:variant>
        <vt:i4>0</vt:i4>
      </vt:variant>
      <vt:variant>
        <vt:i4>5</vt:i4>
      </vt:variant>
      <vt:variant>
        <vt:lpwstr/>
      </vt:variant>
      <vt:variant>
        <vt:lpwstr>_Toc335039203</vt:lpwstr>
      </vt:variant>
      <vt:variant>
        <vt:i4>1900599</vt:i4>
      </vt:variant>
      <vt:variant>
        <vt:i4>125</vt:i4>
      </vt:variant>
      <vt:variant>
        <vt:i4>0</vt:i4>
      </vt:variant>
      <vt:variant>
        <vt:i4>5</vt:i4>
      </vt:variant>
      <vt:variant>
        <vt:lpwstr/>
      </vt:variant>
      <vt:variant>
        <vt:lpwstr>_Toc335039202</vt:lpwstr>
      </vt:variant>
      <vt:variant>
        <vt:i4>1900599</vt:i4>
      </vt:variant>
      <vt:variant>
        <vt:i4>119</vt:i4>
      </vt:variant>
      <vt:variant>
        <vt:i4>0</vt:i4>
      </vt:variant>
      <vt:variant>
        <vt:i4>5</vt:i4>
      </vt:variant>
      <vt:variant>
        <vt:lpwstr/>
      </vt:variant>
      <vt:variant>
        <vt:lpwstr>_Toc335039201</vt:lpwstr>
      </vt:variant>
      <vt:variant>
        <vt:i4>1900599</vt:i4>
      </vt:variant>
      <vt:variant>
        <vt:i4>113</vt:i4>
      </vt:variant>
      <vt:variant>
        <vt:i4>0</vt:i4>
      </vt:variant>
      <vt:variant>
        <vt:i4>5</vt:i4>
      </vt:variant>
      <vt:variant>
        <vt:lpwstr/>
      </vt:variant>
      <vt:variant>
        <vt:lpwstr>_Toc335039200</vt:lpwstr>
      </vt:variant>
      <vt:variant>
        <vt:i4>1310772</vt:i4>
      </vt:variant>
      <vt:variant>
        <vt:i4>107</vt:i4>
      </vt:variant>
      <vt:variant>
        <vt:i4>0</vt:i4>
      </vt:variant>
      <vt:variant>
        <vt:i4>5</vt:i4>
      </vt:variant>
      <vt:variant>
        <vt:lpwstr/>
      </vt:variant>
      <vt:variant>
        <vt:lpwstr>_Toc335039199</vt:lpwstr>
      </vt:variant>
      <vt:variant>
        <vt:i4>1310772</vt:i4>
      </vt:variant>
      <vt:variant>
        <vt:i4>101</vt:i4>
      </vt:variant>
      <vt:variant>
        <vt:i4>0</vt:i4>
      </vt:variant>
      <vt:variant>
        <vt:i4>5</vt:i4>
      </vt:variant>
      <vt:variant>
        <vt:lpwstr/>
      </vt:variant>
      <vt:variant>
        <vt:lpwstr>_Toc335039198</vt:lpwstr>
      </vt:variant>
      <vt:variant>
        <vt:i4>1310772</vt:i4>
      </vt:variant>
      <vt:variant>
        <vt:i4>95</vt:i4>
      </vt:variant>
      <vt:variant>
        <vt:i4>0</vt:i4>
      </vt:variant>
      <vt:variant>
        <vt:i4>5</vt:i4>
      </vt:variant>
      <vt:variant>
        <vt:lpwstr/>
      </vt:variant>
      <vt:variant>
        <vt:lpwstr>_Toc335039197</vt:lpwstr>
      </vt:variant>
      <vt:variant>
        <vt:i4>1310772</vt:i4>
      </vt:variant>
      <vt:variant>
        <vt:i4>89</vt:i4>
      </vt:variant>
      <vt:variant>
        <vt:i4>0</vt:i4>
      </vt:variant>
      <vt:variant>
        <vt:i4>5</vt:i4>
      </vt:variant>
      <vt:variant>
        <vt:lpwstr/>
      </vt:variant>
      <vt:variant>
        <vt:lpwstr>_Toc335039196</vt:lpwstr>
      </vt:variant>
      <vt:variant>
        <vt:i4>1310772</vt:i4>
      </vt:variant>
      <vt:variant>
        <vt:i4>83</vt:i4>
      </vt:variant>
      <vt:variant>
        <vt:i4>0</vt:i4>
      </vt:variant>
      <vt:variant>
        <vt:i4>5</vt:i4>
      </vt:variant>
      <vt:variant>
        <vt:lpwstr/>
      </vt:variant>
      <vt:variant>
        <vt:lpwstr>_Toc335039195</vt:lpwstr>
      </vt:variant>
      <vt:variant>
        <vt:i4>1310772</vt:i4>
      </vt:variant>
      <vt:variant>
        <vt:i4>77</vt:i4>
      </vt:variant>
      <vt:variant>
        <vt:i4>0</vt:i4>
      </vt:variant>
      <vt:variant>
        <vt:i4>5</vt:i4>
      </vt:variant>
      <vt:variant>
        <vt:lpwstr/>
      </vt:variant>
      <vt:variant>
        <vt:lpwstr>_Toc335039194</vt:lpwstr>
      </vt:variant>
      <vt:variant>
        <vt:i4>1310772</vt:i4>
      </vt:variant>
      <vt:variant>
        <vt:i4>71</vt:i4>
      </vt:variant>
      <vt:variant>
        <vt:i4>0</vt:i4>
      </vt:variant>
      <vt:variant>
        <vt:i4>5</vt:i4>
      </vt:variant>
      <vt:variant>
        <vt:lpwstr/>
      </vt:variant>
      <vt:variant>
        <vt:lpwstr>_Toc335039193</vt:lpwstr>
      </vt:variant>
      <vt:variant>
        <vt:i4>1310772</vt:i4>
      </vt:variant>
      <vt:variant>
        <vt:i4>65</vt:i4>
      </vt:variant>
      <vt:variant>
        <vt:i4>0</vt:i4>
      </vt:variant>
      <vt:variant>
        <vt:i4>5</vt:i4>
      </vt:variant>
      <vt:variant>
        <vt:lpwstr/>
      </vt:variant>
      <vt:variant>
        <vt:lpwstr>_Toc335039192</vt:lpwstr>
      </vt:variant>
      <vt:variant>
        <vt:i4>1310772</vt:i4>
      </vt:variant>
      <vt:variant>
        <vt:i4>59</vt:i4>
      </vt:variant>
      <vt:variant>
        <vt:i4>0</vt:i4>
      </vt:variant>
      <vt:variant>
        <vt:i4>5</vt:i4>
      </vt:variant>
      <vt:variant>
        <vt:lpwstr/>
      </vt:variant>
      <vt:variant>
        <vt:lpwstr>_Toc335039191</vt:lpwstr>
      </vt:variant>
      <vt:variant>
        <vt:i4>1310772</vt:i4>
      </vt:variant>
      <vt:variant>
        <vt:i4>53</vt:i4>
      </vt:variant>
      <vt:variant>
        <vt:i4>0</vt:i4>
      </vt:variant>
      <vt:variant>
        <vt:i4>5</vt:i4>
      </vt:variant>
      <vt:variant>
        <vt:lpwstr/>
      </vt:variant>
      <vt:variant>
        <vt:lpwstr>_Toc335039190</vt:lpwstr>
      </vt:variant>
      <vt:variant>
        <vt:i4>1376308</vt:i4>
      </vt:variant>
      <vt:variant>
        <vt:i4>47</vt:i4>
      </vt:variant>
      <vt:variant>
        <vt:i4>0</vt:i4>
      </vt:variant>
      <vt:variant>
        <vt:i4>5</vt:i4>
      </vt:variant>
      <vt:variant>
        <vt:lpwstr/>
      </vt:variant>
      <vt:variant>
        <vt:lpwstr>_Toc335039189</vt:lpwstr>
      </vt:variant>
      <vt:variant>
        <vt:i4>1376308</vt:i4>
      </vt:variant>
      <vt:variant>
        <vt:i4>41</vt:i4>
      </vt:variant>
      <vt:variant>
        <vt:i4>0</vt:i4>
      </vt:variant>
      <vt:variant>
        <vt:i4>5</vt:i4>
      </vt:variant>
      <vt:variant>
        <vt:lpwstr/>
      </vt:variant>
      <vt:variant>
        <vt:lpwstr>_Toc335039188</vt:lpwstr>
      </vt:variant>
      <vt:variant>
        <vt:i4>1376308</vt:i4>
      </vt:variant>
      <vt:variant>
        <vt:i4>35</vt:i4>
      </vt:variant>
      <vt:variant>
        <vt:i4>0</vt:i4>
      </vt:variant>
      <vt:variant>
        <vt:i4>5</vt:i4>
      </vt:variant>
      <vt:variant>
        <vt:lpwstr/>
      </vt:variant>
      <vt:variant>
        <vt:lpwstr>_Toc335039187</vt:lpwstr>
      </vt:variant>
      <vt:variant>
        <vt:i4>1376308</vt:i4>
      </vt:variant>
      <vt:variant>
        <vt:i4>29</vt:i4>
      </vt:variant>
      <vt:variant>
        <vt:i4>0</vt:i4>
      </vt:variant>
      <vt:variant>
        <vt:i4>5</vt:i4>
      </vt:variant>
      <vt:variant>
        <vt:lpwstr/>
      </vt:variant>
      <vt:variant>
        <vt:lpwstr>_Toc335039186</vt:lpwstr>
      </vt:variant>
      <vt:variant>
        <vt:i4>1376308</vt:i4>
      </vt:variant>
      <vt:variant>
        <vt:i4>23</vt:i4>
      </vt:variant>
      <vt:variant>
        <vt:i4>0</vt:i4>
      </vt:variant>
      <vt:variant>
        <vt:i4>5</vt:i4>
      </vt:variant>
      <vt:variant>
        <vt:lpwstr/>
      </vt:variant>
      <vt:variant>
        <vt:lpwstr>_Toc335039185</vt:lpwstr>
      </vt:variant>
      <vt:variant>
        <vt:i4>1376308</vt:i4>
      </vt:variant>
      <vt:variant>
        <vt:i4>17</vt:i4>
      </vt:variant>
      <vt:variant>
        <vt:i4>0</vt:i4>
      </vt:variant>
      <vt:variant>
        <vt:i4>5</vt:i4>
      </vt:variant>
      <vt:variant>
        <vt:lpwstr/>
      </vt:variant>
      <vt:variant>
        <vt:lpwstr>_Toc335039184</vt:lpwstr>
      </vt:variant>
      <vt:variant>
        <vt:i4>1376308</vt:i4>
      </vt:variant>
      <vt:variant>
        <vt:i4>11</vt:i4>
      </vt:variant>
      <vt:variant>
        <vt:i4>0</vt:i4>
      </vt:variant>
      <vt:variant>
        <vt:i4>5</vt:i4>
      </vt:variant>
      <vt:variant>
        <vt:lpwstr/>
      </vt:variant>
      <vt:variant>
        <vt:lpwstr>_Toc335039183</vt:lpwstr>
      </vt:variant>
      <vt:variant>
        <vt:i4>1376308</vt:i4>
      </vt:variant>
      <vt:variant>
        <vt:i4>5</vt:i4>
      </vt:variant>
      <vt:variant>
        <vt:i4>0</vt:i4>
      </vt:variant>
      <vt:variant>
        <vt:i4>5</vt:i4>
      </vt:variant>
      <vt:variant>
        <vt:lpwstr/>
      </vt:variant>
      <vt:variant>
        <vt:lpwstr>_Toc335039182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DataSource, User Guide</dc:title>
  <dc:subject/>
  <dc:creator>ETH/XZD József Gyürüsi (+36 1 437 7519)</dc:creator>
  <cp:keywords>Users Guide, User's Guide, User Guide, TTCN-3, TTCNv3, TTCN3, EPTF</cp:keywords>
  <dc:description>32/198 17-CNL 113 512 Uen_x000d_Rev B</dc:description>
  <cp:lastModifiedBy>Imre Nagy</cp:lastModifiedBy>
  <cp:revision>2</cp:revision>
  <cp:lastPrinted>2011-02-10T16:00:00Z</cp:lastPrinted>
  <dcterms:created xsi:type="dcterms:W3CDTF">2018-06-21T11:55:00Z</dcterms:created>
  <dcterms:modified xsi:type="dcterms:W3CDTF">2018-06-21T11:55:00Z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ETH/XZD József Gyürüsi (+36 1 437 7519)</vt:lpwstr>
  </property>
  <property fmtid="{D5CDD505-2E9C-101B-9397-08002B2CF9AE}" pid="5" name="DocNo">
    <vt:lpwstr>32/198 17-CNL 113 512 Uen</vt:lpwstr>
  </property>
  <property fmtid="{D5CDD505-2E9C-101B-9397-08002B2CF9AE}" pid="6" name="Revision">
    <vt:lpwstr>B</vt:lpwstr>
  </property>
  <property fmtid="{D5CDD505-2E9C-101B-9397-08002B2CF9AE}" pid="7" name="Checked">
    <vt:lpwstr/>
  </property>
  <property fmtid="{D5CDD505-2E9C-101B-9397-08002B2CF9AE}" pid="8" name="Title">
    <vt:lpwstr>EPTF CLL DataSource, User Guide</vt:lpwstr>
  </property>
  <property fmtid="{D5CDD505-2E9C-101B-9397-08002B2CF9AE}" pid="9" name="Reference">
    <vt:lpwstr>GASK2</vt:lpwstr>
  </property>
  <property fmtid="{D5CDD505-2E9C-101B-9397-08002B2CF9AE}" pid="10" name="Date">
    <vt:lpwstr>2012-09-10</vt:lpwstr>
  </property>
  <property fmtid="{D5CDD505-2E9C-101B-9397-08002B2CF9AE}" pid="11" name="Keyword">
    <vt:lpwstr>Users Guide, User's Guide, User Guide, TTCN-3, TTCNv3, TTCN3, EPTF</vt:lpwstr>
  </property>
  <property fmtid="{D5CDD505-2E9C-101B-9397-08002B2CF9AE}" pid="12" name="ApprovedBy">
    <vt:lpwstr>ETH/XZDC (Norbert Pintér)</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-1103823518</vt:i4>
  </property>
  <property fmtid="{D5CDD505-2E9C-101B-9397-08002B2CF9AE}" pid="25" name="_NewReviewCycle">
    <vt:lpwstr/>
  </property>
  <property fmtid="{D5CDD505-2E9C-101B-9397-08002B2CF9AE}" pid="26" name="_EmailSubject">
    <vt:lpwstr>UIHandler total review</vt:lpwstr>
  </property>
  <property fmtid="{D5CDD505-2E9C-101B-9397-08002B2CF9AE}" pid="27" name="_AuthorEmail">
    <vt:lpwstr>gabor.ziegler@ericsson.com</vt:lpwstr>
  </property>
  <property fmtid="{D5CDD505-2E9C-101B-9397-08002B2CF9AE}" pid="28" name="_AuthorEmailDisplayName">
    <vt:lpwstr>Gábor Ziegler</vt:lpwstr>
  </property>
  <property fmtid="{D5CDD505-2E9C-101B-9397-08002B2CF9AE}" pid="29" name="_ReviewingToolsShownOnce">
    <vt:lpwstr/>
  </property>
</Properties>
</file>