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 w:rsidP="0083260E">
      <w:pPr>
        <w:pStyle w:val="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193093">
        <w:t>IKEv2 protocol module for TTCN-3 Toolset with TITAN, Function Description</w:t>
      </w:r>
      <w:r>
        <w:fldChar w:fldCharType="end"/>
      </w:r>
      <w:bookmarkEnd w:id="3"/>
    </w:p>
    <w:p w:rsidR="00210689" w:rsidRDefault="00210689" w:rsidP="00210689">
      <w:pPr>
        <w:pStyle w:val="Heading"/>
      </w:pPr>
      <w:r>
        <w:t>Abstract</w:t>
      </w:r>
    </w:p>
    <w:p w:rsidR="00210689" w:rsidRDefault="00210689" w:rsidP="00210689">
      <w:pPr>
        <w:pStyle w:val="BodyText"/>
      </w:pPr>
      <w:r>
        <w:t xml:space="preserve">The purpose of this document is to specify the functionality and usage of the </w:t>
      </w:r>
      <w:r w:rsidR="00C409BC">
        <w:t>IKEv2</w:t>
      </w:r>
      <w:r w:rsidR="008B74E3" w:rsidRPr="008B74E3">
        <w:t xml:space="preserve"> </w:t>
      </w:r>
      <w:r>
        <w:t>protocol module.</w:t>
      </w:r>
    </w:p>
    <w:p w:rsidR="00193093" w:rsidRDefault="005071BA" w:rsidP="005071BA">
      <w:pPr>
        <w:pStyle w:val="Contents"/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193093" w:rsidRPr="001E3D9F" w:rsidRDefault="0019309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91540750" w:history="1">
        <w:r w:rsidRPr="00DC19C8">
          <w:rPr>
            <w:rStyle w:val="Hyperlink"/>
          </w:rPr>
          <w:t>1</w:t>
        </w:r>
        <w:r w:rsidRPr="001E3D9F">
          <w:rPr>
            <w:rFonts w:ascii="Calibri" w:hAnsi="Calibri" w:cs="Times New Roman"/>
            <w:b w:val="0"/>
            <w:szCs w:val="22"/>
          </w:rPr>
          <w:tab/>
        </w:r>
        <w:r w:rsidRPr="00DC19C8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_Toc391540750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93093" w:rsidRPr="001E3D9F" w:rsidRDefault="0019309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751" w:history="1">
        <w:r w:rsidRPr="00DC19C8">
          <w:rPr>
            <w:rStyle w:val="Hyperlink"/>
          </w:rPr>
          <w:t>1.1</w:t>
        </w:r>
        <w:r w:rsidRPr="001E3D9F">
          <w:rPr>
            <w:rFonts w:ascii="Calibri" w:hAnsi="Calibri" w:cs="Times New Roman"/>
            <w:szCs w:val="22"/>
          </w:rPr>
          <w:tab/>
        </w:r>
        <w:r w:rsidRPr="00DC19C8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_Toc391540751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93093" w:rsidRPr="001E3D9F" w:rsidRDefault="0019309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752" w:history="1">
        <w:r w:rsidRPr="00DC19C8">
          <w:rPr>
            <w:rStyle w:val="Hyperlink"/>
          </w:rPr>
          <w:t>1.2</w:t>
        </w:r>
        <w:r w:rsidRPr="001E3D9F">
          <w:rPr>
            <w:rFonts w:ascii="Calibri" w:hAnsi="Calibri" w:cs="Times New Roman"/>
            <w:szCs w:val="22"/>
          </w:rPr>
          <w:tab/>
        </w:r>
        <w:r w:rsidRPr="00DC19C8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_Toc391540752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93093" w:rsidRPr="001E3D9F" w:rsidRDefault="0019309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753" w:history="1">
        <w:r w:rsidRPr="00DC19C8">
          <w:rPr>
            <w:rStyle w:val="Hyperlink"/>
          </w:rPr>
          <w:t>1.3</w:t>
        </w:r>
        <w:r w:rsidRPr="001E3D9F">
          <w:rPr>
            <w:rFonts w:ascii="Calibri" w:hAnsi="Calibri" w:cs="Times New Roman"/>
            <w:szCs w:val="22"/>
          </w:rPr>
          <w:tab/>
        </w:r>
        <w:r w:rsidRPr="00DC19C8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_Toc391540753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93093" w:rsidRPr="001E3D9F" w:rsidRDefault="0019309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754" w:history="1">
        <w:r w:rsidRPr="00DC19C8">
          <w:rPr>
            <w:rStyle w:val="Hyperlink"/>
          </w:rPr>
          <w:t>1.4</w:t>
        </w:r>
        <w:r w:rsidRPr="001E3D9F">
          <w:rPr>
            <w:rFonts w:ascii="Calibri" w:hAnsi="Calibri" w:cs="Times New Roman"/>
            <w:szCs w:val="22"/>
          </w:rPr>
          <w:tab/>
        </w:r>
        <w:r w:rsidRPr="00DC19C8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_Toc391540754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93093" w:rsidRPr="001E3D9F" w:rsidRDefault="0019309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755" w:history="1">
        <w:r w:rsidRPr="00DC19C8">
          <w:rPr>
            <w:rStyle w:val="Hyperlink"/>
          </w:rPr>
          <w:t>1.5</w:t>
        </w:r>
        <w:r w:rsidRPr="001E3D9F">
          <w:rPr>
            <w:rFonts w:ascii="Calibri" w:hAnsi="Calibri" w:cs="Times New Roman"/>
            <w:szCs w:val="22"/>
          </w:rPr>
          <w:tab/>
        </w:r>
        <w:r w:rsidRPr="00DC19C8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_Toc391540755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93093" w:rsidRPr="001E3D9F" w:rsidRDefault="0019309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756" w:history="1">
        <w:r w:rsidRPr="00DC19C8">
          <w:rPr>
            <w:rStyle w:val="Hyperlink"/>
          </w:rPr>
          <w:t>1.6</w:t>
        </w:r>
        <w:r w:rsidRPr="001E3D9F">
          <w:rPr>
            <w:rFonts w:ascii="Calibri" w:hAnsi="Calibri" w:cs="Times New Roman"/>
            <w:szCs w:val="22"/>
          </w:rPr>
          <w:tab/>
        </w:r>
        <w:r w:rsidRPr="00DC19C8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_Toc391540756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93093" w:rsidRPr="001E3D9F" w:rsidRDefault="0019309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757" w:history="1">
        <w:r w:rsidRPr="00DC19C8">
          <w:rPr>
            <w:rStyle w:val="Hyperlink"/>
          </w:rPr>
          <w:t>1.7</w:t>
        </w:r>
        <w:r w:rsidRPr="001E3D9F">
          <w:rPr>
            <w:rFonts w:ascii="Calibri" w:hAnsi="Calibri" w:cs="Times New Roman"/>
            <w:szCs w:val="22"/>
          </w:rPr>
          <w:tab/>
        </w:r>
        <w:r w:rsidRPr="00DC19C8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_Toc391540757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93093" w:rsidRPr="001E3D9F" w:rsidRDefault="0019309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758" w:history="1">
        <w:r w:rsidRPr="00DC19C8">
          <w:rPr>
            <w:rStyle w:val="Hyperlink"/>
          </w:rPr>
          <w:t>1.8</w:t>
        </w:r>
        <w:r w:rsidRPr="001E3D9F">
          <w:rPr>
            <w:rFonts w:ascii="Calibri" w:hAnsi="Calibri" w:cs="Times New Roman"/>
            <w:szCs w:val="22"/>
          </w:rPr>
          <w:tab/>
        </w:r>
        <w:r w:rsidRPr="00DC19C8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_Toc391540758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93093" w:rsidRPr="001E3D9F" w:rsidRDefault="0019309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759" w:history="1">
        <w:r w:rsidRPr="00DC19C8">
          <w:rPr>
            <w:rStyle w:val="Hyperlink"/>
          </w:rPr>
          <w:t>1.9</w:t>
        </w:r>
        <w:r w:rsidRPr="001E3D9F">
          <w:rPr>
            <w:rFonts w:ascii="Calibri" w:hAnsi="Calibri" w:cs="Times New Roman"/>
            <w:szCs w:val="22"/>
          </w:rPr>
          <w:tab/>
        </w:r>
        <w:r w:rsidRPr="00DC19C8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_Toc391540759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93093" w:rsidRPr="001E3D9F" w:rsidRDefault="0019309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91540760" w:history="1">
        <w:r w:rsidRPr="00DC19C8">
          <w:rPr>
            <w:rStyle w:val="Hyperlink"/>
          </w:rPr>
          <w:t>2</w:t>
        </w:r>
        <w:r w:rsidRPr="001E3D9F">
          <w:rPr>
            <w:rFonts w:ascii="Calibri" w:hAnsi="Calibri" w:cs="Times New Roman"/>
            <w:b w:val="0"/>
            <w:szCs w:val="22"/>
          </w:rPr>
          <w:tab/>
        </w:r>
        <w:r w:rsidRPr="00DC19C8">
          <w:rPr>
            <w:rStyle w:val="Hyperlink"/>
          </w:rPr>
          <w:t>Functional specification</w:t>
        </w:r>
        <w:r>
          <w:tab/>
        </w:r>
        <w:r>
          <w:fldChar w:fldCharType="begin"/>
        </w:r>
        <w:r>
          <w:instrText xml:space="preserve"> PAGEREF _Toc391540760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93093" w:rsidRPr="001E3D9F" w:rsidRDefault="0019309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761" w:history="1">
        <w:r w:rsidRPr="00DC19C8">
          <w:rPr>
            <w:rStyle w:val="Hyperlink"/>
          </w:rPr>
          <w:t>2.1</w:t>
        </w:r>
        <w:r w:rsidRPr="001E3D9F">
          <w:rPr>
            <w:rFonts w:ascii="Calibri" w:hAnsi="Calibri" w:cs="Times New Roman"/>
            <w:szCs w:val="22"/>
          </w:rPr>
          <w:tab/>
        </w:r>
        <w:r w:rsidRPr="00DC19C8">
          <w:rPr>
            <w:rStyle w:val="Hyperlink"/>
          </w:rPr>
          <w:t>Protocol version implemented</w:t>
        </w:r>
        <w:r>
          <w:tab/>
        </w:r>
        <w:r>
          <w:fldChar w:fldCharType="begin"/>
        </w:r>
        <w:r>
          <w:instrText xml:space="preserve"> PAGEREF _Toc391540761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93093" w:rsidRPr="001E3D9F" w:rsidRDefault="00193093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91540762" w:history="1">
        <w:r w:rsidRPr="00DC19C8">
          <w:rPr>
            <w:rStyle w:val="Hyperlink"/>
          </w:rPr>
          <w:t>2.1.1</w:t>
        </w:r>
        <w:r w:rsidRPr="001E3D9F">
          <w:rPr>
            <w:rFonts w:ascii="Calibri" w:hAnsi="Calibri" w:cs="Times New Roman"/>
            <w:szCs w:val="22"/>
          </w:rPr>
          <w:tab/>
        </w:r>
        <w:r w:rsidRPr="00DC19C8">
          <w:rPr>
            <w:rStyle w:val="Hyperlink"/>
          </w:rPr>
          <w:t>Implemented encoding/decoding functions:</w:t>
        </w:r>
        <w:r>
          <w:tab/>
        </w:r>
        <w:r>
          <w:fldChar w:fldCharType="begin"/>
        </w:r>
        <w:r>
          <w:instrText xml:space="preserve"> PAGEREF _Toc391540762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071BA" w:rsidRDefault="005071BA" w:rsidP="005071BA">
      <w:pPr>
        <w:pStyle w:val="Contents"/>
        <w:tabs>
          <w:tab w:val="right" w:leader="dot" w:pos="10205"/>
        </w:tabs>
      </w:pPr>
      <w:r>
        <w:fldChar w:fldCharType="end"/>
      </w:r>
    </w:p>
    <w:p w:rsidR="005071BA" w:rsidRDefault="005071BA" w:rsidP="00EF39BC">
      <w:pPr>
        <w:pStyle w:val="Heading1"/>
      </w:pPr>
      <w:r>
        <w:br w:type="page"/>
      </w:r>
      <w:bookmarkStart w:id="5" w:name="_Toc391540750"/>
      <w:r w:rsidR="003F523A">
        <w:lastRenderedPageBreak/>
        <w:t>Introduction</w:t>
      </w:r>
      <w:bookmarkEnd w:id="5"/>
    </w:p>
    <w:p w:rsidR="00EF39BC" w:rsidRDefault="00EF39BC" w:rsidP="00EF39BC">
      <w:pPr>
        <w:pStyle w:val="Heading2"/>
      </w:pPr>
      <w:bookmarkStart w:id="6" w:name="_Toc391540751"/>
      <w:r>
        <w:t>Revision history</w:t>
      </w:r>
      <w:bookmarkEnd w:id="6"/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Prepared</w:t>
            </w: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827DE2" w:rsidP="00C409BC">
            <w:pPr>
              <w:rPr>
                <w:snapToGrid w:val="0"/>
              </w:rPr>
            </w:pPr>
            <w:r>
              <w:rPr>
                <w:snapToGrid w:val="0"/>
              </w:rPr>
              <w:t>2014</w:t>
            </w:r>
            <w:r w:rsidR="00EF39BC" w:rsidRPr="00EF39BC">
              <w:rPr>
                <w:snapToGrid w:val="0"/>
              </w:rPr>
              <w:t>-</w:t>
            </w:r>
            <w:r w:rsidR="00C409BC">
              <w:rPr>
                <w:snapToGrid w:val="0"/>
              </w:rPr>
              <w:t>03</w:t>
            </w:r>
            <w:r w:rsidR="00EF39BC">
              <w:rPr>
                <w:snapToGrid w:val="0"/>
              </w:rPr>
              <w:t>-</w:t>
            </w:r>
            <w:r w:rsidR="00C409BC">
              <w:rPr>
                <w:snapToGrid w:val="0"/>
              </w:rPr>
              <w:t>12</w:t>
            </w: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  <w:r w:rsidRPr="00EF39BC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EF39BC" w:rsidRPr="00EF39BC" w:rsidRDefault="00EF39BC" w:rsidP="00EF39BC">
            <w:pPr>
              <w:rPr>
                <w:snapToGrid w:val="0"/>
              </w:rPr>
            </w:pPr>
            <w:r w:rsidRPr="00EF39BC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EF39BC" w:rsidRPr="00EF39BC" w:rsidRDefault="00952C2A" w:rsidP="00EF39BC">
            <w:pPr>
              <w:rPr>
                <w:snapToGrid w:val="0"/>
              </w:rPr>
            </w:pPr>
            <w:r>
              <w:rPr>
                <w:snapToGrid w:val="0"/>
              </w:rPr>
              <w:t>EESZSUS</w:t>
            </w: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</w:tr>
    </w:tbl>
    <w:p w:rsidR="00EF39BC" w:rsidRDefault="00EF39BC" w:rsidP="00EF39BC">
      <w:pPr>
        <w:pStyle w:val="Heading2"/>
      </w:pPr>
      <w:bookmarkStart w:id="7" w:name="_Toc391540752"/>
      <w:r>
        <w:t>How to Read this Document</w:t>
      </w:r>
      <w:bookmarkEnd w:id="7"/>
    </w:p>
    <w:p w:rsidR="00EF39BC" w:rsidRDefault="00EF39BC" w:rsidP="00EF39BC">
      <w:pPr>
        <w:pStyle w:val="BodyText"/>
      </w:pPr>
      <w:r>
        <w:t xml:space="preserve">This is the Function Specification for the set of </w:t>
      </w:r>
      <w:r w:rsidR="008F1C33">
        <w:t>IKEv2</w:t>
      </w:r>
      <w:r>
        <w:t xml:space="preserve"> protocol module. </w:t>
      </w:r>
      <w:r w:rsidR="008F1C33">
        <w:t>IKEv2</w:t>
      </w:r>
      <w:r>
        <w:t xml:space="preserve"> protocol module is developed for the TTCN-3 Toolset with TITAN. This document should be read together with Product Revision Information </w:t>
      </w:r>
      <w:r>
        <w:fldChar w:fldCharType="begin"/>
      </w:r>
      <w:r>
        <w:instrText xml:space="preserve"> REF _Ref372871218 \r \h </w:instrText>
      </w:r>
      <w:r>
        <w:fldChar w:fldCharType="separate"/>
      </w:r>
      <w:r>
        <w:t>[3]</w:t>
      </w:r>
      <w:r>
        <w:fldChar w:fldCharType="end"/>
      </w:r>
      <w:r>
        <w:t>.</w:t>
      </w:r>
    </w:p>
    <w:p w:rsidR="00EF39BC" w:rsidRDefault="00EF39BC" w:rsidP="00EF39BC">
      <w:pPr>
        <w:pStyle w:val="Heading2"/>
      </w:pPr>
      <w:bookmarkStart w:id="8" w:name="_Toc391540753"/>
      <w:r>
        <w:t>Scope</w:t>
      </w:r>
      <w:bookmarkEnd w:id="8"/>
    </w:p>
    <w:p w:rsidR="00EF39BC" w:rsidRDefault="00EF39BC" w:rsidP="00EF39BC">
      <w:pPr>
        <w:pStyle w:val="BodyText"/>
      </w:pPr>
      <w:r>
        <w:t xml:space="preserve">The purpose of this document is to specify the content of the </w:t>
      </w:r>
      <w:r w:rsidR="008F1C33">
        <w:t>IKEv2</w:t>
      </w:r>
      <w:r>
        <w:t xml:space="preserve"> protocol module. Basic knowledge of TTCN-3 </w:t>
      </w:r>
      <w:r>
        <w:fldChar w:fldCharType="begin"/>
      </w:r>
      <w:r>
        <w:instrText xml:space="preserve"> REF _Ref372871232 \r \h </w:instrText>
      </w:r>
      <w:r>
        <w:fldChar w:fldCharType="separate"/>
      </w:r>
      <w:r>
        <w:t>[2]</w:t>
      </w:r>
      <w:r>
        <w:fldChar w:fldCharType="end"/>
      </w:r>
      <w:r>
        <w:t xml:space="preserve"> and TITAN TTCN-3 Test Executor </w:t>
      </w:r>
      <w:r>
        <w:fldChar w:fldCharType="begin"/>
      </w:r>
      <w:r>
        <w:instrText xml:space="preserve"> REF _Ref372871239 \r \h </w:instrText>
      </w:r>
      <w:r>
        <w:fldChar w:fldCharType="separate"/>
      </w:r>
      <w:r>
        <w:t>[5]</w:t>
      </w:r>
      <w:r>
        <w:fldChar w:fldCharType="end"/>
      </w:r>
      <w:r>
        <w:t xml:space="preserve"> is valuable when reading this document.</w:t>
      </w:r>
    </w:p>
    <w:p w:rsidR="00EF39BC" w:rsidRDefault="00EF39BC" w:rsidP="00877B2E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240777581"/>
      <w:bookmarkStart w:id="10" w:name="_Toc64973304"/>
      <w:bookmarkStart w:id="11" w:name="_Toc262719202"/>
      <w:bookmarkStart w:id="12" w:name="_Toc302628039"/>
      <w:bookmarkStart w:id="13" w:name="_Toc391540754"/>
      <w:r>
        <w:t>References</w:t>
      </w:r>
      <w:bookmarkEnd w:id="13"/>
    </w:p>
    <w:p w:rsidR="00037CBF" w:rsidRPr="00037CBF" w:rsidRDefault="00EF39BC" w:rsidP="00037CBF">
      <w:pPr>
        <w:pStyle w:val="Heading4"/>
        <w:numPr>
          <w:ilvl w:val="0"/>
          <w:numId w:val="34"/>
        </w:numPr>
        <w:ind w:left="2520" w:hanging="1080"/>
      </w:pPr>
      <w:bookmarkStart w:id="14" w:name="_Ref372873013"/>
      <w:r>
        <w:t xml:space="preserve">RFC </w:t>
      </w:r>
      <w:r w:rsidR="008F1C33">
        <w:t>4306</w:t>
      </w:r>
      <w:r>
        <w:br/>
      </w:r>
      <w:r w:rsidR="008F1C33">
        <w:t>IKEv2</w:t>
      </w:r>
      <w:r>
        <w:t xml:space="preserve"> Protocol Specification</w:t>
      </w:r>
      <w:bookmarkEnd w:id="14"/>
    </w:p>
    <w:p w:rsidR="00EF39BC" w:rsidRDefault="00EF39BC" w:rsidP="00EF39BC">
      <w:pPr>
        <w:pStyle w:val="BodyText"/>
        <w:numPr>
          <w:ilvl w:val="0"/>
          <w:numId w:val="34"/>
        </w:numPr>
        <w:ind w:left="2520" w:hanging="1080"/>
      </w:pPr>
      <w:bookmarkStart w:id="15" w:name="_Ref372871232"/>
      <w:r>
        <w:t>ETSI ES 201 873-1 v4.5.1 (2013-02)</w:t>
      </w:r>
      <w:r>
        <w:br/>
        <w:t>The Testing and Test Control Notation version 3; Part 1: Core Language</w:t>
      </w:r>
      <w:bookmarkEnd w:id="15"/>
    </w:p>
    <w:p w:rsidR="00EF39BC" w:rsidRDefault="00EF39BC" w:rsidP="00EF39BC">
      <w:pPr>
        <w:pStyle w:val="BodyText"/>
        <w:numPr>
          <w:ilvl w:val="0"/>
          <w:numId w:val="34"/>
        </w:numPr>
        <w:tabs>
          <w:tab w:val="left" w:pos="2520"/>
        </w:tabs>
        <w:ind w:left="2520" w:hanging="1080"/>
      </w:pPr>
      <w:bookmarkStart w:id="16" w:name="_Ref372871218"/>
      <w:r>
        <w:t xml:space="preserve">109 21-CNL 113 </w:t>
      </w:r>
      <w:r w:rsidR="00652761">
        <w:t>801</w:t>
      </w:r>
      <w:r>
        <w:t>-1 Uen</w:t>
      </w:r>
      <w:r>
        <w:br/>
      </w:r>
      <w:r w:rsidR="008F1C33">
        <w:t>IKEv2</w:t>
      </w:r>
      <w:r>
        <w:t xml:space="preserve"> Protocol Module for TTCN-3 Toolset with TITAN, Product Revision Information</w:t>
      </w:r>
      <w:bookmarkEnd w:id="16"/>
    </w:p>
    <w:p w:rsidR="00EF39BC" w:rsidRDefault="00B8593F" w:rsidP="00EF39BC">
      <w:pPr>
        <w:pStyle w:val="BodyText"/>
        <w:numPr>
          <w:ilvl w:val="0"/>
          <w:numId w:val="34"/>
        </w:numPr>
        <w:tabs>
          <w:tab w:val="left" w:pos="2520"/>
        </w:tabs>
        <w:ind w:left="2520" w:hanging="1080"/>
      </w:pPr>
      <w:bookmarkStart w:id="17" w:name="_Ref372871438"/>
      <w:r>
        <w:t>2/198 17-CRL 113 200/4</w:t>
      </w:r>
      <w:r w:rsidR="00EF39BC">
        <w:t xml:space="preserve"> Uen</w:t>
      </w:r>
      <w:r w:rsidR="00EF39BC">
        <w:br/>
        <w:t>Programmer’s Technical Reference for the TITAN TTCN-3 Test Executor</w:t>
      </w:r>
      <w:bookmarkEnd w:id="17"/>
    </w:p>
    <w:p w:rsidR="00037CBF" w:rsidRDefault="00B8593F" w:rsidP="008F1C33">
      <w:pPr>
        <w:pStyle w:val="BodyText"/>
        <w:numPr>
          <w:ilvl w:val="0"/>
          <w:numId w:val="34"/>
        </w:numPr>
        <w:tabs>
          <w:tab w:val="left" w:pos="2520"/>
        </w:tabs>
        <w:ind w:left="2520" w:hanging="1080"/>
      </w:pPr>
      <w:bookmarkStart w:id="18" w:name="_Ref372871239"/>
      <w:r>
        <w:t>1/198 17-CRL 113 200/4</w:t>
      </w:r>
      <w:r w:rsidR="00EF39BC">
        <w:t xml:space="preserve"> Uen</w:t>
      </w:r>
      <w:r w:rsidR="00EF39BC">
        <w:br/>
        <w:t>User Guide for the TITAN TTCN-3 Test Executor</w:t>
      </w:r>
      <w:bookmarkEnd w:id="18"/>
    </w:p>
    <w:p w:rsidR="00EF39BC" w:rsidRDefault="00EF39BC" w:rsidP="00EF39BC">
      <w:pPr>
        <w:pStyle w:val="Heading2"/>
      </w:pPr>
      <w:bookmarkStart w:id="19" w:name="_Toc391540755"/>
      <w:r>
        <w:t>Abbreviations</w:t>
      </w:r>
      <w:bookmarkEnd w:id="19"/>
    </w:p>
    <w:p w:rsidR="00EF39BC" w:rsidRDefault="008F1C33" w:rsidP="00EF39BC">
      <w:pPr>
        <w:pStyle w:val="BodyText"/>
      </w:pPr>
      <w:r>
        <w:t>IKEv2</w:t>
      </w:r>
      <w:r w:rsidR="00EF39BC">
        <w:tab/>
      </w:r>
      <w:r>
        <w:t>Internet Key Exchange Protocol</w:t>
      </w:r>
    </w:p>
    <w:p w:rsidR="00EF39BC" w:rsidRDefault="00EF39BC" w:rsidP="00EF39BC">
      <w:pPr>
        <w:pStyle w:val="BodyText"/>
      </w:pPr>
      <w:r>
        <w:t>TTCN-3</w:t>
      </w:r>
      <w:r>
        <w:tab/>
        <w:t>Testing and Test Control Notation version 3</w:t>
      </w:r>
    </w:p>
    <w:p w:rsidR="00601DDD" w:rsidRDefault="00601DDD" w:rsidP="00601DDD">
      <w:pPr>
        <w:pStyle w:val="BodyText"/>
      </w:pPr>
      <w:r>
        <w:t>ETSI</w:t>
      </w:r>
      <w:r>
        <w:tab/>
        <w:t>European Telecommunications Standards Institute</w:t>
      </w:r>
    </w:p>
    <w:p w:rsidR="00601DDD" w:rsidRPr="00EF39BC" w:rsidRDefault="00601DDD" w:rsidP="00601DDD">
      <w:pPr>
        <w:pStyle w:val="BodyText"/>
      </w:pPr>
      <w:r>
        <w:t>ITU-T</w:t>
      </w:r>
      <w:r>
        <w:tab/>
        <w:t>International Telecommunication Union - Telecommunication Standardization Sector</w:t>
      </w:r>
    </w:p>
    <w:p w:rsidR="00EF39BC" w:rsidRDefault="00EF39BC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0" w:name="_Toc391540756"/>
      <w:bookmarkEnd w:id="10"/>
      <w:bookmarkEnd w:id="11"/>
      <w:bookmarkEnd w:id="12"/>
      <w:r>
        <w:lastRenderedPageBreak/>
        <w:t>Terminology</w:t>
      </w:r>
      <w:bookmarkEnd w:id="20"/>
    </w:p>
    <w:p w:rsidR="00EF39BC" w:rsidRPr="00EF39BC" w:rsidRDefault="00EF39BC" w:rsidP="00EF39BC">
      <w:pPr>
        <w:pStyle w:val="BodyText"/>
      </w:pPr>
      <w:r>
        <w:t>No specific terminology is used.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1" w:name="_Toc391540757"/>
      <w:r>
        <w:t>System Requirements</w:t>
      </w:r>
      <w:bookmarkEnd w:id="9"/>
      <w:bookmarkEnd w:id="21"/>
    </w:p>
    <w:p w:rsidR="008B0702" w:rsidRDefault="008B0702" w:rsidP="008B0702">
      <w:pPr>
        <w:pStyle w:val="BodyText"/>
        <w:rPr>
          <w:b/>
        </w:rPr>
      </w:pPr>
      <w:r>
        <w:t xml:space="preserve">Protocol modules are a set of </w:t>
      </w:r>
      <w:r w:rsidR="00EF39BC">
        <w:t>TTCN-3</w:t>
      </w:r>
      <w:r>
        <w:t xml:space="preserve">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A437D9" w:rsidRDefault="008B0702" w:rsidP="008B0702">
      <w:pPr>
        <w:pStyle w:val="ListBullet"/>
        <w:ind w:left="2912" w:hanging="360"/>
      </w:pPr>
      <w:r>
        <w:t xml:space="preserve">TITAN TTCN-3 Test Executor version </w:t>
      </w:r>
      <w:r w:rsidRPr="00357905">
        <w:t>R</w:t>
      </w:r>
      <w:r w:rsidR="008B74E3">
        <w:t>8</w:t>
      </w:r>
      <w:r w:rsidRPr="00357905">
        <w:t>A (1.</w:t>
      </w:r>
      <w:r w:rsidR="008B74E3">
        <w:t>8</w:t>
      </w:r>
      <w:r w:rsidRPr="00357905">
        <w:t>.pl</w:t>
      </w:r>
      <w:r>
        <w:t>0</w:t>
      </w:r>
      <w:r w:rsidRPr="00357905">
        <w:t>)</w:t>
      </w:r>
      <w:r w:rsidRPr="00330B97">
        <w:t xml:space="preserve"> </w:t>
      </w:r>
      <w:r w:rsidRPr="00357905">
        <w:t>or higher</w:t>
      </w:r>
      <w:r>
        <w:t xml:space="preserve"> installed. </w:t>
      </w:r>
      <w:r w:rsidRPr="00357905">
        <w:t>Please note: This version of the protocol module is not compatible with TITAN releases earlier than R</w:t>
      </w:r>
      <w:r w:rsidR="008B74E3">
        <w:t>8</w:t>
      </w:r>
      <w:r w:rsidRPr="00357905">
        <w:t>A</w:t>
      </w:r>
      <w:r>
        <w:t>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2" w:name="_Toc46547765"/>
      <w:bookmarkStart w:id="23" w:name="_Toc240777585"/>
      <w:bookmarkStart w:id="24" w:name="_Toc391540758"/>
      <w:r>
        <w:t>Installation</w:t>
      </w:r>
      <w:bookmarkEnd w:id="22"/>
      <w:bookmarkEnd w:id="23"/>
      <w:bookmarkEnd w:id="24"/>
    </w:p>
    <w:p w:rsidR="00A437D9" w:rsidRDefault="008B0702" w:rsidP="00A437D9">
      <w:pPr>
        <w:pStyle w:val="BodyText"/>
        <w:rPr>
          <w:rFonts w:cs="Arial"/>
        </w:rPr>
      </w:pPr>
      <w:r>
        <w:rPr>
          <w:rFonts w:cs="Arial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 w:rsidR="008F1C33">
        <w:t>IKEv2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</w:t>
      </w:r>
      <w:r w:rsidR="00A437D9">
        <w:rPr>
          <w:rFonts w:cs="Arial"/>
        </w:rPr>
        <w:t xml:space="preserve"> For more details on the installation of TTCN-3 Test Executor see the relevant section o</w:t>
      </w:r>
      <w:r w:rsidR="00EF39BC">
        <w:rPr>
          <w:rFonts w:cs="Arial"/>
        </w:rPr>
        <w:t xml:space="preserve">f </w:t>
      </w:r>
      <w:r w:rsidR="00EF39BC">
        <w:rPr>
          <w:rFonts w:cs="Arial"/>
        </w:rPr>
        <w:fldChar w:fldCharType="begin"/>
      </w:r>
      <w:r w:rsidR="00EF39BC">
        <w:rPr>
          <w:rFonts w:cs="Arial"/>
        </w:rPr>
        <w:instrText xml:space="preserve"> REF _Ref372871438 \r \h </w:instrText>
      </w:r>
      <w:r w:rsidR="00EF39BC">
        <w:rPr>
          <w:rFonts w:cs="Arial"/>
        </w:rPr>
      </w:r>
      <w:r w:rsidR="00EF39BC">
        <w:rPr>
          <w:rFonts w:cs="Arial"/>
        </w:rPr>
        <w:fldChar w:fldCharType="separate"/>
      </w:r>
      <w:r w:rsidR="00EF39BC">
        <w:rPr>
          <w:rFonts w:cs="Arial"/>
        </w:rPr>
        <w:t>[4]</w:t>
      </w:r>
      <w:r w:rsidR="00EF39BC">
        <w:rPr>
          <w:rFonts w:cs="Arial"/>
        </w:rPr>
        <w:fldChar w:fldCharType="end"/>
      </w:r>
      <w:r w:rsidR="00A437D9">
        <w:rPr>
          <w:rFonts w:cs="Arial"/>
        </w:rPr>
        <w:t>.</w:t>
      </w:r>
    </w:p>
    <w:p w:rsidR="008B74E3" w:rsidRDefault="008B74E3" w:rsidP="008B74E3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5" w:name="_Toc46547766"/>
      <w:bookmarkStart w:id="26" w:name="_Toc101259175"/>
      <w:bookmarkStart w:id="27" w:name="_Toc340568392"/>
      <w:bookmarkStart w:id="28" w:name="_Toc391540759"/>
      <w:r>
        <w:t>Configuration</w:t>
      </w:r>
      <w:bookmarkEnd w:id="25"/>
      <w:bookmarkEnd w:id="26"/>
      <w:bookmarkEnd w:id="27"/>
      <w:bookmarkEnd w:id="28"/>
    </w:p>
    <w:p w:rsidR="00EF39BC" w:rsidRDefault="008B74E3" w:rsidP="008F1C33">
      <w:pPr>
        <w:pStyle w:val="BodyText"/>
      </w:pPr>
      <w:r>
        <w:t>None.</w:t>
      </w:r>
    </w:p>
    <w:p w:rsidR="00EF39BC" w:rsidRDefault="00EF39BC" w:rsidP="00EF39BC">
      <w:pPr>
        <w:pStyle w:val="Heading1"/>
      </w:pPr>
      <w:bookmarkStart w:id="29" w:name="_Toc391540760"/>
      <w:r>
        <w:t>Functional specification</w:t>
      </w:r>
      <w:bookmarkEnd w:id="29"/>
    </w:p>
    <w:p w:rsidR="008A1A7A" w:rsidRPr="008A1A7A" w:rsidRDefault="008A1A7A" w:rsidP="008A1A7A">
      <w:pPr>
        <w:pStyle w:val="Heading2"/>
      </w:pPr>
      <w:bookmarkStart w:id="30" w:name="_Toc391540761"/>
      <w:r w:rsidRPr="008A1A7A">
        <w:t>Protocol version implemented</w:t>
      </w:r>
      <w:bookmarkEnd w:id="30"/>
    </w:p>
    <w:p w:rsidR="008A1A7A" w:rsidRDefault="008A1A7A" w:rsidP="008A1A7A">
      <w:pPr>
        <w:pStyle w:val="BodyText"/>
      </w:pPr>
      <w:r w:rsidRPr="008A1A7A">
        <w:t>This set of protocol modules i</w:t>
      </w:r>
      <w:r w:rsidR="008F1C33">
        <w:t xml:space="preserve">mplements protocol messages, </w:t>
      </w:r>
      <w:r w:rsidRPr="008A1A7A">
        <w:t>constants</w:t>
      </w:r>
      <w:r w:rsidR="008F1C33">
        <w:t xml:space="preserve"> and encode, decode functions</w:t>
      </w:r>
      <w:r w:rsidRPr="008A1A7A">
        <w:t xml:space="preserve"> of the </w:t>
      </w:r>
      <w:r w:rsidR="008F1C33">
        <w:t>IKEv2</w:t>
      </w:r>
      <w:r w:rsidRPr="008A1A7A">
        <w:t xml:space="preserve"> protocol. The module is based on RFC </w:t>
      </w:r>
      <w:r w:rsidR="008F1C33">
        <w:t>4306</w:t>
      </w:r>
      <w:r>
        <w:t xml:space="preserve"> </w:t>
      </w:r>
      <w:r w:rsidRPr="008A1A7A">
        <w:t xml:space="preserve">(see </w:t>
      </w:r>
      <w:r>
        <w:fldChar w:fldCharType="begin"/>
      </w:r>
      <w:r>
        <w:instrText xml:space="preserve"> REF _Ref372873013 \r \h </w:instrText>
      </w:r>
      <w:r>
        <w:fldChar w:fldCharType="separate"/>
      </w:r>
      <w:r>
        <w:t>[1]</w:t>
      </w:r>
      <w:r>
        <w:fldChar w:fldCharType="end"/>
      </w:r>
      <w:r w:rsidRPr="008A1A7A">
        <w:t>). The following messages are implemented:</w:t>
      </w:r>
    </w:p>
    <w:p w:rsidR="00AF5EA3" w:rsidRDefault="00AF5EA3" w:rsidP="008A1A7A">
      <w:pPr>
        <w:pStyle w:val="BodyText"/>
      </w:pPr>
      <w:r>
        <w:t>IKEv2_Message</w:t>
      </w:r>
    </w:p>
    <w:p w:rsidR="00AF5EA3" w:rsidRDefault="00AF5EA3" w:rsidP="008A1A7A">
      <w:pPr>
        <w:pStyle w:val="BodyText"/>
      </w:pPr>
      <w:r>
        <w:t>IKEv2_Header</w:t>
      </w:r>
    </w:p>
    <w:p w:rsidR="00AF5EA3" w:rsidRDefault="00AF5EA3" w:rsidP="008A1A7A">
      <w:pPr>
        <w:pStyle w:val="BodyText"/>
      </w:pPr>
      <w:r>
        <w:t>Payload_Header</w:t>
      </w:r>
    </w:p>
    <w:p w:rsidR="00AF5EA3" w:rsidRDefault="00AF5EA3" w:rsidP="008A1A7A">
      <w:pPr>
        <w:pStyle w:val="BodyText"/>
      </w:pPr>
      <w:r>
        <w:t>IKEv2_Payload</w:t>
      </w:r>
    </w:p>
    <w:p w:rsidR="008A1A7A" w:rsidRDefault="008E5932" w:rsidP="008A1A7A">
      <w:pPr>
        <w:pStyle w:val="BodyText"/>
      </w:pPr>
      <w:r>
        <w:t>Security_Association_Payload</w:t>
      </w:r>
    </w:p>
    <w:p w:rsidR="008E5932" w:rsidRDefault="008E5932" w:rsidP="008A1A7A">
      <w:pPr>
        <w:pStyle w:val="BodyText"/>
      </w:pPr>
      <w:r>
        <w:lastRenderedPageBreak/>
        <w:t>Key_Exchange_Payload</w:t>
      </w:r>
    </w:p>
    <w:p w:rsidR="008E5932" w:rsidRDefault="008E5932" w:rsidP="008A1A7A">
      <w:pPr>
        <w:pStyle w:val="BodyText"/>
      </w:pPr>
      <w:r>
        <w:t>Identification_Payload</w:t>
      </w:r>
    </w:p>
    <w:p w:rsidR="008E5932" w:rsidRDefault="008E5932" w:rsidP="008A1A7A">
      <w:pPr>
        <w:pStyle w:val="BodyText"/>
      </w:pPr>
      <w:r>
        <w:t>Certificate_Payload</w:t>
      </w:r>
    </w:p>
    <w:p w:rsidR="008E5932" w:rsidRDefault="008E5932" w:rsidP="008A1A7A">
      <w:pPr>
        <w:pStyle w:val="BodyText"/>
      </w:pPr>
      <w:r>
        <w:t>Certificate_Request_Payload</w:t>
      </w:r>
    </w:p>
    <w:p w:rsidR="008E5932" w:rsidRDefault="008E5932" w:rsidP="008A1A7A">
      <w:pPr>
        <w:pStyle w:val="BodyText"/>
      </w:pPr>
      <w:r>
        <w:t>Authentication_Payload</w:t>
      </w:r>
    </w:p>
    <w:p w:rsidR="008E5932" w:rsidRDefault="008E5932" w:rsidP="008A1A7A">
      <w:pPr>
        <w:pStyle w:val="BodyText"/>
      </w:pPr>
      <w:r>
        <w:t>Nonce_Payload</w:t>
      </w:r>
    </w:p>
    <w:p w:rsidR="008E5932" w:rsidRDefault="008E5932" w:rsidP="008A1A7A">
      <w:pPr>
        <w:pStyle w:val="BodyText"/>
      </w:pPr>
      <w:r>
        <w:t>Notify_Payload</w:t>
      </w:r>
    </w:p>
    <w:p w:rsidR="008E5932" w:rsidRDefault="008E5932" w:rsidP="008A1A7A">
      <w:pPr>
        <w:pStyle w:val="BodyText"/>
      </w:pPr>
      <w:r>
        <w:t>Delete_Payload</w:t>
      </w:r>
    </w:p>
    <w:p w:rsidR="008E5932" w:rsidRDefault="008E5932" w:rsidP="008A1A7A">
      <w:pPr>
        <w:pStyle w:val="BodyText"/>
      </w:pPr>
      <w:r>
        <w:t>Vendor_ID_Payload</w:t>
      </w:r>
    </w:p>
    <w:p w:rsidR="008E5932" w:rsidRDefault="008E5932" w:rsidP="008A1A7A">
      <w:pPr>
        <w:pStyle w:val="BodyText"/>
      </w:pPr>
      <w:r>
        <w:t>Traffic_Selector_Payload</w:t>
      </w:r>
    </w:p>
    <w:p w:rsidR="008E5932" w:rsidRDefault="008E5932" w:rsidP="008A1A7A">
      <w:pPr>
        <w:pStyle w:val="BodyText"/>
      </w:pPr>
      <w:r>
        <w:t>Encrypted_Payload</w:t>
      </w:r>
    </w:p>
    <w:p w:rsidR="008E5932" w:rsidRDefault="008E5932" w:rsidP="008A1A7A">
      <w:pPr>
        <w:pStyle w:val="BodyText"/>
      </w:pPr>
      <w:r>
        <w:t>Configuration_Payload</w:t>
      </w:r>
    </w:p>
    <w:p w:rsidR="008E5932" w:rsidRDefault="008E5932" w:rsidP="008A1A7A">
      <w:pPr>
        <w:pStyle w:val="BodyText"/>
      </w:pPr>
      <w:r>
        <w:t>EAP_Payload</w:t>
      </w:r>
    </w:p>
    <w:p w:rsidR="00877B2E" w:rsidRDefault="00877B2E" w:rsidP="00877B2E">
      <w:pPr>
        <w:pStyle w:val="Heading3"/>
      </w:pPr>
      <w:bookmarkStart w:id="31" w:name="_Toc53476119"/>
      <w:bookmarkStart w:id="32" w:name="_Toc240687037"/>
      <w:bookmarkStart w:id="33" w:name="_Toc391540762"/>
      <w:r>
        <w:t>Implemented encoding/decoding functions:</w:t>
      </w:r>
      <w:bookmarkEnd w:id="33"/>
    </w:p>
    <w:p w:rsidR="008B74E3" w:rsidRDefault="008B74E3" w:rsidP="008B74E3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4950"/>
          <w:tab w:val="left" w:pos="7830"/>
        </w:tabs>
        <w:rPr>
          <w:u w:val="single"/>
        </w:rPr>
      </w:pPr>
      <w:bookmarkStart w:id="34" w:name="_Toc64973384"/>
      <w:bookmarkStart w:id="35" w:name="_Toc302628249"/>
      <w:r>
        <w:rPr>
          <w:u w:val="single"/>
        </w:rPr>
        <w:t>Name</w:t>
      </w:r>
      <w:r w:rsidRPr="001A451E">
        <w:tab/>
      </w:r>
      <w:r>
        <w:rPr>
          <w:u w:val="single"/>
        </w:rPr>
        <w:t>Type of formal parameters</w:t>
      </w:r>
    </w:p>
    <w:p w:rsidR="00104E26" w:rsidRDefault="00E1409A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bookmarkStart w:id="36" w:name="_Ref55708574"/>
      <w:bookmarkStart w:id="37" w:name="_Ref45513518"/>
      <w:bookmarkStart w:id="38" w:name="ref_TTCN3_standard"/>
      <w:bookmarkEnd w:id="31"/>
      <w:bookmarkEnd w:id="32"/>
      <w:bookmarkEnd w:id="34"/>
      <w:bookmarkEnd w:id="35"/>
      <w:r>
        <w:tab/>
        <w:t>e</w:t>
      </w:r>
      <w:r w:rsidRPr="00E1409A">
        <w:t>f</w:t>
      </w:r>
      <w:r>
        <w:t>_</w:t>
      </w:r>
      <w:r w:rsidR="006425E9">
        <w:t>IKEv2</w:t>
      </w:r>
      <w:r w:rsidRPr="00E1409A">
        <w:t>_enc</w:t>
      </w:r>
      <w:r w:rsidR="006425E9">
        <w:t>ode</w:t>
      </w:r>
      <w:r>
        <w:tab/>
      </w:r>
      <w:r w:rsidRPr="00E1409A">
        <w:t xml:space="preserve">in </w:t>
      </w:r>
      <w:r w:rsidR="006425E9">
        <w:t>IKEv2</w:t>
      </w:r>
      <w:r w:rsidRPr="00E1409A">
        <w:t>_</w:t>
      </w:r>
      <w:r w:rsidR="006425E9">
        <w:t>Message</w:t>
      </w:r>
      <w:r w:rsidR="00104E26">
        <w:t xml:space="preserve"> pl_pdu,</w:t>
      </w:r>
    </w:p>
    <w:p w:rsidR="00104E26" w:rsidRDefault="00104E26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>
        <w:tab/>
        <w:t>in boolean pl_set_payload_type,</w:t>
      </w:r>
    </w:p>
    <w:p w:rsidR="003F523A" w:rsidRDefault="00104E26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>
        <w:tab/>
      </w:r>
      <w:r w:rsidR="00E1409A" w:rsidRPr="00E1409A">
        <w:t>out octetstring pl_stream</w:t>
      </w:r>
    </w:p>
    <w:p w:rsidR="00A82616" w:rsidRDefault="00A82616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</w:p>
    <w:p w:rsidR="00383A5F" w:rsidRDefault="00E1409A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  <w:t>ef_</w:t>
      </w:r>
      <w:r w:rsidR="006425E9">
        <w:t>IKEv2</w:t>
      </w:r>
      <w:r>
        <w:t>_dec</w:t>
      </w:r>
      <w:r w:rsidR="006425E9">
        <w:t>ode</w:t>
      </w:r>
      <w:r>
        <w:tab/>
      </w:r>
      <w:r w:rsidR="006425E9">
        <w:t>in octetstring pl_stream,</w:t>
      </w:r>
    </w:p>
    <w:p w:rsidR="00E1409A" w:rsidRDefault="00383A5F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>
        <w:tab/>
      </w:r>
      <w:r w:rsidR="00E1409A" w:rsidRPr="00E1409A">
        <w:t xml:space="preserve">out </w:t>
      </w:r>
      <w:r w:rsidR="006425E9">
        <w:t>IKEv2_Message</w:t>
      </w:r>
      <w:r w:rsidR="00E1409A" w:rsidRPr="00E1409A">
        <w:t xml:space="preserve"> pl_pdu</w:t>
      </w:r>
    </w:p>
    <w:p w:rsidR="00A82616" w:rsidRDefault="00A82616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>
        <w:tab/>
        <w:t>return integer</w:t>
      </w:r>
    </w:p>
    <w:p w:rsidR="00A82616" w:rsidRDefault="00A82616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</w:p>
    <w:p w:rsidR="001D3B6F" w:rsidRDefault="001D3B6F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  <w:t>ef_IKEv2_</w:t>
      </w:r>
      <w:r w:rsidR="008645BA">
        <w:t>Payload</w:t>
      </w:r>
      <w:r w:rsidR="003E20C0">
        <w:t>s</w:t>
      </w:r>
      <w:r w:rsidR="008645BA">
        <w:t>_encode</w:t>
      </w:r>
      <w:r>
        <w:tab/>
        <w:t xml:space="preserve">in </w:t>
      </w:r>
      <w:r w:rsidR="008645BA">
        <w:t>IKEv2_Payload</w:t>
      </w:r>
      <w:r>
        <w:t xml:space="preserve"> pl_p</w:t>
      </w:r>
      <w:r w:rsidR="008645BA">
        <w:t>ayloads</w:t>
      </w:r>
      <w:r>
        <w:t>,</w:t>
      </w:r>
    </w:p>
    <w:p w:rsidR="001D3B6F" w:rsidRDefault="00104E26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>
        <w:tab/>
      </w:r>
      <w:r>
        <w:tab/>
      </w:r>
      <w:r w:rsidR="00A82616">
        <w:t xml:space="preserve">return </w:t>
      </w:r>
      <w:r w:rsidR="001D3B6F">
        <w:t>octetstring pl_stream</w:t>
      </w:r>
    </w:p>
    <w:p w:rsidR="00A82616" w:rsidRDefault="00A82616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</w:p>
    <w:p w:rsidR="001D3B6F" w:rsidRDefault="008645BA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  <w:t>ef_IKEv2_Payload</w:t>
      </w:r>
      <w:r w:rsidR="003E20C0">
        <w:t>s</w:t>
      </w:r>
      <w:r>
        <w:t>_decode</w:t>
      </w:r>
      <w:r w:rsidR="001D3B6F">
        <w:tab/>
        <w:t>in octetsring pl_stream,</w:t>
      </w:r>
    </w:p>
    <w:p w:rsidR="008645BA" w:rsidRDefault="0075009A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>
        <w:tab/>
      </w:r>
      <w:r>
        <w:tab/>
        <w:t xml:space="preserve">in </w:t>
      </w:r>
      <w:r w:rsidR="00EF5150">
        <w:t>Next_Payload_Type</w:t>
      </w:r>
      <w:r>
        <w:t xml:space="preserve"> pl</w:t>
      </w:r>
      <w:r w:rsidR="00EF5150">
        <w:t xml:space="preserve"> </w:t>
      </w:r>
      <w:r w:rsidR="008645BA">
        <w:t>_type,</w:t>
      </w:r>
    </w:p>
    <w:p w:rsidR="001D3B6F" w:rsidRPr="003F523A" w:rsidRDefault="001D3B6F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>
        <w:tab/>
      </w:r>
      <w:r>
        <w:tab/>
        <w:t xml:space="preserve">out </w:t>
      </w:r>
      <w:r w:rsidR="00182EDC">
        <w:t>IKEv2_Payload</w:t>
      </w:r>
      <w:r w:rsidR="00EF5150">
        <w:t>s</w:t>
      </w:r>
      <w:r>
        <w:t xml:space="preserve"> pl_</w:t>
      </w:r>
      <w:r w:rsidR="00182EDC">
        <w:t>payload</w:t>
      </w:r>
      <w:r w:rsidR="00EF5150">
        <w:t>_list</w:t>
      </w:r>
    </w:p>
    <w:p w:rsidR="00A82616" w:rsidRDefault="00A82616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>
        <w:tab/>
      </w:r>
      <w:r>
        <w:tab/>
        <w:t>return integer</w:t>
      </w:r>
    </w:p>
    <w:p w:rsidR="003F523A" w:rsidRPr="003F523A" w:rsidRDefault="003F523A" w:rsidP="003F523A">
      <w:pPr>
        <w:pStyle w:val="BodyText"/>
      </w:pPr>
    </w:p>
    <w:bookmarkEnd w:id="36"/>
    <w:bookmarkEnd w:id="37"/>
    <w:bookmarkEnd w:id="38"/>
    <w:p w:rsidR="005071BA" w:rsidRDefault="005071BA" w:rsidP="005071BA">
      <w:pPr>
        <w:pStyle w:val="BodyText"/>
      </w:pPr>
    </w:p>
    <w:p w:rsidR="005071BA" w:rsidRPr="005071BA" w:rsidRDefault="005071BA" w:rsidP="005071BA">
      <w:pPr>
        <w:pStyle w:val="BodyText"/>
      </w:pPr>
    </w:p>
    <w:sectPr w:rsidR="005071BA" w:rsidRPr="005071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9E9" w:rsidRDefault="009D59E9">
      <w:r>
        <w:separator/>
      </w:r>
    </w:p>
  </w:endnote>
  <w:endnote w:type="continuationSeparator" w:id="0">
    <w:p w:rsidR="009D59E9" w:rsidRDefault="009D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9E9" w:rsidRDefault="009D59E9">
      <w:r>
        <w:separator/>
      </w:r>
    </w:p>
  </w:footnote>
  <w:footnote w:type="continuationSeparator" w:id="0">
    <w:p w:rsidR="009D59E9" w:rsidRDefault="009D5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193093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193093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193093" w:rsidRDefault="005326BC">
          <w:pPr>
            <w:pStyle w:val="Header"/>
          </w:pPr>
          <w:r w:rsidRPr="00193093">
            <w:fldChar w:fldCharType="begin"/>
          </w:r>
          <w:r w:rsidRPr="00193093">
            <w:instrText xml:space="preserve"> DOCPROPERTY "Information"  \* MERGEFORMAT </w:instrText>
          </w:r>
          <w:r w:rsidRPr="00193093">
            <w:fldChar w:fldCharType="end"/>
          </w:r>
        </w:p>
      </w:tc>
      <w:tc>
        <w:tcPr>
          <w:tcW w:w="1134" w:type="dxa"/>
        </w:tcPr>
        <w:p w:rsidR="005326BC" w:rsidRPr="00193093" w:rsidRDefault="005326BC">
          <w:pPr>
            <w:pStyle w:val="Header"/>
          </w:pPr>
        </w:p>
      </w:tc>
    </w:tr>
    <w:tr w:rsidR="005326BC" w:rsidRPr="00193093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193093" w:rsidRDefault="00BA6BEF">
          <w:pPr>
            <w:pStyle w:val="Header"/>
          </w:pPr>
          <w:r w:rsidRPr="00193093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193093" w:rsidRDefault="005B5382">
          <w:pPr>
            <w:pStyle w:val="Header"/>
          </w:pPr>
          <w:fldSimple w:instr=" DOCPROPERTY  SecurityClass  \* MERGEFORMAT ">
            <w:r w:rsidR="00193093" w:rsidRPr="00193093">
              <w:t>Ericsson Internal</w:t>
            </w:r>
          </w:fldSimple>
        </w:p>
        <w:p w:rsidR="005326BC" w:rsidRPr="00193093" w:rsidRDefault="005326BC">
          <w:pPr>
            <w:pStyle w:val="Header"/>
            <w:rPr>
              <w:caps/>
            </w:rPr>
          </w:pPr>
          <w:r w:rsidRPr="00193093">
            <w:rPr>
              <w:caps/>
            </w:rPr>
            <w:fldChar w:fldCharType="begin"/>
          </w:r>
          <w:r w:rsidRPr="00193093">
            <w:rPr>
              <w:caps/>
            </w:rPr>
            <w:instrText xml:space="preserve"> DOCPROPERTY "DocName"  \* MERGEFORMAT </w:instrText>
          </w:r>
          <w:r w:rsidRPr="00193093">
            <w:rPr>
              <w:caps/>
            </w:rPr>
            <w:fldChar w:fldCharType="separate"/>
          </w:r>
          <w:r w:rsidR="00193093" w:rsidRPr="00193093">
            <w:rPr>
              <w:caps/>
            </w:rPr>
            <w:t>DESCRIPTION</w:t>
          </w:r>
          <w:r w:rsidRPr="00193093">
            <w:rPr>
              <w:caps/>
            </w:rPr>
            <w:fldChar w:fldCharType="end"/>
          </w:r>
        </w:p>
      </w:tc>
      <w:tc>
        <w:tcPr>
          <w:tcW w:w="1134" w:type="dxa"/>
        </w:tcPr>
        <w:p w:rsidR="005326BC" w:rsidRPr="00193093" w:rsidRDefault="005326BC">
          <w:pPr>
            <w:pStyle w:val="Header"/>
            <w:jc w:val="right"/>
          </w:pPr>
        </w:p>
        <w:p w:rsidR="005326BC" w:rsidRPr="00193093" w:rsidRDefault="005326BC">
          <w:pPr>
            <w:pStyle w:val="Header"/>
            <w:jc w:val="right"/>
          </w:pPr>
          <w:r w:rsidRPr="00193093">
            <w:fldChar w:fldCharType="begin"/>
          </w:r>
          <w:r w:rsidRPr="00193093">
            <w:instrText>\PAGE arab</w:instrText>
          </w:r>
          <w:r w:rsidRPr="00193093">
            <w:fldChar w:fldCharType="separate"/>
          </w:r>
          <w:r w:rsidR="00BA6BEF">
            <w:t>1</w:t>
          </w:r>
          <w:r w:rsidRPr="00193093">
            <w:fldChar w:fldCharType="end"/>
          </w:r>
          <w:r w:rsidRPr="00193093">
            <w:t xml:space="preserve"> (</w:t>
          </w:r>
          <w:r w:rsidRPr="00193093">
            <w:fldChar w:fldCharType="begin"/>
          </w:r>
          <w:r w:rsidRPr="00193093">
            <w:instrText xml:space="preserve">\NUMPAGES </w:instrText>
          </w:r>
          <w:r w:rsidRPr="00193093">
            <w:fldChar w:fldCharType="separate"/>
          </w:r>
          <w:r w:rsidR="00BA6BEF">
            <w:t>4</w:t>
          </w:r>
          <w:r w:rsidRPr="00193093">
            <w:fldChar w:fldCharType="end"/>
          </w:r>
          <w:r w:rsidRPr="00193093">
            <w:t>)</w:t>
          </w:r>
        </w:p>
      </w:tc>
    </w:tr>
    <w:tr w:rsidR="005326BC" w:rsidRPr="0019309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193093" w:rsidRDefault="005326BC">
          <w:pPr>
            <w:pStyle w:val="NoSpellcheck"/>
          </w:pPr>
          <w:r w:rsidRPr="00193093">
            <w:t>Prepared (</w:t>
          </w:r>
          <w:r w:rsidR="00B9158A" w:rsidRPr="00193093">
            <w:t>S</w:t>
          </w:r>
          <w:r w:rsidRPr="00193093"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193093" w:rsidRDefault="005326BC">
          <w:pPr>
            <w:pStyle w:val="NoSpellcheck"/>
          </w:pPr>
          <w:r w:rsidRPr="00193093">
            <w:t>No.</w:t>
          </w:r>
        </w:p>
      </w:tc>
    </w:tr>
    <w:tr w:rsidR="005326BC" w:rsidRPr="0019309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193093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193093" w:rsidRPr="00193093">
              <w:t>ETH/XZX Eszter Susanszky</w:t>
            </w:r>
          </w:fldSimple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193093" w:rsidRDefault="005326BC">
          <w:pPr>
            <w:pStyle w:val="Header"/>
          </w:pPr>
          <w:fldSimple w:instr=" DOCPROPERTY &quot;DocNo&quot;  &quot;LangCode&quot; \* MERGEFORMAT ">
            <w:r w:rsidR="00193093" w:rsidRPr="00193093">
              <w:t>1551-CNL 113 801 Uen</w:t>
            </w:r>
          </w:fldSimple>
        </w:p>
      </w:tc>
    </w:tr>
    <w:tr w:rsidR="005326BC" w:rsidRPr="0019309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193093" w:rsidRDefault="005326BC">
          <w:pPr>
            <w:pStyle w:val="NoSpellcheck"/>
          </w:pPr>
          <w:r w:rsidRPr="00193093">
            <w:t>Approved</w:t>
          </w:r>
          <w:r w:rsidR="00B9158A" w:rsidRPr="00193093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193093" w:rsidRDefault="005326BC">
          <w:pPr>
            <w:pStyle w:val="NoSpellcheck"/>
          </w:pPr>
          <w:r w:rsidRPr="00193093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193093" w:rsidRDefault="005326BC">
          <w:pPr>
            <w:pStyle w:val="NoSpellcheck"/>
          </w:pPr>
          <w:r w:rsidRPr="00193093">
            <w:t>Date</w:t>
          </w:r>
        </w:p>
      </w:tc>
      <w:tc>
        <w:tcPr>
          <w:tcW w:w="964" w:type="dxa"/>
        </w:tcPr>
        <w:p w:rsidR="005326BC" w:rsidRPr="00193093" w:rsidRDefault="005326BC">
          <w:pPr>
            <w:pStyle w:val="NoSpellcheck"/>
          </w:pPr>
          <w:r w:rsidRPr="00193093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193093" w:rsidRDefault="005326BC">
          <w:pPr>
            <w:pStyle w:val="NoSpellcheck"/>
          </w:pPr>
          <w:r w:rsidRPr="00193093">
            <w:t>Reference</w:t>
          </w:r>
        </w:p>
      </w:tc>
    </w:tr>
    <w:tr w:rsidR="005326B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193093" w:rsidRDefault="005326BC">
          <w:pPr>
            <w:pStyle w:val="Header"/>
          </w:pPr>
          <w:fldSimple w:instr=" DOCPROPERTY &quot;ApprovedBy&quot; \* MERGEFORMAT ">
            <w:r w:rsidR="00193093" w:rsidRPr="00193093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193093" w:rsidRDefault="005326BC">
          <w:pPr>
            <w:pStyle w:val="Header"/>
          </w:pPr>
          <w:fldSimple w:instr=" DOCPROPERTY &quot;Checked&quot; \* MERGEFORMAT ">
            <w:r w:rsidR="00193093" w:rsidRPr="00193093">
              <w:t>ETHGASZ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193093" w:rsidRDefault="005326BC">
          <w:pPr>
            <w:pStyle w:val="Header"/>
          </w:pPr>
          <w:fldSimple w:instr=" DOCPROPERTY &quot;Date&quot; \* MERGEFORMAT ">
            <w:r w:rsidR="00193093" w:rsidRPr="00193093">
              <w:t>2014-06-26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193093" w:rsidRDefault="005326BC" w:rsidP="006E0392">
          <w:pPr>
            <w:pStyle w:val="Header"/>
          </w:pPr>
          <w:fldSimple w:instr=" DOCPROPERTY &quot;Revision&quot; \* MERGEFORMAT ">
            <w:r w:rsidR="00193093" w:rsidRPr="00193093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193093" w:rsidRDefault="005326BC">
          <w:pPr>
            <w:pStyle w:val="Header"/>
          </w:pPr>
          <w:r w:rsidRPr="00193093">
            <w:fldChar w:fldCharType="begin"/>
          </w:r>
          <w:r w:rsidRPr="00193093">
            <w:instrText xml:space="preserve"> DOCPROPERTY "Reference" \* MERGEFORMAT </w:instrText>
          </w:r>
          <w:r w:rsidRPr="00193093"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2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53FB8"/>
    <w:multiLevelType w:val="hybridMultilevel"/>
    <w:tmpl w:val="7660C43A"/>
    <w:lvl w:ilvl="0" w:tplc="7D0A853A">
      <w:start w:val="1"/>
      <w:numFmt w:val="decimal"/>
      <w:lvlText w:val="[%1]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2222E3"/>
    <w:multiLevelType w:val="hybridMultilevel"/>
    <w:tmpl w:val="15EA16D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9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69E3450"/>
    <w:multiLevelType w:val="hybridMultilevel"/>
    <w:tmpl w:val="9B3E3828"/>
    <w:lvl w:ilvl="0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004CCA"/>
    <w:multiLevelType w:val="hybridMultilevel"/>
    <w:tmpl w:val="5D7A89B2"/>
    <w:lvl w:ilvl="0" w:tplc="04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5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5"/>
  </w:num>
  <w:num w:numId="5">
    <w:abstractNumId w:val="4"/>
  </w:num>
  <w:num w:numId="6">
    <w:abstractNumId w:val="26"/>
  </w:num>
  <w:num w:numId="7">
    <w:abstractNumId w:val="18"/>
  </w:num>
  <w:num w:numId="8">
    <w:abstractNumId w:val="3"/>
  </w:num>
  <w:num w:numId="9">
    <w:abstractNumId w:val="10"/>
  </w:num>
  <w:num w:numId="10">
    <w:abstractNumId w:val="9"/>
  </w:num>
  <w:num w:numId="11">
    <w:abstractNumId w:val="20"/>
  </w:num>
  <w:num w:numId="12">
    <w:abstractNumId w:val="7"/>
  </w:num>
  <w:num w:numId="13">
    <w:abstractNumId w:val="12"/>
  </w:num>
  <w:num w:numId="14">
    <w:abstractNumId w:val="25"/>
  </w:num>
  <w:num w:numId="15">
    <w:abstractNumId w:val="17"/>
  </w:num>
  <w:num w:numId="16">
    <w:abstractNumId w:val="8"/>
  </w:num>
  <w:num w:numId="17">
    <w:abstractNumId w:val="21"/>
  </w:num>
  <w:num w:numId="18">
    <w:abstractNumId w:val="0"/>
  </w:num>
  <w:num w:numId="19">
    <w:abstractNumId w:val="5"/>
  </w:num>
  <w:num w:numId="20">
    <w:abstractNumId w:val="19"/>
  </w:num>
  <w:num w:numId="21">
    <w:abstractNumId w:val="29"/>
  </w:num>
  <w:num w:numId="22">
    <w:abstractNumId w:val="28"/>
  </w:num>
  <w:num w:numId="23">
    <w:abstractNumId w:val="27"/>
  </w:num>
  <w:num w:numId="24">
    <w:abstractNumId w:val="22"/>
  </w:num>
  <w:num w:numId="25">
    <w:abstractNumId w:val="2"/>
  </w:num>
  <w:num w:numId="26">
    <w:abstractNumId w:val="2"/>
  </w:num>
  <w:num w:numId="27">
    <w:abstractNumId w:val="23"/>
  </w:num>
  <w:num w:numId="28">
    <w:abstractNumId w:val="6"/>
  </w:num>
  <w:num w:numId="29">
    <w:abstractNumId w:val="16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A"/>
    <w:rsid w:val="000215FF"/>
    <w:rsid w:val="000217C1"/>
    <w:rsid w:val="00037CBF"/>
    <w:rsid w:val="00045B15"/>
    <w:rsid w:val="00062C40"/>
    <w:rsid w:val="00071AFC"/>
    <w:rsid w:val="000872A9"/>
    <w:rsid w:val="000A04DD"/>
    <w:rsid w:val="000D158F"/>
    <w:rsid w:val="000E19A1"/>
    <w:rsid w:val="000F3AD6"/>
    <w:rsid w:val="00104E26"/>
    <w:rsid w:val="00121A1B"/>
    <w:rsid w:val="00153BE1"/>
    <w:rsid w:val="00177290"/>
    <w:rsid w:val="00182EDC"/>
    <w:rsid w:val="00193093"/>
    <w:rsid w:val="00194558"/>
    <w:rsid w:val="001A2A68"/>
    <w:rsid w:val="001D223B"/>
    <w:rsid w:val="001D3B6F"/>
    <w:rsid w:val="001E3D9F"/>
    <w:rsid w:val="002066AD"/>
    <w:rsid w:val="00210689"/>
    <w:rsid w:val="00217C78"/>
    <w:rsid w:val="00222AF9"/>
    <w:rsid w:val="002257BE"/>
    <w:rsid w:val="00234BD3"/>
    <w:rsid w:val="002A4567"/>
    <w:rsid w:val="002A4CEF"/>
    <w:rsid w:val="002A6354"/>
    <w:rsid w:val="002E6E2C"/>
    <w:rsid w:val="002F2510"/>
    <w:rsid w:val="002F4FFC"/>
    <w:rsid w:val="00301824"/>
    <w:rsid w:val="00311C3A"/>
    <w:rsid w:val="00327FB2"/>
    <w:rsid w:val="00343ACF"/>
    <w:rsid w:val="003529B2"/>
    <w:rsid w:val="0035503F"/>
    <w:rsid w:val="003565C3"/>
    <w:rsid w:val="00383A5F"/>
    <w:rsid w:val="003858D6"/>
    <w:rsid w:val="00397EDD"/>
    <w:rsid w:val="003B47D8"/>
    <w:rsid w:val="003D2F7E"/>
    <w:rsid w:val="003E20C0"/>
    <w:rsid w:val="003F523A"/>
    <w:rsid w:val="00407065"/>
    <w:rsid w:val="00422192"/>
    <w:rsid w:val="004241AE"/>
    <w:rsid w:val="00442DCC"/>
    <w:rsid w:val="004479FE"/>
    <w:rsid w:val="0046245D"/>
    <w:rsid w:val="00476FFE"/>
    <w:rsid w:val="004B7974"/>
    <w:rsid w:val="004C5282"/>
    <w:rsid w:val="004F2F43"/>
    <w:rsid w:val="005071BA"/>
    <w:rsid w:val="00521B26"/>
    <w:rsid w:val="005326BC"/>
    <w:rsid w:val="00550F85"/>
    <w:rsid w:val="00591E83"/>
    <w:rsid w:val="00596FC8"/>
    <w:rsid w:val="005A108A"/>
    <w:rsid w:val="005A2197"/>
    <w:rsid w:val="005B5382"/>
    <w:rsid w:val="005C2479"/>
    <w:rsid w:val="005F738A"/>
    <w:rsid w:val="00601DDD"/>
    <w:rsid w:val="0063137D"/>
    <w:rsid w:val="006425E9"/>
    <w:rsid w:val="00652761"/>
    <w:rsid w:val="00654DA6"/>
    <w:rsid w:val="00655297"/>
    <w:rsid w:val="006957C3"/>
    <w:rsid w:val="006C579C"/>
    <w:rsid w:val="006E0392"/>
    <w:rsid w:val="006E1487"/>
    <w:rsid w:val="006F4AF4"/>
    <w:rsid w:val="00724AB8"/>
    <w:rsid w:val="007332E6"/>
    <w:rsid w:val="007338EE"/>
    <w:rsid w:val="00734AAC"/>
    <w:rsid w:val="0075009A"/>
    <w:rsid w:val="007A3EA8"/>
    <w:rsid w:val="007F2309"/>
    <w:rsid w:val="0080520C"/>
    <w:rsid w:val="00810792"/>
    <w:rsid w:val="008152E9"/>
    <w:rsid w:val="00820F66"/>
    <w:rsid w:val="00821359"/>
    <w:rsid w:val="00827DE2"/>
    <w:rsid w:val="0083260E"/>
    <w:rsid w:val="00862C1D"/>
    <w:rsid w:val="00863F32"/>
    <w:rsid w:val="008645BA"/>
    <w:rsid w:val="00870A94"/>
    <w:rsid w:val="00877B2E"/>
    <w:rsid w:val="008A1A7A"/>
    <w:rsid w:val="008A745B"/>
    <w:rsid w:val="008B0702"/>
    <w:rsid w:val="008B74E3"/>
    <w:rsid w:val="008C0C2F"/>
    <w:rsid w:val="008E5932"/>
    <w:rsid w:val="008F1C33"/>
    <w:rsid w:val="00901D22"/>
    <w:rsid w:val="00906240"/>
    <w:rsid w:val="00917C11"/>
    <w:rsid w:val="00952C2A"/>
    <w:rsid w:val="0096576A"/>
    <w:rsid w:val="009D176B"/>
    <w:rsid w:val="009D59E9"/>
    <w:rsid w:val="009D7120"/>
    <w:rsid w:val="009D7E54"/>
    <w:rsid w:val="009F0176"/>
    <w:rsid w:val="00A30867"/>
    <w:rsid w:val="00A3346F"/>
    <w:rsid w:val="00A40D38"/>
    <w:rsid w:val="00A437D9"/>
    <w:rsid w:val="00A5267F"/>
    <w:rsid w:val="00A67100"/>
    <w:rsid w:val="00A8201C"/>
    <w:rsid w:val="00A82616"/>
    <w:rsid w:val="00A8462D"/>
    <w:rsid w:val="00AA4875"/>
    <w:rsid w:val="00AD5710"/>
    <w:rsid w:val="00AF5EA3"/>
    <w:rsid w:val="00B13405"/>
    <w:rsid w:val="00B577B9"/>
    <w:rsid w:val="00B8593F"/>
    <w:rsid w:val="00B9158A"/>
    <w:rsid w:val="00B9402E"/>
    <w:rsid w:val="00BA6BEF"/>
    <w:rsid w:val="00BB4ECB"/>
    <w:rsid w:val="00BE1FC4"/>
    <w:rsid w:val="00BF64AB"/>
    <w:rsid w:val="00C037A5"/>
    <w:rsid w:val="00C320DD"/>
    <w:rsid w:val="00C409BC"/>
    <w:rsid w:val="00C6116E"/>
    <w:rsid w:val="00C827B4"/>
    <w:rsid w:val="00C921CE"/>
    <w:rsid w:val="00C93928"/>
    <w:rsid w:val="00CA1941"/>
    <w:rsid w:val="00CE3BCC"/>
    <w:rsid w:val="00D05DEC"/>
    <w:rsid w:val="00D15BBF"/>
    <w:rsid w:val="00D72541"/>
    <w:rsid w:val="00DB571D"/>
    <w:rsid w:val="00E01230"/>
    <w:rsid w:val="00E031D6"/>
    <w:rsid w:val="00E1409A"/>
    <w:rsid w:val="00E163E2"/>
    <w:rsid w:val="00EA026E"/>
    <w:rsid w:val="00EA7FF5"/>
    <w:rsid w:val="00EC0E67"/>
    <w:rsid w:val="00EF39BC"/>
    <w:rsid w:val="00EF5150"/>
    <w:rsid w:val="00F04CA8"/>
    <w:rsid w:val="00F22C4F"/>
    <w:rsid w:val="00F31DE6"/>
    <w:rsid w:val="00F77E5B"/>
    <w:rsid w:val="00F911DF"/>
    <w:rsid w:val="00FA4184"/>
    <w:rsid w:val="00FC3FC9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5797C9F-06E5-4F06-B512-47E5494C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rsid w:val="00E01230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rsid w:val="005071BA"/>
    <w:rPr>
      <w:sz w:val="20"/>
      <w:lang w:val="en-US"/>
    </w:rPr>
  </w:style>
  <w:style w:type="character" w:customStyle="1" w:styleId="FootnoteTextChar">
    <w:name w:val="Footnote Text Char"/>
    <w:link w:val="FootnoteText"/>
    <w:rsid w:val="005071BA"/>
    <w:rPr>
      <w:rFonts w:ascii="Arial" w:hAnsi="Arial"/>
    </w:rPr>
  </w:style>
  <w:style w:type="paragraph" w:styleId="Caption">
    <w:name w:val="caption"/>
    <w:basedOn w:val="Normal"/>
    <w:next w:val="Normal"/>
    <w:semiHidden/>
    <w:unhideWhenUsed/>
    <w:qFormat/>
    <w:rsid w:val="005071BA"/>
    <w:rPr>
      <w:b/>
      <w:bCs/>
      <w:sz w:val="20"/>
      <w:lang w:val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TOC5">
    <w:name w:val="toc 5"/>
    <w:basedOn w:val="Normal"/>
    <w:next w:val="Normal"/>
    <w:autoRedefine/>
    <w:rsid w:val="005071BA"/>
    <w:pPr>
      <w:ind w:left="880"/>
    </w:pPr>
  </w:style>
  <w:style w:type="paragraph" w:styleId="TOC6">
    <w:name w:val="toc 6"/>
    <w:basedOn w:val="Normal"/>
    <w:next w:val="Normal"/>
    <w:autoRedefine/>
    <w:rsid w:val="005071BA"/>
    <w:pPr>
      <w:ind w:left="1100"/>
    </w:pPr>
  </w:style>
  <w:style w:type="paragraph" w:styleId="TOC7">
    <w:name w:val="toc 7"/>
    <w:basedOn w:val="Normal"/>
    <w:next w:val="Normal"/>
    <w:autoRedefine/>
    <w:rsid w:val="005071BA"/>
    <w:pPr>
      <w:ind w:left="1320"/>
    </w:pPr>
  </w:style>
  <w:style w:type="paragraph" w:styleId="TOC8">
    <w:name w:val="toc 8"/>
    <w:basedOn w:val="Normal"/>
    <w:next w:val="Normal"/>
    <w:autoRedefine/>
    <w:rsid w:val="005071BA"/>
    <w:pPr>
      <w:ind w:left="1540"/>
    </w:pPr>
  </w:style>
  <w:style w:type="paragraph" w:styleId="TOC9">
    <w:name w:val="toc 9"/>
    <w:basedOn w:val="Normal"/>
    <w:next w:val="Normal"/>
    <w:autoRedefine/>
    <w:rsid w:val="005071BA"/>
    <w:pPr>
      <w:ind w:left="1760"/>
    </w:pPr>
  </w:style>
  <w:style w:type="character" w:styleId="Hyperlink">
    <w:name w:val="Hyperlink"/>
    <w:uiPriority w:val="99"/>
    <w:unhideWhenUsed/>
    <w:rsid w:val="00210689"/>
    <w:rPr>
      <w:color w:val="0000FF"/>
      <w:u w:val="single"/>
    </w:rPr>
  </w:style>
  <w:style w:type="table" w:styleId="TableContemporary">
    <w:name w:val="Table Contemporary"/>
    <w:basedOn w:val="TableNormal"/>
    <w:rsid w:val="00877B2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Strong">
    <w:name w:val="Strong"/>
    <w:uiPriority w:val="22"/>
    <w:qFormat/>
    <w:rsid w:val="003F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02B8A-6B29-4719-9289-B9438F43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4410</Characters>
  <Application>Microsoft Office Word</Application>
  <DocSecurity>0</DocSecurity>
  <Lines>137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IKEv2 protocol module for TTCN-3 Toolset with TITAN, Function Description</vt:lpstr>
    </vt:vector>
  </TitlesOfParts>
  <Company>Ericsson</Company>
  <LinksUpToDate>false</LinksUpToDate>
  <CharactersWithSpaces>4900</CharactersWithSpaces>
  <SharedDoc>false</SharedDoc>
  <HLinks>
    <vt:vector size="78" baseType="variant">
      <vt:variant>
        <vt:i4>1900593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_Toc391540762</vt:lpwstr>
      </vt:variant>
      <vt:variant>
        <vt:i4>1900593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_Toc391540761</vt:lpwstr>
      </vt:variant>
      <vt:variant>
        <vt:i4>1900593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_Toc391540760</vt:lpwstr>
      </vt:variant>
      <vt:variant>
        <vt:i4>1966129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_Toc391540759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_Toc391540758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_Toc391540757</vt:lpwstr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_Toc391540756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_Toc391540755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_Toc391540754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_Toc391540753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_Toc391540752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_Toc391540751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_Toc391540750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IKEv2 protocol module for TTCN-3 Toolset with TITAN, Function Description</dc:title>
  <dc:subject>IKEv2 protocol module for TTCN-3 Toolset with TITAN, Function Description</dc:subject>
  <dc:creator>ETH/XZX Eszter Susanszky</dc:creator>
  <cp:keywords>IKEv2, TTCNv3, TTCN-3, TITAN</cp:keywords>
  <dc:description>1551-CNL 113 801 Uen_x000d_Rev A</dc:description>
  <cp:lastModifiedBy>Imre Nagy</cp:lastModifiedBy>
  <cp:revision>2</cp:revision>
  <cp:lastPrinted>1998-10-07T09:52:00Z</cp:lastPrinted>
  <dcterms:created xsi:type="dcterms:W3CDTF">2018-06-11T08:39:00Z</dcterms:created>
  <dcterms:modified xsi:type="dcterms:W3CDTF">2018-06-11T08:39:00Z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Eszter Susanszky</vt:lpwstr>
  </property>
  <property fmtid="{D5CDD505-2E9C-101B-9397-08002B2CF9AE}" pid="5" name="DocNo">
    <vt:lpwstr>1551-CNL 113 801 Uen</vt:lpwstr>
  </property>
  <property fmtid="{D5CDD505-2E9C-101B-9397-08002B2CF9AE}" pid="6" name="Revision">
    <vt:lpwstr>A</vt:lpwstr>
  </property>
  <property fmtid="{D5CDD505-2E9C-101B-9397-08002B2CF9AE}" pid="7" name="Checked">
    <vt:lpwstr>ETHGASZ</vt:lpwstr>
  </property>
  <property fmtid="{D5CDD505-2E9C-101B-9397-08002B2CF9AE}" pid="8" name="Title">
    <vt:lpwstr>IKEv2 protocol module for TTCN-3 Toolset with TITAN, Function Description</vt:lpwstr>
  </property>
  <property fmtid="{D5CDD505-2E9C-101B-9397-08002B2CF9AE}" pid="9" name="Reference">
    <vt:lpwstr/>
  </property>
  <property fmtid="{D5CDD505-2E9C-101B-9397-08002B2CF9AE}" pid="10" name="Date">
    <vt:lpwstr>2014-06-26</vt:lpwstr>
  </property>
  <property fmtid="{D5CDD505-2E9C-101B-9397-08002B2CF9AE}" pid="11" name="Keyword">
    <vt:lpwstr>IKEv2, TTCNv3, TTCN-3, TITAN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