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E4175F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E4175F" w:rsidRDefault="00E4175F">
            <w:pPr>
              <w:pStyle w:val="TableStyle"/>
              <w:ind w:left="0"/>
              <w:rPr>
                <w:lang w:val="en-US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E4175F" w:rsidRDefault="00E4175F">
            <w:pPr>
              <w:pStyle w:val="TableStyle"/>
              <w:ind w:left="0"/>
              <w:rPr>
                <w:lang w:val="en-US"/>
              </w:rPr>
            </w:pPr>
            <w:bookmarkStart w:id="2" w:name="Present"/>
            <w:bookmarkEnd w:id="2"/>
          </w:p>
        </w:tc>
      </w:tr>
    </w:tbl>
    <w:p w:rsidR="00E4175F" w:rsidRDefault="00E4175F">
      <w:pPr>
        <w:pStyle w:val="TableStyle"/>
        <w:rPr>
          <w:lang w:val="en-US"/>
        </w:rPr>
      </w:pPr>
    </w:p>
    <w:p w:rsidR="00E4175F" w:rsidRDefault="00E4175F">
      <w:pPr>
        <w:pStyle w:val="BodyText"/>
        <w:rPr>
          <w:lang w:val="en-US"/>
        </w:rPr>
      </w:pPr>
    </w:p>
    <w:p w:rsidR="00E4175F" w:rsidRDefault="00E4175F">
      <w:pPr>
        <w:pStyle w:val="BodyText"/>
        <w:rPr>
          <w:lang w:val="en-US"/>
        </w:rPr>
      </w:pPr>
    </w:p>
    <w:p w:rsidR="00E4175F" w:rsidRDefault="00E4175F">
      <w:pPr>
        <w:pStyle w:val="BodyText"/>
        <w:rPr>
          <w:lang w:val="en-US"/>
        </w:rPr>
      </w:pPr>
    </w:p>
    <w:bookmarkStart w:id="3" w:name="Title"/>
    <w:p w:rsidR="00E4175F" w:rsidRDefault="00E4175F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C520FF">
        <w:rPr>
          <w:lang w:val="en-US"/>
        </w:rPr>
        <w:t>IUA Protocol Modules for TTCN-3 Toolset with TITAN, User Guide</w:t>
      </w:r>
      <w:r>
        <w:rPr>
          <w:lang w:val="en-US"/>
        </w:rPr>
        <w:fldChar w:fldCharType="end"/>
      </w:r>
      <w:bookmarkEnd w:id="3"/>
    </w:p>
    <w:p w:rsidR="00E4175F" w:rsidRDefault="00E4175F">
      <w:pPr>
        <w:pStyle w:val="Contents"/>
        <w:spacing w:after="240"/>
        <w:rPr>
          <w:lang w:val="en-US"/>
        </w:rPr>
      </w:pPr>
    </w:p>
    <w:p w:rsidR="00E4175F" w:rsidRDefault="00E4175F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C520FF" w:rsidRDefault="00E4175F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60853322" w:history="1">
        <w:r w:rsidR="00C520FF" w:rsidRPr="009C5693">
          <w:rPr>
            <w:rStyle w:val="Hyperlink"/>
            <w:lang w:val="en-US"/>
          </w:rPr>
          <w:t>1</w:t>
        </w:r>
        <w:r w:rsidR="00C520FF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C520FF" w:rsidRPr="009C5693">
          <w:rPr>
            <w:rStyle w:val="Hyperlink"/>
            <w:lang w:val="en-US"/>
          </w:rPr>
          <w:t>Introduction</w:t>
        </w:r>
        <w:r w:rsidR="00C520FF">
          <w:rPr>
            <w:webHidden/>
          </w:rPr>
          <w:tab/>
        </w:r>
        <w:r w:rsidR="00C520FF">
          <w:rPr>
            <w:webHidden/>
          </w:rPr>
          <w:fldChar w:fldCharType="begin"/>
        </w:r>
        <w:r w:rsidR="00C520FF">
          <w:rPr>
            <w:webHidden/>
          </w:rPr>
          <w:instrText xml:space="preserve"> PAGEREF _Toc160853322 \h </w:instrText>
        </w:r>
        <w:r w:rsidR="00C520FF">
          <w:rPr>
            <w:webHidden/>
          </w:rPr>
          <w:fldChar w:fldCharType="separate"/>
        </w:r>
        <w:r w:rsidR="00C520FF">
          <w:rPr>
            <w:webHidden/>
          </w:rPr>
          <w:t>2</w:t>
        </w:r>
        <w:r w:rsidR="00C520FF"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3" w:history="1">
        <w:r w:rsidRPr="009C5693">
          <w:rPr>
            <w:rStyle w:val="Hyperlink"/>
            <w:lang w:val="en-US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4" w:history="1">
        <w:r w:rsidRPr="009C5693">
          <w:rPr>
            <w:rStyle w:val="Hyperlink"/>
            <w:snapToGrid w:val="0"/>
            <w:lang w:val="en-US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5" w:history="1">
        <w:r w:rsidRPr="009C5693">
          <w:rPr>
            <w:rStyle w:val="Hyperlink"/>
            <w:lang w:val="en-US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6" w:history="1">
        <w:r w:rsidRPr="009C5693">
          <w:rPr>
            <w:rStyle w:val="Hyperlink"/>
            <w:lang w:val="en-US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7" w:history="1">
        <w:r w:rsidRPr="009C5693">
          <w:rPr>
            <w:rStyle w:val="Hyperlink"/>
            <w:lang w:val="en-US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8" w:history="1">
        <w:r w:rsidRPr="009C5693">
          <w:rPr>
            <w:rStyle w:val="Hyperlink"/>
            <w:lang w:val="en-US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29" w:history="1">
        <w:r w:rsidRPr="009C5693">
          <w:rPr>
            <w:rStyle w:val="Hyperlink"/>
            <w:lang w:val="en-US"/>
          </w:rPr>
          <w:t>1.2.5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_Toc160853329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0" w:history="1">
        <w:r w:rsidRPr="009C5693">
          <w:rPr>
            <w:rStyle w:val="Hyperlink"/>
            <w:lang w:val="en-US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1" w:history="1">
        <w:r w:rsidRPr="009C5693">
          <w:rPr>
            <w:rStyle w:val="Hyperlink"/>
            <w:lang w:val="en-US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2" w:history="1">
        <w:r w:rsidRPr="009C5693">
          <w:rPr>
            <w:rStyle w:val="Hyperlink"/>
            <w:lang w:val="en-US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3" w:history="1">
        <w:r w:rsidRPr="009C5693">
          <w:rPr>
            <w:rStyle w:val="Hyperlink"/>
            <w:lang w:val="en-US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4" w:history="1">
        <w:r w:rsidRPr="009C5693">
          <w:rPr>
            <w:rStyle w:val="Hyperlink"/>
            <w:lang w:val="en-US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20FF" w:rsidRDefault="00C520FF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53335" w:history="1">
        <w:r w:rsidRPr="009C5693">
          <w:rPr>
            <w:rStyle w:val="Hyperlink"/>
            <w:lang w:val="en-US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9C5693">
          <w:rPr>
            <w:rStyle w:val="Hyperli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_Toc160853335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4175F" w:rsidRDefault="00E4175F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E4175F" w:rsidRDefault="00E4175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60853322"/>
      <w:r>
        <w:rPr>
          <w:lang w:val="en-US"/>
        </w:rPr>
        <w:lastRenderedPageBreak/>
        <w:t>Introduction</w:t>
      </w:r>
      <w:bookmarkEnd w:id="4"/>
    </w:p>
    <w:p w:rsidR="00E4175F" w:rsidRDefault="00E4175F">
      <w:pPr>
        <w:pStyle w:val="Heading2"/>
        <w:rPr>
          <w:lang w:val="en-US"/>
        </w:rPr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160853323"/>
      <w:r>
        <w:rPr>
          <w:lang w:val="en-US"/>
        </w:rPr>
        <w:t>Revision history</w:t>
      </w:r>
      <w:bookmarkEnd w:id="12"/>
      <w:bookmarkEnd w:id="13"/>
    </w:p>
    <w:p w:rsidR="00E4175F" w:rsidRDefault="00E4175F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4175F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4175F" w:rsidRDefault="00E4175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4175F" w:rsidRDefault="00E4175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4175F" w:rsidRDefault="00E4175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4175F" w:rsidRDefault="00E4175F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E4175F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2005-05-13</w:t>
            </w:r>
          </w:p>
        </w:tc>
        <w:tc>
          <w:tcPr>
            <w:tcW w:w="993" w:type="dxa"/>
          </w:tcPr>
          <w:p w:rsidR="00E4175F" w:rsidRDefault="00E4175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E4175F" w:rsidRDefault="00E4175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E4175F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2005-05-31</w:t>
            </w:r>
          </w:p>
        </w:tc>
        <w:tc>
          <w:tcPr>
            <w:tcW w:w="993" w:type="dxa"/>
          </w:tcPr>
          <w:p w:rsidR="00E4175F" w:rsidRDefault="00E4175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</w:t>
            </w:r>
          </w:p>
        </w:tc>
        <w:tc>
          <w:tcPr>
            <w:tcW w:w="3827" w:type="dxa"/>
          </w:tcPr>
          <w:p w:rsidR="00E4175F" w:rsidRDefault="00E4175F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5E283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E2830" w:rsidRDefault="005E2830">
            <w:pPr>
              <w:pStyle w:val="Header"/>
              <w:tabs>
                <w:tab w:val="clear" w:pos="4320"/>
                <w:tab w:val="clear" w:pos="8640"/>
              </w:tabs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2006-12-20</w:t>
            </w:r>
          </w:p>
        </w:tc>
        <w:tc>
          <w:tcPr>
            <w:tcW w:w="993" w:type="dxa"/>
          </w:tcPr>
          <w:p w:rsidR="005E2830" w:rsidRDefault="005E2830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PB1</w:t>
            </w:r>
          </w:p>
        </w:tc>
        <w:tc>
          <w:tcPr>
            <w:tcW w:w="3827" w:type="dxa"/>
          </w:tcPr>
          <w:p w:rsidR="005E2830" w:rsidRDefault="005E2830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</w:tcPr>
          <w:p w:rsidR="005E2830" w:rsidRDefault="005E283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ETHBAAT</w:t>
            </w:r>
          </w:p>
        </w:tc>
      </w:tr>
      <w:tr w:rsidR="005E283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E2830" w:rsidRDefault="005E2830">
            <w:pPr>
              <w:pStyle w:val="Header"/>
              <w:tabs>
                <w:tab w:val="clear" w:pos="4320"/>
                <w:tab w:val="clear" w:pos="8640"/>
              </w:tabs>
              <w:rPr>
                <w:snapToGrid w:val="0"/>
                <w:lang w:val="en-US"/>
              </w:rPr>
            </w:pPr>
          </w:p>
        </w:tc>
        <w:tc>
          <w:tcPr>
            <w:tcW w:w="993" w:type="dxa"/>
          </w:tcPr>
          <w:p w:rsidR="005E2830" w:rsidRDefault="005E2830">
            <w:pPr>
              <w:rPr>
                <w:snapToGrid w:val="0"/>
                <w:lang w:val="en-US"/>
              </w:rPr>
            </w:pPr>
          </w:p>
        </w:tc>
        <w:tc>
          <w:tcPr>
            <w:tcW w:w="3827" w:type="dxa"/>
          </w:tcPr>
          <w:p w:rsidR="005E2830" w:rsidRDefault="005E2830">
            <w:pPr>
              <w:rPr>
                <w:snapToGrid w:val="0"/>
                <w:lang w:val="en-US"/>
              </w:rPr>
            </w:pPr>
          </w:p>
        </w:tc>
        <w:tc>
          <w:tcPr>
            <w:tcW w:w="1417" w:type="dxa"/>
          </w:tcPr>
          <w:p w:rsidR="005E2830" w:rsidRDefault="005E283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</w:p>
        </w:tc>
      </w:tr>
    </w:tbl>
    <w:p w:rsidR="00E4175F" w:rsidRDefault="00E4175F">
      <w:pPr>
        <w:pStyle w:val="Heading2"/>
        <w:rPr>
          <w:snapToGrid w:val="0"/>
          <w:lang w:val="en-US"/>
        </w:rPr>
      </w:pPr>
      <w:bookmarkStart w:id="14" w:name="_Toc160853324"/>
      <w:r>
        <w:rPr>
          <w:snapToGrid w:val="0"/>
          <w:lang w:val="en-US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E4175F" w:rsidRDefault="00E4175F">
      <w:pPr>
        <w:pStyle w:val="Heading3"/>
        <w:rPr>
          <w:lang w:val="en-US"/>
        </w:rPr>
      </w:pPr>
      <w:bookmarkStart w:id="15" w:name="_Toc160853325"/>
      <w:r>
        <w:rPr>
          <w:lang w:val="en-US"/>
        </w:rPr>
        <w:t>How to Read this Document</w:t>
      </w:r>
      <w:bookmarkEnd w:id="15"/>
    </w:p>
    <w:p w:rsidR="00E4175F" w:rsidRDefault="00E4175F">
      <w:pPr>
        <w:pStyle w:val="BodyText"/>
        <w:rPr>
          <w:lang w:val="en-US"/>
        </w:rPr>
      </w:pPr>
      <w:r>
        <w:rPr>
          <w:lang w:val="en-US"/>
        </w:rPr>
        <w:t xml:space="preserve">This is the User Guide for the IUA protocol module. The IUA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ref_ProtModule_PRI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520FF"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ref_ProtModule_FS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520FF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4175F" w:rsidRDefault="00E4175F">
      <w:pPr>
        <w:pStyle w:val="Heading3"/>
        <w:rPr>
          <w:lang w:val="en-US"/>
        </w:rPr>
      </w:pPr>
      <w:bookmarkStart w:id="16" w:name="_Toc160853326"/>
      <w:r>
        <w:rPr>
          <w:lang w:val="en-US"/>
        </w:rPr>
        <w:t>Presumed Knowledge</w:t>
      </w:r>
      <w:bookmarkEnd w:id="16"/>
    </w:p>
    <w:p w:rsidR="00E4175F" w:rsidRDefault="00E4175F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ref_TTCN3_standard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C520FF">
        <w:rPr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E4175F" w:rsidRDefault="00E4175F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IUA is specified in the draft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ref_DSS1_FS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C520FF">
        <w:rPr>
          <w:lang w:val="en-US"/>
        </w:rPr>
        <w:t>[5]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 A Function Specification was not available.</w:t>
      </w:r>
    </w:p>
    <w:p w:rsidR="00E4175F" w:rsidRDefault="00E4175F">
      <w:pPr>
        <w:pStyle w:val="Heading3"/>
        <w:rPr>
          <w:lang w:val="en-US"/>
        </w:rPr>
      </w:pPr>
      <w:bookmarkStart w:id="17" w:name="_Toc160853327"/>
      <w:r>
        <w:rPr>
          <w:lang w:val="en-US"/>
        </w:rPr>
        <w:t>References</w:t>
      </w:r>
      <w:bookmarkEnd w:id="17"/>
    </w:p>
    <w:p w:rsidR="00E4175F" w:rsidRDefault="00E4175F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8" w:name="_Ref45513518"/>
      <w:bookmarkStart w:id="19" w:name="ref_TTCN3_standard"/>
      <w:r>
        <w:rPr>
          <w:lang w:val="en-US"/>
        </w:rPr>
        <w:t>[1]</w:t>
      </w:r>
      <w:bookmarkEnd w:id="19"/>
      <w:r>
        <w:rPr>
          <w:lang w:val="en-US"/>
        </w:rPr>
        <w:tab/>
        <w:t>ETSI ES 201 873-1 v.2.2.1 (02/2003)</w:t>
      </w:r>
      <w:r>
        <w:rPr>
          <w:lang w:val="en-US"/>
        </w:rPr>
        <w:br/>
        <w:t>The Testing and Test Control Notation version 3. Part 1: Core Language</w:t>
      </w:r>
      <w:bookmarkEnd w:id="18"/>
    </w:p>
    <w:p w:rsidR="00E4175F" w:rsidRDefault="00E4175F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0" w:name="_Ref50279452"/>
      <w:bookmarkStart w:id="21" w:name="ref_Titan_UG"/>
      <w:r>
        <w:rPr>
          <w:lang w:val="en-US"/>
        </w:rPr>
        <w:t>[2]</w:t>
      </w:r>
      <w:bookmarkEnd w:id="21"/>
      <w:r>
        <w:rPr>
          <w:lang w:val="en-US"/>
        </w:rPr>
        <w:tab/>
        <w:t>1/1553-CRL 113 200 Uen</w:t>
      </w:r>
      <w:r>
        <w:rPr>
          <w:lang w:val="en-US"/>
        </w:rPr>
        <w:br/>
        <w:t>User Documentation for the TITAN TTCN-3 Test Executor</w:t>
      </w:r>
    </w:p>
    <w:p w:rsidR="00E4175F" w:rsidRDefault="00E4175F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2" w:name="_Ref55708574"/>
      <w:bookmarkStart w:id="23" w:name="ref_ProtModule_PRI"/>
      <w:r>
        <w:rPr>
          <w:lang w:val="en-US"/>
        </w:rPr>
        <w:t>[3]</w:t>
      </w:r>
      <w:bookmarkEnd w:id="23"/>
      <w:r>
        <w:rPr>
          <w:lang w:val="en-US"/>
        </w:rPr>
        <w:tab/>
        <w:t>109 21-CNL 113 439 –1 Uen</w:t>
      </w:r>
      <w:r>
        <w:rPr>
          <w:lang w:val="en-US"/>
        </w:rPr>
        <w:br/>
        <w:t>IUA Protocol Modules for TTCN-3 Toolset with TITAN, Product Revision Information</w:t>
      </w:r>
      <w:bookmarkEnd w:id="22"/>
    </w:p>
    <w:p w:rsidR="00E4175F" w:rsidRDefault="00E4175F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4" w:name="_Ref55708590"/>
      <w:bookmarkStart w:id="25" w:name="ref_ProtModule_FS"/>
      <w:bookmarkEnd w:id="20"/>
      <w:r>
        <w:rPr>
          <w:lang w:val="en-US"/>
        </w:rPr>
        <w:t>[4]</w:t>
      </w:r>
      <w:bookmarkEnd w:id="25"/>
      <w:r>
        <w:rPr>
          <w:lang w:val="en-US"/>
        </w:rPr>
        <w:tab/>
        <w:t>155 17-CNL 113 439</w:t>
      </w:r>
      <w:r>
        <w:rPr>
          <w:lang w:val="en-US"/>
        </w:rPr>
        <w:br/>
        <w:t>IUA Protocol Modules for TTCN-3 Toolset with TITAN, Function Specification</w:t>
      </w:r>
      <w:bookmarkEnd w:id="24"/>
    </w:p>
    <w:p w:rsidR="00E4175F" w:rsidRDefault="00E4175F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6" w:name="ref_DSS1_FS"/>
      <w:r>
        <w:rPr>
          <w:lang w:val="en-US"/>
        </w:rPr>
        <w:t>[5]</w:t>
      </w:r>
      <w:bookmarkEnd w:id="26"/>
      <w:r>
        <w:rPr>
          <w:lang w:val="en-US"/>
        </w:rPr>
        <w:tab/>
      </w:r>
      <w:hyperlink r:id="rId7" w:history="1">
        <w:r>
          <w:rPr>
            <w:rStyle w:val="Hyperlink"/>
            <w:bCs/>
          </w:rPr>
          <w:t>draft-ietf-sigtran-rfc3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57bis-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2.txt</w:t>
        </w:r>
      </w:hyperlink>
      <w:r>
        <w:rPr>
          <w:bCs/>
        </w:rPr>
        <w:br/>
        <w:t>ISDN Q.921-User Adaptation Layer</w:t>
      </w:r>
    </w:p>
    <w:p w:rsidR="00E4175F" w:rsidRDefault="00E4175F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27" w:name="_Toc160853328"/>
      <w:r>
        <w:rPr>
          <w:lang w:val="en-US"/>
        </w:rPr>
        <w:lastRenderedPageBreak/>
        <w:t>Abbreviations</w:t>
      </w:r>
      <w:bookmarkEnd w:id="27"/>
    </w:p>
    <w:p w:rsidR="00E4175F" w:rsidRDefault="00E4175F">
      <w:pPr>
        <w:pStyle w:val="BodyText"/>
        <w:tabs>
          <w:tab w:val="clear" w:pos="2552"/>
        </w:tabs>
        <w:ind w:left="3870" w:hanging="1318"/>
        <w:rPr>
          <w:szCs w:val="22"/>
        </w:rPr>
      </w:pPr>
      <w:r>
        <w:rPr>
          <w:szCs w:val="22"/>
        </w:rPr>
        <w:t>ASP</w:t>
      </w:r>
      <w:r>
        <w:rPr>
          <w:szCs w:val="22"/>
        </w:rPr>
        <w:tab/>
        <w:t>Application Server Process</w:t>
      </w:r>
    </w:p>
    <w:p w:rsidR="00E4175F" w:rsidRDefault="00E4175F">
      <w:pPr>
        <w:pStyle w:val="Text"/>
        <w:rPr>
          <w:szCs w:val="22"/>
          <w:lang w:val="en-US"/>
        </w:rPr>
      </w:pPr>
      <w:r>
        <w:rPr>
          <w:szCs w:val="22"/>
          <w:lang w:val="en-US"/>
        </w:rPr>
        <w:t>ISDN</w:t>
      </w:r>
      <w:r>
        <w:rPr>
          <w:szCs w:val="22"/>
          <w:lang w:val="en-US"/>
        </w:rPr>
        <w:tab/>
        <w:t>Integrated Services Digital Network</w:t>
      </w:r>
    </w:p>
    <w:p w:rsidR="00E4175F" w:rsidRDefault="00E4175F">
      <w:pPr>
        <w:pStyle w:val="Text"/>
        <w:rPr>
          <w:szCs w:val="22"/>
        </w:rPr>
      </w:pPr>
      <w:r>
        <w:rPr>
          <w:szCs w:val="22"/>
        </w:rPr>
        <w:t>IUA</w:t>
      </w:r>
      <w:r>
        <w:rPr>
          <w:szCs w:val="22"/>
        </w:rPr>
        <w:tab/>
        <w:t>ISDN User Application Layer Protocol</w:t>
      </w:r>
    </w:p>
    <w:p w:rsidR="00E4175F" w:rsidRDefault="00E4175F">
      <w:pPr>
        <w:pStyle w:val="Text"/>
      </w:pPr>
      <w:r>
        <w:rPr>
          <w:szCs w:val="22"/>
        </w:rPr>
        <w:t>MGC</w:t>
      </w:r>
      <w:r>
        <w:rPr>
          <w:szCs w:val="22"/>
        </w:rPr>
        <w:tab/>
        <w:t>Media Gateway Controller</w:t>
      </w:r>
    </w:p>
    <w:p w:rsidR="00E4175F" w:rsidRDefault="00E4175F">
      <w:pPr>
        <w:pStyle w:val="Text"/>
      </w:pPr>
      <w:r>
        <w:t>PDU</w:t>
      </w:r>
      <w:r>
        <w:tab/>
        <w:t>Protocol Data Unit</w:t>
      </w:r>
    </w:p>
    <w:p w:rsidR="00E4175F" w:rsidRDefault="00E4175F">
      <w:pPr>
        <w:pStyle w:val="Text"/>
      </w:pPr>
      <w:r>
        <w:t>TEI</w:t>
      </w:r>
      <w:r>
        <w:tab/>
        <w:t>Terminal Endpoint Identifier</w:t>
      </w:r>
    </w:p>
    <w:p w:rsidR="00E4175F" w:rsidRDefault="00E4175F">
      <w:pPr>
        <w:pStyle w:val="Text"/>
      </w:pPr>
      <w:r>
        <w:t xml:space="preserve">TTCN-3 </w:t>
      </w:r>
      <w:r>
        <w:tab/>
        <w:t>Testing and Test Control Notation version 3</w:t>
      </w:r>
    </w:p>
    <w:p w:rsidR="00E4175F" w:rsidRDefault="00E4175F">
      <w:pPr>
        <w:pStyle w:val="Heading3"/>
        <w:rPr>
          <w:lang w:val="en-US"/>
        </w:rPr>
      </w:pPr>
      <w:bookmarkStart w:id="28" w:name="_Toc160853329"/>
      <w:r>
        <w:rPr>
          <w:lang w:val="en-US"/>
        </w:rPr>
        <w:t>Terminology</w:t>
      </w:r>
      <w:bookmarkEnd w:id="28"/>
    </w:p>
    <w:p w:rsidR="00E4175F" w:rsidRDefault="00E4175F">
      <w:pPr>
        <w:pStyle w:val="Heading4"/>
        <w:rPr>
          <w:rFonts w:eastAsia="MS Gothic"/>
          <w:noProof/>
        </w:rPr>
      </w:pPr>
      <w:r>
        <w:rPr>
          <w:rFonts w:eastAsia="MS Gothic"/>
          <w:noProof/>
        </w:rPr>
        <w:t>Application Server Process (ASP)</w:t>
      </w:r>
    </w:p>
    <w:p w:rsidR="00E4175F" w:rsidRDefault="00E4175F">
      <w:pPr>
        <w:pStyle w:val="BodyText"/>
        <w:rPr>
          <w:lang w:val="en-US"/>
        </w:rPr>
      </w:pPr>
      <w:r>
        <w:rPr>
          <w:rFonts w:eastAsia="MS Gothic"/>
          <w:noProof/>
        </w:rPr>
        <w:t>A process instance of an application Server.  Examples of Application Server Processes are primary or backup MGC instances.</w:t>
      </w:r>
    </w:p>
    <w:p w:rsidR="00E4175F" w:rsidRDefault="00E4175F">
      <w:pPr>
        <w:pStyle w:val="Heading2"/>
        <w:rPr>
          <w:lang w:val="en-US"/>
        </w:rPr>
      </w:pPr>
      <w:bookmarkStart w:id="29" w:name="_Toc46547758"/>
      <w:bookmarkStart w:id="30" w:name="_Toc160853330"/>
      <w:r>
        <w:rPr>
          <w:lang w:val="en-US"/>
        </w:rPr>
        <w:t>System Requirements</w:t>
      </w:r>
      <w:bookmarkEnd w:id="29"/>
      <w:bookmarkEnd w:id="30"/>
    </w:p>
    <w:p w:rsidR="00E4175F" w:rsidRDefault="00E4175F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E4175F" w:rsidRDefault="00E4175F" w:rsidP="00E4175F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</w:t>
      </w:r>
      <w:r w:rsidR="005E2830" w:rsidRPr="00357905">
        <w:t>R7A (1.7.pl0)</w:t>
      </w:r>
      <w:r w:rsidR="005E2830" w:rsidRPr="00330B97">
        <w:t xml:space="preserve"> </w:t>
      </w:r>
      <w:r w:rsidR="005E2830" w:rsidRPr="00357905">
        <w:t>or higher</w:t>
      </w:r>
      <w:r w:rsidR="005E2830">
        <w:rPr>
          <w:lang w:val="en-US"/>
        </w:rPr>
        <w:t xml:space="preserve"> </w:t>
      </w:r>
      <w:r>
        <w:rPr>
          <w:lang w:val="en-US"/>
        </w:rPr>
        <w:t xml:space="preserve">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520FF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5E2830">
        <w:rPr>
          <w:lang w:val="en-US"/>
        </w:rPr>
        <w:t xml:space="preserve"> </w:t>
      </w:r>
      <w:r w:rsidR="005E2830" w:rsidRPr="00357905">
        <w:t>Please note: This version of the protocol module is not compatible with TITAN releases earlier than R7A</w:t>
      </w:r>
      <w:r w:rsidR="005E2830">
        <w:t>.</w:t>
      </w:r>
    </w:p>
    <w:p w:rsidR="00E4175F" w:rsidRDefault="00E4175F">
      <w:pPr>
        <w:pStyle w:val="Heading1"/>
        <w:rPr>
          <w:lang w:val="en-US"/>
        </w:rPr>
      </w:pPr>
      <w:bookmarkStart w:id="31" w:name="_Toc160853331"/>
      <w:r>
        <w:rPr>
          <w:lang w:val="en-US"/>
        </w:rPr>
        <w:t>Protocol Modules</w:t>
      </w:r>
      <w:bookmarkEnd w:id="31"/>
    </w:p>
    <w:p w:rsidR="00E4175F" w:rsidRDefault="00E4175F">
      <w:pPr>
        <w:pStyle w:val="Heading2"/>
        <w:rPr>
          <w:lang w:val="en-US"/>
        </w:rPr>
      </w:pPr>
      <w:bookmarkStart w:id="32" w:name="_Toc160853332"/>
      <w:r>
        <w:rPr>
          <w:lang w:val="en-US"/>
        </w:rPr>
        <w:t>Overview</w:t>
      </w:r>
      <w:bookmarkEnd w:id="32"/>
    </w:p>
    <w:p w:rsidR="00E4175F" w:rsidRDefault="00E4175F">
      <w:pPr>
        <w:pStyle w:val="BodyText"/>
        <w:rPr>
          <w:lang w:val="en-US"/>
        </w:rPr>
      </w:pPr>
      <w:bookmarkStart w:id="33" w:name="_Toc46547765"/>
      <w:r>
        <w:rPr>
          <w:lang w:val="en-US"/>
        </w:rPr>
        <w:t xml:space="preserve">Protocol modules implement the messages structure of the related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ref_TTCN3_standard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520FF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E4175F" w:rsidRDefault="00E4175F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520FF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E4175F" w:rsidRDefault="00E4175F">
      <w:pPr>
        <w:pStyle w:val="BodyText"/>
        <w:rPr>
          <w:lang w:val="en-US"/>
        </w:rPr>
      </w:pPr>
      <w:r>
        <w:rPr>
          <w:lang w:val="en-US"/>
        </w:rPr>
        <w:t>The table below contains the implemented messages and the corresponding TTCN-3 type records. Using those type records, templates can be defined to send and receive a given message.</w:t>
      </w:r>
    </w:p>
    <w:p w:rsidR="00E4175F" w:rsidRDefault="00E4175F">
      <w:pPr>
        <w:pStyle w:val="Text"/>
        <w:rPr>
          <w:lang w:val="en-US"/>
        </w:rPr>
      </w:pPr>
      <w:r>
        <w:rPr>
          <w:lang w:val="en-US"/>
        </w:rPr>
        <w:br w:type="page"/>
      </w:r>
    </w:p>
    <w:tbl>
      <w:tblPr>
        <w:tblW w:w="7686" w:type="dxa"/>
        <w:tblInd w:w="2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867"/>
        <w:gridCol w:w="1134"/>
        <w:gridCol w:w="3685"/>
      </w:tblGrid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34" w:type="dxa"/>
          </w:tcPr>
          <w:p w:rsidR="00E4175F" w:rsidRDefault="00E4175F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685" w:type="dxa"/>
          </w:tcPr>
          <w:p w:rsidR="00E4175F" w:rsidRDefault="00E4175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IUA_Types.ttcn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Establish Request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3.3.1.1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IUA_EST_REQ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Establish Confirm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3.3.1.1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IUA_EST_CFM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Establish Indication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3.3.1.1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IUA_EST_IND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Request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3.3.1.2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IUA_REL_REQ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Confirm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3.3.1.2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IUA_REL_CFM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Indication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3.3.1.2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IUA_REL_IND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Request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3.3.1.3</w:t>
            </w:r>
          </w:p>
        </w:tc>
        <w:tc>
          <w:tcPr>
            <w:tcW w:w="3685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IUA_DATA_REQ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Indication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3.3.1.3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IUA_DATA_IND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Unit Data Request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3.3.1.4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IUA_uDATA_REQ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Unit Data Indication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3.3.1.4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IUA_uDATA_IND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Up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3.3.2.1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IUA_ASPUP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Up Ack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3.3.2.2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IUA_ASPUP_Ack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Down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3.3.2.3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IUA_ASPDN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Down Ack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3.3.2.4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IUA_ASPDN_Ack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Active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3.3.2.5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IUA_ASPAC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Active Ack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3.3.2.6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IUA_ASPAC_Ack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Inactive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3.3.2.7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IUA_ASPIA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Inactive Ack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3.3.2.8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IUA_ASPIA_Ack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Heartbeat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3.3.2.9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IUA_BEAT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Heartbeat Ack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3.3.2.10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IUA_BEAT_Ack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Error 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3.3.3.1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IUA_ERR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Notify 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3.3.3.2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IUA_NTFY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TEI Status Request </w:t>
            </w:r>
          </w:p>
        </w:tc>
        <w:tc>
          <w:tcPr>
            <w:tcW w:w="1134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3.3.3.3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IUA_TEIs_REQ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TEI Status Confirm </w:t>
            </w:r>
          </w:p>
        </w:tc>
        <w:tc>
          <w:tcPr>
            <w:tcW w:w="1134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3.3.3.3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IUA_TEIs_CFM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TEI Status Indication </w:t>
            </w:r>
          </w:p>
        </w:tc>
        <w:tc>
          <w:tcPr>
            <w:tcW w:w="1134" w:type="dxa"/>
          </w:tcPr>
          <w:p w:rsidR="00E4175F" w:rsidRDefault="00E4175F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3.3.3.3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IUA_TEIs_IND</w:t>
            </w:r>
          </w:p>
        </w:tc>
      </w:tr>
      <w:tr w:rsidR="00E417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E4175F" w:rsidRDefault="00E4175F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TEI Query message</w:t>
            </w:r>
          </w:p>
        </w:tc>
        <w:tc>
          <w:tcPr>
            <w:tcW w:w="1134" w:type="dxa"/>
          </w:tcPr>
          <w:p w:rsidR="00E4175F" w:rsidRDefault="00E4175F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3.3.3.</w:t>
            </w:r>
            <w:r>
              <w:rPr>
                <w:rFonts w:cs="Arial"/>
                <w:sz w:val="20"/>
                <w:lang w:val="en-US"/>
              </w:rPr>
              <w:t>4</w:t>
            </w:r>
          </w:p>
        </w:tc>
        <w:tc>
          <w:tcPr>
            <w:tcW w:w="3685" w:type="dxa"/>
          </w:tcPr>
          <w:p w:rsidR="00E4175F" w:rsidRDefault="00E4175F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IUA_TEIq_REQ</w:t>
            </w:r>
          </w:p>
        </w:tc>
      </w:tr>
    </w:tbl>
    <w:p w:rsidR="00E4175F" w:rsidRDefault="00E4175F">
      <w:pPr>
        <w:pStyle w:val="Heading2"/>
        <w:rPr>
          <w:lang w:val="en-US"/>
        </w:rPr>
      </w:pPr>
      <w:bookmarkStart w:id="34" w:name="_Toc160853333"/>
      <w:r>
        <w:rPr>
          <w:lang w:val="en-US"/>
        </w:rPr>
        <w:t>Installation</w:t>
      </w:r>
      <w:bookmarkEnd w:id="33"/>
      <w:bookmarkEnd w:id="34"/>
    </w:p>
    <w:p w:rsidR="00E4175F" w:rsidRDefault="00E4175F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>
        <w:rPr>
          <w:lang w:val="en-US"/>
        </w:rPr>
        <w:t xml:space="preserve">IUA </w:t>
      </w:r>
      <w:r>
        <w:rPr>
          <w:rFonts w:cs="Arial"/>
          <w:lang w:val="en-US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ref_Titan_UG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C520FF">
        <w:rPr>
          <w:lang w:val="en-US"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E4175F" w:rsidRDefault="00E4175F">
      <w:pPr>
        <w:pStyle w:val="Heading2"/>
        <w:rPr>
          <w:lang w:val="en-US"/>
        </w:rPr>
      </w:pPr>
      <w:bookmarkStart w:id="35" w:name="_Toc46547766"/>
      <w:bookmarkStart w:id="36" w:name="_Toc160853334"/>
      <w:r>
        <w:rPr>
          <w:lang w:val="en-US"/>
        </w:rPr>
        <w:t>Configuration</w:t>
      </w:r>
      <w:bookmarkEnd w:id="35"/>
      <w:bookmarkEnd w:id="36"/>
    </w:p>
    <w:p w:rsidR="00E4175F" w:rsidRDefault="00E4175F">
      <w:pPr>
        <w:pStyle w:val="BodyText"/>
        <w:rPr>
          <w:lang w:val="en-US"/>
        </w:rPr>
      </w:pPr>
      <w:r>
        <w:rPr>
          <w:lang w:val="en-US"/>
        </w:rPr>
        <w:t>None.</w:t>
      </w:r>
    </w:p>
    <w:p w:rsidR="00E4175F" w:rsidRDefault="00E4175F">
      <w:pPr>
        <w:pStyle w:val="Heading1"/>
        <w:rPr>
          <w:lang w:val="en-US"/>
        </w:rPr>
      </w:pPr>
      <w:bookmarkStart w:id="37" w:name="_Toc160853335"/>
      <w:r>
        <w:rPr>
          <w:lang w:val="en-US"/>
        </w:rPr>
        <w:t>Example</w:t>
      </w:r>
      <w:bookmarkEnd w:id="37"/>
    </w:p>
    <w:p w:rsidR="00E4175F" w:rsidRDefault="00E4175F">
      <w:pPr>
        <w:pStyle w:val="BodyText"/>
        <w:rPr>
          <w:lang w:val="en-US"/>
        </w:rPr>
      </w:pPr>
      <w:r>
        <w:rPr>
          <w:color w:val="000000"/>
          <w:szCs w:val="22"/>
        </w:rPr>
        <w:t xml:space="preserve">There are no examples available for this protocol module. </w:t>
      </w:r>
    </w:p>
    <w:sectPr w:rsidR="00E417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AFE" w:rsidRDefault="002C2AFE">
      <w:r>
        <w:separator/>
      </w:r>
    </w:p>
  </w:endnote>
  <w:endnote w:type="continuationSeparator" w:id="0">
    <w:p w:rsidR="002C2AFE" w:rsidRDefault="002C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0FF" w:rsidRDefault="00C52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0FF" w:rsidRPr="00C520FF" w:rsidRDefault="00C520FF" w:rsidP="00C52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0FF" w:rsidRDefault="00C52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AFE" w:rsidRDefault="002C2AFE">
      <w:r>
        <w:separator/>
      </w:r>
    </w:p>
  </w:footnote>
  <w:footnote w:type="continuationSeparator" w:id="0">
    <w:p w:rsidR="002C2AFE" w:rsidRDefault="002C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0FF" w:rsidRDefault="00C52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4175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4175F" w:rsidRDefault="00E4175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4175F" w:rsidRDefault="00E4175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4175F" w:rsidRDefault="00E4175F">
          <w:pPr>
            <w:pStyle w:val="Header"/>
            <w:rPr>
              <w:position w:val="4"/>
              <w:sz w:val="20"/>
            </w:rPr>
          </w:pPr>
        </w:p>
      </w:tc>
    </w:tr>
    <w:tr w:rsidR="00E4175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4175F" w:rsidRDefault="007C3168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4175F" w:rsidRDefault="00E4175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C520FF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E4175F" w:rsidRDefault="00E4175F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C520FF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4175F" w:rsidRDefault="00E4175F">
          <w:pPr>
            <w:pStyle w:val="Header"/>
            <w:jc w:val="right"/>
            <w:rPr>
              <w:position w:val="4"/>
              <w:sz w:val="20"/>
            </w:rPr>
          </w:pPr>
        </w:p>
        <w:p w:rsidR="00E4175F" w:rsidRDefault="00E4175F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7C3168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7C3168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E4175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175F" w:rsidRDefault="00E4175F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4175F" w:rsidRDefault="00E4175F">
          <w:pPr>
            <w:pStyle w:val="NoSpellcheck"/>
          </w:pPr>
          <w:r>
            <w:t>No.</w:t>
          </w:r>
        </w:p>
      </w:tc>
    </w:tr>
    <w:tr w:rsidR="00E4175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4175F" w:rsidRDefault="00E4175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ETH/RZD Jenő Balaskó +36 1 437 7760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198 17-CNL 113 439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E4175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4175F" w:rsidRDefault="00E4175F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4175F" w:rsidRDefault="00E4175F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4175F" w:rsidRDefault="00E4175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E4175F" w:rsidRDefault="00E4175F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4175F" w:rsidRDefault="00E4175F">
          <w:pPr>
            <w:pStyle w:val="NoSpellcheck"/>
          </w:pPr>
          <w:r>
            <w:t>Reference</w:t>
          </w:r>
        </w:p>
      </w:tc>
    </w:tr>
    <w:tr w:rsidR="00E4175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ETH/RZDC (Árpád Szakács)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separate"/>
          </w:r>
          <w:r w:rsidR="00C520FF">
            <w:rPr>
              <w:sz w:val="20"/>
            </w:rPr>
            <w:t>ETHTCS</w: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2006-12-20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B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4175F" w:rsidRDefault="00E4175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C520FF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E4175F" w:rsidRDefault="00E41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0FF" w:rsidRDefault="00C52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D2603EF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30"/>
    <w:rsid w:val="001D12F6"/>
    <w:rsid w:val="002C2AFE"/>
    <w:rsid w:val="005E2830"/>
    <w:rsid w:val="007C3168"/>
    <w:rsid w:val="00B3465A"/>
    <w:rsid w:val="00C520FF"/>
    <w:rsid w:val="00E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336D570-DE76-4029-895D-7EC6254B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tf.org/internet-drafts/draft-ietf-sigtran-rfc3057bis-02.tx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IUA Protocol Modules for TTCN-3 Toolset with TITAN, User Guide</vt:lpstr>
    </vt:vector>
  </TitlesOfParts>
  <Company/>
  <LinksUpToDate>false</LinksUpToDate>
  <CharactersWithSpaces>6176</CharactersWithSpaces>
  <SharedDoc>false</SharedDoc>
  <HLinks>
    <vt:vector size="90" baseType="variant">
      <vt:variant>
        <vt:i4>5767196</vt:i4>
      </vt:variant>
      <vt:variant>
        <vt:i4>102</vt:i4>
      </vt:variant>
      <vt:variant>
        <vt:i4>0</vt:i4>
      </vt:variant>
      <vt:variant>
        <vt:i4>5</vt:i4>
      </vt:variant>
      <vt:variant>
        <vt:lpwstr>http://www.ietf.org/internet-drafts/draft-ietf-sigtran-rfc3057bis-02.txt</vt:lpwstr>
      </vt:variant>
      <vt:variant>
        <vt:lpwstr/>
      </vt:variant>
      <vt:variant>
        <vt:i4>1638455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_Toc160853335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_Toc160853334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_Toc160853333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_Toc160853332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_Toc160853331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_Toc160853330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_Toc160853329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_Toc160853328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_Toc160853327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_Toc160853326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_Toc160853325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_Toc160853324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_Toc160853323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_Toc160853322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IUA Protocol Modules for TTCN-3 Toolset with TITAN, User Guide</dc:title>
  <dc:subject/>
  <dc:creator>ETH/RZD Jenő Balaskó +36 1 437 7760</dc:creator>
  <cp:keywords>DSS1, Users Guide, User's Guide, User Guide, TTCN-3, TTCNv3, TTCN3, Protocol</cp:keywords>
  <dc:description>198 17-CNL 113 439 Uen_x000d_Rev B</dc:description>
  <cp:lastModifiedBy>Imre Nagy</cp:lastModifiedBy>
  <cp:revision>2</cp:revision>
  <cp:lastPrinted>2007-03-05T09:20:00Z</cp:lastPrinted>
  <dcterms:created xsi:type="dcterms:W3CDTF">2018-05-07T10:15:00Z</dcterms:created>
  <dcterms:modified xsi:type="dcterms:W3CDTF">2018-05-07T10:15:00Z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Jenő Balaskó +36 1 437 7760</vt:lpwstr>
  </property>
  <property fmtid="{D5CDD505-2E9C-101B-9397-08002B2CF9AE}" pid="5" name="DocNo">
    <vt:lpwstr>198 17-CNL 113 439 Uen</vt:lpwstr>
  </property>
  <property fmtid="{D5CDD505-2E9C-101B-9397-08002B2CF9AE}" pid="6" name="Revision">
    <vt:lpwstr>B</vt:lpwstr>
  </property>
  <property fmtid="{D5CDD505-2E9C-101B-9397-08002B2CF9AE}" pid="7" name="Checked">
    <vt:lpwstr>ETHTCS</vt:lpwstr>
  </property>
  <property fmtid="{D5CDD505-2E9C-101B-9397-08002B2CF9AE}" pid="8" name="Title">
    <vt:lpwstr>IUA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2006-12-20</vt:lpwstr>
  </property>
  <property fmtid="{D5CDD505-2E9C-101B-9397-08002B2CF9AE}" pid="11" name="Keyword">
    <vt:lpwstr>DSS1, Users Guide, User's Guide, User Guide, TTCN-3, TTCNv3, TTCN3, Protocol</vt:lpwstr>
  </property>
  <property fmtid="{D5CDD505-2E9C-101B-9397-08002B2CF9AE}" pid="12" name="ApprovedBy">
    <vt:lpwstr>ETH/RZDC (Árpád Szakács)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