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rsidRPr="00B9678F">
        <w:tblPrEx>
          <w:tblCellMar>
            <w:top w:w="0" w:type="dxa"/>
            <w:bottom w:w="0" w:type="dxa"/>
          </w:tblCellMar>
        </w:tblPrEx>
        <w:tc>
          <w:tcPr>
            <w:tcW w:w="5160" w:type="dxa"/>
            <w:noWrap/>
          </w:tcPr>
          <w:p w:rsidR="005326BC" w:rsidRPr="00B9678F" w:rsidRDefault="005326BC" w:rsidP="009F29D7">
            <w:pPr>
              <w:pStyle w:val="TableStyle"/>
              <w:ind w:left="0"/>
              <w:jc w:val="both"/>
              <w:rPr>
                <w:noProof w:val="0"/>
                <w:lang w:val="en-GB"/>
              </w:rPr>
            </w:pPr>
            <w:bookmarkStart w:id="0" w:name="YourInfo"/>
            <w:bookmarkStart w:id="1" w:name="_GoBack"/>
            <w:bookmarkEnd w:id="0"/>
            <w:bookmarkEnd w:id="1"/>
          </w:p>
        </w:tc>
        <w:tc>
          <w:tcPr>
            <w:tcW w:w="5046" w:type="dxa"/>
          </w:tcPr>
          <w:p w:rsidR="005326BC" w:rsidRPr="00B9678F" w:rsidRDefault="005326BC" w:rsidP="009F29D7">
            <w:pPr>
              <w:pStyle w:val="TableStyle"/>
              <w:ind w:left="0"/>
              <w:jc w:val="both"/>
              <w:rPr>
                <w:noProof w:val="0"/>
                <w:lang w:val="en-GB"/>
              </w:rPr>
            </w:pPr>
            <w:bookmarkStart w:id="2" w:name="Present"/>
            <w:bookmarkEnd w:id="2"/>
          </w:p>
        </w:tc>
      </w:tr>
    </w:tbl>
    <w:p w:rsidR="005326BC" w:rsidRPr="00B9678F" w:rsidRDefault="005326BC" w:rsidP="009F29D7">
      <w:pPr>
        <w:pStyle w:val="TableStyle"/>
        <w:jc w:val="both"/>
        <w:rPr>
          <w:lang w:val="en-GB"/>
        </w:rPr>
      </w:pPr>
    </w:p>
    <w:p w:rsidR="005326BC" w:rsidRPr="00B9678F" w:rsidRDefault="005326BC" w:rsidP="009F29D7">
      <w:pPr>
        <w:pStyle w:val="Text"/>
        <w:jc w:val="both"/>
        <w:rPr>
          <w:lang w:val="en-GB"/>
        </w:rPr>
      </w:pPr>
    </w:p>
    <w:p w:rsidR="005326BC" w:rsidRPr="00B9678F" w:rsidRDefault="005326BC" w:rsidP="009F29D7">
      <w:pPr>
        <w:pStyle w:val="BodyText"/>
        <w:jc w:val="both"/>
        <w:rPr>
          <w:lang w:val="en-GB"/>
        </w:rPr>
      </w:pPr>
    </w:p>
    <w:p w:rsidR="005326BC" w:rsidRPr="00B9678F" w:rsidRDefault="005326BC" w:rsidP="009F29D7">
      <w:pPr>
        <w:pStyle w:val="BodyText"/>
        <w:jc w:val="both"/>
        <w:rPr>
          <w:lang w:val="en-GB"/>
        </w:rPr>
      </w:pPr>
    </w:p>
    <w:bookmarkStart w:id="3" w:name="Title"/>
    <w:p w:rsidR="005326BC" w:rsidRPr="00B9678F" w:rsidRDefault="005326BC" w:rsidP="009F29D7">
      <w:pPr>
        <w:pStyle w:val="Title"/>
        <w:numPr>
          <w:ilvl w:val="0"/>
          <w:numId w:val="0"/>
        </w:numPr>
        <w:ind w:left="2552"/>
        <w:jc w:val="both"/>
        <w:rPr>
          <w:lang w:val="en-GB"/>
        </w:rPr>
      </w:pPr>
      <w:r w:rsidRPr="00B9678F">
        <w:rPr>
          <w:lang w:val="en-GB"/>
        </w:rPr>
        <w:fldChar w:fldCharType="begin"/>
      </w:r>
      <w:r w:rsidRPr="00B9678F">
        <w:rPr>
          <w:lang w:val="en-GB"/>
        </w:rPr>
        <w:instrText xml:space="preserve"> DOCPROPERTY "Title" \* MERGEFORMAT </w:instrText>
      </w:r>
      <w:r w:rsidRPr="00B9678F">
        <w:rPr>
          <w:lang w:val="en-GB"/>
        </w:rPr>
        <w:fldChar w:fldCharType="separate"/>
      </w:r>
      <w:r w:rsidR="0079490D">
        <w:rPr>
          <w:lang w:val="en-GB"/>
        </w:rPr>
        <w:t>EPTF CLL Improved Log, User Guide</w:t>
      </w:r>
      <w:r w:rsidRPr="00B9678F">
        <w:rPr>
          <w:lang w:val="en-GB"/>
        </w:rPr>
        <w:fldChar w:fldCharType="end"/>
      </w:r>
      <w:bookmarkEnd w:id="3"/>
    </w:p>
    <w:p w:rsidR="0079490D" w:rsidRDefault="00483781" w:rsidP="009F29D7">
      <w:pPr>
        <w:pStyle w:val="Contents"/>
        <w:tabs>
          <w:tab w:val="left" w:pos="3118"/>
          <w:tab w:val="right" w:leader="dot" w:pos="10206"/>
        </w:tabs>
        <w:jc w:val="both"/>
      </w:pPr>
      <w:r w:rsidRPr="00B9678F">
        <w:rPr>
          <w:lang w:val="en-GB"/>
        </w:rPr>
        <w:t>Contents</w:t>
      </w:r>
      <w:bookmarkStart w:id="4" w:name="Contents"/>
      <w:bookmarkEnd w:id="4"/>
      <w:r w:rsidRPr="00B9678F">
        <w:rPr>
          <w:lang w:val="en-GB"/>
        </w:rPr>
        <w:fldChar w:fldCharType="begin"/>
      </w:r>
      <w:r w:rsidRPr="00B9678F">
        <w:rPr>
          <w:lang w:val="en-GB"/>
        </w:rPr>
        <w:instrText xml:space="preserve"> TOC \o "1-3" \h </w:instrText>
      </w:r>
      <w:r w:rsidRPr="00B9678F">
        <w:rPr>
          <w:lang w:val="en-GB"/>
        </w:rPr>
        <w:fldChar w:fldCharType="separate"/>
      </w:r>
    </w:p>
    <w:p w:rsidR="0079490D" w:rsidRDefault="0079490D">
      <w:pPr>
        <w:pStyle w:val="TOC1"/>
        <w:tabs>
          <w:tab w:val="left" w:pos="3118"/>
        </w:tabs>
        <w:rPr>
          <w:rFonts w:ascii="Times New Roman" w:hAnsi="Times New Roman" w:cs="Times New Roman"/>
          <w:b w:val="0"/>
          <w:sz w:val="24"/>
          <w:szCs w:val="24"/>
        </w:rPr>
      </w:pPr>
      <w:hyperlink w:anchor="_Toc335038115" w:history="1">
        <w:r w:rsidRPr="003B15EE">
          <w:rPr>
            <w:rStyle w:val="Hyperlink"/>
          </w:rPr>
          <w:t>1</w:t>
        </w:r>
        <w:r>
          <w:rPr>
            <w:rFonts w:ascii="Times New Roman" w:hAnsi="Times New Roman" w:cs="Times New Roman"/>
            <w:b w:val="0"/>
            <w:sz w:val="24"/>
            <w:szCs w:val="24"/>
          </w:rPr>
          <w:tab/>
        </w:r>
        <w:r w:rsidRPr="003B15EE">
          <w:rPr>
            <w:rStyle w:val="Hyperlink"/>
          </w:rPr>
          <w:t>Introduction</w:t>
        </w:r>
        <w:r>
          <w:tab/>
        </w:r>
        <w:r>
          <w:fldChar w:fldCharType="begin"/>
        </w:r>
        <w:r>
          <w:instrText xml:space="preserve"> PAGEREF _Toc335038115 \h </w:instrText>
        </w:r>
        <w:r>
          <w:fldChar w:fldCharType="separate"/>
        </w:r>
        <w:r>
          <w:t>2</w:t>
        </w:r>
        <w:r>
          <w:fldChar w:fldCharType="end"/>
        </w:r>
      </w:hyperlink>
    </w:p>
    <w:p w:rsidR="0079490D" w:rsidRDefault="0079490D">
      <w:pPr>
        <w:pStyle w:val="TOC2"/>
        <w:tabs>
          <w:tab w:val="left" w:pos="3969"/>
        </w:tabs>
        <w:rPr>
          <w:rFonts w:ascii="Times New Roman" w:hAnsi="Times New Roman" w:cs="Times New Roman"/>
          <w:sz w:val="24"/>
          <w:szCs w:val="24"/>
        </w:rPr>
      </w:pPr>
      <w:hyperlink w:anchor="_Toc335038116" w:history="1">
        <w:r w:rsidRPr="003B15EE">
          <w:rPr>
            <w:rStyle w:val="Hyperlink"/>
            <w:lang w:val="en-GB"/>
          </w:rPr>
          <w:t>1.1</w:t>
        </w:r>
        <w:r>
          <w:rPr>
            <w:rFonts w:ascii="Times New Roman" w:hAnsi="Times New Roman" w:cs="Times New Roman"/>
            <w:sz w:val="24"/>
            <w:szCs w:val="24"/>
          </w:rPr>
          <w:tab/>
        </w:r>
        <w:r w:rsidRPr="003B15EE">
          <w:rPr>
            <w:rStyle w:val="Hyperlink"/>
            <w:lang w:val="en-GB"/>
          </w:rPr>
          <w:t>Revision history</w:t>
        </w:r>
        <w:r>
          <w:tab/>
        </w:r>
        <w:r>
          <w:fldChar w:fldCharType="begin"/>
        </w:r>
        <w:r>
          <w:instrText xml:space="preserve"> PAGEREF _Toc335038116 \h </w:instrText>
        </w:r>
        <w:r>
          <w:fldChar w:fldCharType="separate"/>
        </w:r>
        <w:r>
          <w:t>2</w:t>
        </w:r>
        <w:r>
          <w:fldChar w:fldCharType="end"/>
        </w:r>
      </w:hyperlink>
    </w:p>
    <w:p w:rsidR="0079490D" w:rsidRDefault="0079490D">
      <w:pPr>
        <w:pStyle w:val="TOC2"/>
        <w:tabs>
          <w:tab w:val="left" w:pos="3969"/>
        </w:tabs>
        <w:rPr>
          <w:rFonts w:ascii="Times New Roman" w:hAnsi="Times New Roman" w:cs="Times New Roman"/>
          <w:sz w:val="24"/>
          <w:szCs w:val="24"/>
        </w:rPr>
      </w:pPr>
      <w:hyperlink w:anchor="_Toc335038117" w:history="1">
        <w:r w:rsidRPr="003B15EE">
          <w:rPr>
            <w:rStyle w:val="Hyperlink"/>
            <w:snapToGrid w:val="0"/>
            <w:lang w:val="en-GB"/>
          </w:rPr>
          <w:t>1.2</w:t>
        </w:r>
        <w:r>
          <w:rPr>
            <w:rFonts w:ascii="Times New Roman" w:hAnsi="Times New Roman" w:cs="Times New Roman"/>
            <w:sz w:val="24"/>
            <w:szCs w:val="24"/>
          </w:rPr>
          <w:tab/>
        </w:r>
        <w:r w:rsidRPr="003B15EE">
          <w:rPr>
            <w:rStyle w:val="Hyperlink"/>
            <w:snapToGrid w:val="0"/>
            <w:lang w:val="en-GB"/>
          </w:rPr>
          <w:t>About this Document</w:t>
        </w:r>
        <w:r>
          <w:tab/>
        </w:r>
        <w:r>
          <w:fldChar w:fldCharType="begin"/>
        </w:r>
        <w:r>
          <w:instrText xml:space="preserve"> PAGEREF _Toc335038117 \h </w:instrText>
        </w:r>
        <w:r>
          <w:fldChar w:fldCharType="separate"/>
        </w:r>
        <w:r>
          <w:t>2</w:t>
        </w:r>
        <w:r>
          <w:fldChar w:fldCharType="end"/>
        </w:r>
      </w:hyperlink>
    </w:p>
    <w:p w:rsidR="0079490D" w:rsidRDefault="0079490D">
      <w:pPr>
        <w:pStyle w:val="TOC3"/>
        <w:tabs>
          <w:tab w:val="left" w:pos="3969"/>
        </w:tabs>
        <w:rPr>
          <w:rFonts w:ascii="Times New Roman" w:hAnsi="Times New Roman" w:cs="Times New Roman"/>
          <w:sz w:val="24"/>
          <w:szCs w:val="24"/>
        </w:rPr>
      </w:pPr>
      <w:hyperlink w:anchor="_Toc335038118" w:history="1">
        <w:r w:rsidRPr="003B15EE">
          <w:rPr>
            <w:rStyle w:val="Hyperlink"/>
            <w:lang w:val="en-GB"/>
          </w:rPr>
          <w:t>1.2.1</w:t>
        </w:r>
        <w:r>
          <w:rPr>
            <w:rFonts w:ascii="Times New Roman" w:hAnsi="Times New Roman" w:cs="Times New Roman"/>
            <w:sz w:val="24"/>
            <w:szCs w:val="24"/>
          </w:rPr>
          <w:tab/>
        </w:r>
        <w:r w:rsidRPr="003B15EE">
          <w:rPr>
            <w:rStyle w:val="Hyperlink"/>
            <w:lang w:val="en-GB"/>
          </w:rPr>
          <w:t>How to Read this Document</w:t>
        </w:r>
        <w:r>
          <w:tab/>
        </w:r>
        <w:r>
          <w:fldChar w:fldCharType="begin"/>
        </w:r>
        <w:r>
          <w:instrText xml:space="preserve"> PAGEREF _Toc335038118 \h </w:instrText>
        </w:r>
        <w:r>
          <w:fldChar w:fldCharType="separate"/>
        </w:r>
        <w:r>
          <w:t>2</w:t>
        </w:r>
        <w:r>
          <w:fldChar w:fldCharType="end"/>
        </w:r>
      </w:hyperlink>
    </w:p>
    <w:p w:rsidR="0079490D" w:rsidRDefault="0079490D">
      <w:pPr>
        <w:pStyle w:val="TOC3"/>
        <w:tabs>
          <w:tab w:val="left" w:pos="3969"/>
        </w:tabs>
        <w:rPr>
          <w:rFonts w:ascii="Times New Roman" w:hAnsi="Times New Roman" w:cs="Times New Roman"/>
          <w:sz w:val="24"/>
          <w:szCs w:val="24"/>
        </w:rPr>
      </w:pPr>
      <w:hyperlink w:anchor="_Toc335038119" w:history="1">
        <w:r w:rsidRPr="003B15EE">
          <w:rPr>
            <w:rStyle w:val="Hyperlink"/>
            <w:lang w:val="en-GB"/>
          </w:rPr>
          <w:t>1.2.2</w:t>
        </w:r>
        <w:r>
          <w:rPr>
            <w:rFonts w:ascii="Times New Roman" w:hAnsi="Times New Roman" w:cs="Times New Roman"/>
            <w:sz w:val="24"/>
            <w:szCs w:val="24"/>
          </w:rPr>
          <w:tab/>
        </w:r>
        <w:r w:rsidRPr="003B15EE">
          <w:rPr>
            <w:rStyle w:val="Hyperlink"/>
            <w:lang w:val="en-GB"/>
          </w:rPr>
          <w:t>References</w:t>
        </w:r>
        <w:r>
          <w:tab/>
        </w:r>
        <w:r>
          <w:fldChar w:fldCharType="begin"/>
        </w:r>
        <w:r>
          <w:instrText xml:space="preserve"> PAGEREF _Toc335038119 \h </w:instrText>
        </w:r>
        <w:r>
          <w:fldChar w:fldCharType="separate"/>
        </w:r>
        <w:r>
          <w:t>2</w:t>
        </w:r>
        <w:r>
          <w:fldChar w:fldCharType="end"/>
        </w:r>
      </w:hyperlink>
    </w:p>
    <w:p w:rsidR="0079490D" w:rsidRDefault="0079490D">
      <w:pPr>
        <w:pStyle w:val="TOC3"/>
        <w:tabs>
          <w:tab w:val="left" w:pos="3969"/>
        </w:tabs>
        <w:rPr>
          <w:rFonts w:ascii="Times New Roman" w:hAnsi="Times New Roman" w:cs="Times New Roman"/>
          <w:sz w:val="24"/>
          <w:szCs w:val="24"/>
        </w:rPr>
      </w:pPr>
      <w:hyperlink w:anchor="_Toc335038120" w:history="1">
        <w:r w:rsidRPr="003B15EE">
          <w:rPr>
            <w:rStyle w:val="Hyperlink"/>
            <w:lang w:val="en-GB"/>
          </w:rPr>
          <w:t>1.2.3</w:t>
        </w:r>
        <w:r>
          <w:rPr>
            <w:rFonts w:ascii="Times New Roman" w:hAnsi="Times New Roman" w:cs="Times New Roman"/>
            <w:sz w:val="24"/>
            <w:szCs w:val="24"/>
          </w:rPr>
          <w:tab/>
        </w:r>
        <w:r w:rsidRPr="003B15EE">
          <w:rPr>
            <w:rStyle w:val="Hyperlink"/>
            <w:lang w:val="en-GB"/>
          </w:rPr>
          <w:t>Abbreviations</w:t>
        </w:r>
        <w:r>
          <w:tab/>
        </w:r>
        <w:r>
          <w:fldChar w:fldCharType="begin"/>
        </w:r>
        <w:r>
          <w:instrText xml:space="preserve"> PAGEREF _Toc335038120 \h </w:instrText>
        </w:r>
        <w:r>
          <w:fldChar w:fldCharType="separate"/>
        </w:r>
        <w:r>
          <w:t>3</w:t>
        </w:r>
        <w:r>
          <w:fldChar w:fldCharType="end"/>
        </w:r>
      </w:hyperlink>
    </w:p>
    <w:p w:rsidR="0079490D" w:rsidRDefault="0079490D">
      <w:pPr>
        <w:pStyle w:val="TOC3"/>
        <w:tabs>
          <w:tab w:val="left" w:pos="3969"/>
        </w:tabs>
        <w:rPr>
          <w:rFonts w:ascii="Times New Roman" w:hAnsi="Times New Roman" w:cs="Times New Roman"/>
          <w:sz w:val="24"/>
          <w:szCs w:val="24"/>
        </w:rPr>
      </w:pPr>
      <w:hyperlink w:anchor="_Toc335038121" w:history="1">
        <w:r w:rsidRPr="003B15EE">
          <w:rPr>
            <w:rStyle w:val="Hyperlink"/>
            <w:lang w:val="en-GB"/>
          </w:rPr>
          <w:t>1.2.4</w:t>
        </w:r>
        <w:r>
          <w:rPr>
            <w:rFonts w:ascii="Times New Roman" w:hAnsi="Times New Roman" w:cs="Times New Roman"/>
            <w:sz w:val="24"/>
            <w:szCs w:val="24"/>
          </w:rPr>
          <w:tab/>
        </w:r>
        <w:r w:rsidRPr="003B15EE">
          <w:rPr>
            <w:rStyle w:val="Hyperlink"/>
            <w:lang w:val="en-GB"/>
          </w:rPr>
          <w:t>Terminology</w:t>
        </w:r>
        <w:r>
          <w:tab/>
        </w:r>
        <w:r>
          <w:fldChar w:fldCharType="begin"/>
        </w:r>
        <w:r>
          <w:instrText xml:space="preserve"> PAGEREF _Toc335038121 \h </w:instrText>
        </w:r>
        <w:r>
          <w:fldChar w:fldCharType="separate"/>
        </w:r>
        <w:r>
          <w:t>3</w:t>
        </w:r>
        <w:r>
          <w:fldChar w:fldCharType="end"/>
        </w:r>
      </w:hyperlink>
    </w:p>
    <w:p w:rsidR="0079490D" w:rsidRDefault="0079490D">
      <w:pPr>
        <w:pStyle w:val="TOC2"/>
        <w:tabs>
          <w:tab w:val="left" w:pos="3969"/>
        </w:tabs>
        <w:rPr>
          <w:rFonts w:ascii="Times New Roman" w:hAnsi="Times New Roman" w:cs="Times New Roman"/>
          <w:sz w:val="24"/>
          <w:szCs w:val="24"/>
        </w:rPr>
      </w:pPr>
      <w:hyperlink w:anchor="_Toc335038122" w:history="1">
        <w:r w:rsidRPr="003B15EE">
          <w:rPr>
            <w:rStyle w:val="Hyperlink"/>
            <w:lang w:val="en-GB"/>
          </w:rPr>
          <w:t>1.3</w:t>
        </w:r>
        <w:r>
          <w:rPr>
            <w:rFonts w:ascii="Times New Roman" w:hAnsi="Times New Roman" w:cs="Times New Roman"/>
            <w:sz w:val="24"/>
            <w:szCs w:val="24"/>
          </w:rPr>
          <w:tab/>
        </w:r>
        <w:r w:rsidRPr="003B15EE">
          <w:rPr>
            <w:rStyle w:val="Hyperlink"/>
            <w:lang w:val="en-GB"/>
          </w:rPr>
          <w:t>System Requirements</w:t>
        </w:r>
        <w:r>
          <w:tab/>
        </w:r>
        <w:r>
          <w:fldChar w:fldCharType="begin"/>
        </w:r>
        <w:r>
          <w:instrText xml:space="preserve"> PAGEREF _Toc335038122 \h </w:instrText>
        </w:r>
        <w:r>
          <w:fldChar w:fldCharType="separate"/>
        </w:r>
        <w:r>
          <w:t>3</w:t>
        </w:r>
        <w:r>
          <w:fldChar w:fldCharType="end"/>
        </w:r>
      </w:hyperlink>
    </w:p>
    <w:p w:rsidR="0079490D" w:rsidRDefault="0079490D">
      <w:pPr>
        <w:pStyle w:val="TOC1"/>
        <w:tabs>
          <w:tab w:val="left" w:pos="3118"/>
        </w:tabs>
        <w:rPr>
          <w:rFonts w:ascii="Times New Roman" w:hAnsi="Times New Roman" w:cs="Times New Roman"/>
          <w:b w:val="0"/>
          <w:sz w:val="24"/>
          <w:szCs w:val="24"/>
        </w:rPr>
      </w:pPr>
      <w:hyperlink w:anchor="_Toc335038123" w:history="1">
        <w:r w:rsidRPr="003B15EE">
          <w:rPr>
            <w:rStyle w:val="Hyperlink"/>
            <w:lang w:val="en-GB"/>
          </w:rPr>
          <w:t>2</w:t>
        </w:r>
        <w:r>
          <w:rPr>
            <w:rFonts w:ascii="Times New Roman" w:hAnsi="Times New Roman" w:cs="Times New Roman"/>
            <w:b w:val="0"/>
            <w:sz w:val="24"/>
            <w:szCs w:val="24"/>
          </w:rPr>
          <w:tab/>
        </w:r>
        <w:r w:rsidRPr="003B15EE">
          <w:rPr>
            <w:rStyle w:val="Hyperlink"/>
            <w:lang w:val="en-GB"/>
          </w:rPr>
          <w:t>ILog</w:t>
        </w:r>
        <w:r>
          <w:tab/>
        </w:r>
        <w:r>
          <w:fldChar w:fldCharType="begin"/>
        </w:r>
        <w:r>
          <w:instrText xml:space="preserve"> PAGEREF _Toc335038123 \h </w:instrText>
        </w:r>
        <w:r>
          <w:fldChar w:fldCharType="separate"/>
        </w:r>
        <w:r>
          <w:t>3</w:t>
        </w:r>
        <w:r>
          <w:fldChar w:fldCharType="end"/>
        </w:r>
      </w:hyperlink>
    </w:p>
    <w:p w:rsidR="0079490D" w:rsidRDefault="0079490D">
      <w:pPr>
        <w:pStyle w:val="TOC2"/>
        <w:tabs>
          <w:tab w:val="left" w:pos="3969"/>
        </w:tabs>
        <w:rPr>
          <w:rFonts w:ascii="Times New Roman" w:hAnsi="Times New Roman" w:cs="Times New Roman"/>
          <w:sz w:val="24"/>
          <w:szCs w:val="24"/>
        </w:rPr>
      </w:pPr>
      <w:hyperlink w:anchor="_Toc335038124" w:history="1">
        <w:r w:rsidRPr="003B15EE">
          <w:rPr>
            <w:rStyle w:val="Hyperlink"/>
            <w:lang w:val="en-GB"/>
          </w:rPr>
          <w:t>2.1</w:t>
        </w:r>
        <w:r>
          <w:rPr>
            <w:rFonts w:ascii="Times New Roman" w:hAnsi="Times New Roman" w:cs="Times New Roman"/>
            <w:sz w:val="24"/>
            <w:szCs w:val="24"/>
          </w:rPr>
          <w:tab/>
        </w:r>
        <w:r w:rsidRPr="003B15EE">
          <w:rPr>
            <w:rStyle w:val="Hyperlink"/>
            <w:lang w:val="en-GB"/>
          </w:rPr>
          <w:t>Overview</w:t>
        </w:r>
        <w:r>
          <w:tab/>
        </w:r>
        <w:r>
          <w:fldChar w:fldCharType="begin"/>
        </w:r>
        <w:r>
          <w:instrText xml:space="preserve"> PAGEREF _Toc335038124 \h </w:instrText>
        </w:r>
        <w:r>
          <w:fldChar w:fldCharType="separate"/>
        </w:r>
        <w:r>
          <w:t>3</w:t>
        </w:r>
        <w:r>
          <w:fldChar w:fldCharType="end"/>
        </w:r>
      </w:hyperlink>
    </w:p>
    <w:p w:rsidR="0079490D" w:rsidRDefault="0079490D">
      <w:pPr>
        <w:pStyle w:val="TOC2"/>
        <w:tabs>
          <w:tab w:val="left" w:pos="3969"/>
        </w:tabs>
        <w:rPr>
          <w:rFonts w:ascii="Times New Roman" w:hAnsi="Times New Roman" w:cs="Times New Roman"/>
          <w:sz w:val="24"/>
          <w:szCs w:val="24"/>
        </w:rPr>
      </w:pPr>
      <w:hyperlink w:anchor="_Toc335038125" w:history="1">
        <w:r w:rsidRPr="003B15EE">
          <w:rPr>
            <w:rStyle w:val="Hyperlink"/>
            <w:lang w:val="en-GB"/>
          </w:rPr>
          <w:t>2.2</w:t>
        </w:r>
        <w:r>
          <w:rPr>
            <w:rFonts w:ascii="Times New Roman" w:hAnsi="Times New Roman" w:cs="Times New Roman"/>
            <w:sz w:val="24"/>
            <w:szCs w:val="24"/>
          </w:rPr>
          <w:tab/>
        </w:r>
        <w:r w:rsidRPr="003B15EE">
          <w:rPr>
            <w:rStyle w:val="Hyperlink"/>
            <w:lang w:val="en-GB"/>
          </w:rPr>
          <w:t>Description of files in this feature</w:t>
        </w:r>
        <w:r>
          <w:tab/>
        </w:r>
        <w:r>
          <w:fldChar w:fldCharType="begin"/>
        </w:r>
        <w:r>
          <w:instrText xml:space="preserve"> PAGEREF _Toc335038125 \h </w:instrText>
        </w:r>
        <w:r>
          <w:fldChar w:fldCharType="separate"/>
        </w:r>
        <w:r>
          <w:t>3</w:t>
        </w:r>
        <w:r>
          <w:fldChar w:fldCharType="end"/>
        </w:r>
      </w:hyperlink>
    </w:p>
    <w:p w:rsidR="0079490D" w:rsidRDefault="0079490D">
      <w:pPr>
        <w:pStyle w:val="TOC2"/>
        <w:tabs>
          <w:tab w:val="left" w:pos="3969"/>
        </w:tabs>
        <w:rPr>
          <w:rFonts w:ascii="Times New Roman" w:hAnsi="Times New Roman" w:cs="Times New Roman"/>
          <w:sz w:val="24"/>
          <w:szCs w:val="24"/>
        </w:rPr>
      </w:pPr>
      <w:hyperlink w:anchor="_Toc335038126" w:history="1">
        <w:r w:rsidRPr="003B15EE">
          <w:rPr>
            <w:rStyle w:val="Hyperlink"/>
            <w:lang w:val="en-GB"/>
          </w:rPr>
          <w:t>2.3</w:t>
        </w:r>
        <w:r>
          <w:rPr>
            <w:rFonts w:ascii="Times New Roman" w:hAnsi="Times New Roman" w:cs="Times New Roman"/>
            <w:sz w:val="24"/>
            <w:szCs w:val="24"/>
          </w:rPr>
          <w:tab/>
        </w:r>
        <w:r w:rsidRPr="003B15EE">
          <w:rPr>
            <w:rStyle w:val="Hyperlink"/>
            <w:lang w:val="en-GB"/>
          </w:rPr>
          <w:t>Description of required files from other features</w:t>
        </w:r>
        <w:r>
          <w:tab/>
        </w:r>
        <w:r>
          <w:fldChar w:fldCharType="begin"/>
        </w:r>
        <w:r>
          <w:instrText xml:space="preserve"> PAGEREF _Toc335038126 \h </w:instrText>
        </w:r>
        <w:r>
          <w:fldChar w:fldCharType="separate"/>
        </w:r>
        <w:r>
          <w:t>4</w:t>
        </w:r>
        <w:r>
          <w:fldChar w:fldCharType="end"/>
        </w:r>
      </w:hyperlink>
    </w:p>
    <w:p w:rsidR="0079490D" w:rsidRDefault="0079490D">
      <w:pPr>
        <w:pStyle w:val="TOC2"/>
        <w:tabs>
          <w:tab w:val="left" w:pos="3969"/>
        </w:tabs>
        <w:rPr>
          <w:rFonts w:ascii="Times New Roman" w:hAnsi="Times New Roman" w:cs="Times New Roman"/>
          <w:sz w:val="24"/>
          <w:szCs w:val="24"/>
        </w:rPr>
      </w:pPr>
      <w:hyperlink w:anchor="_Toc335038127" w:history="1">
        <w:r w:rsidRPr="003B15EE">
          <w:rPr>
            <w:rStyle w:val="Hyperlink"/>
            <w:lang w:val="en-GB"/>
          </w:rPr>
          <w:t>2.4</w:t>
        </w:r>
        <w:r>
          <w:rPr>
            <w:rFonts w:ascii="Times New Roman" w:hAnsi="Times New Roman" w:cs="Times New Roman"/>
            <w:sz w:val="24"/>
            <w:szCs w:val="24"/>
          </w:rPr>
          <w:tab/>
        </w:r>
        <w:r w:rsidRPr="003B15EE">
          <w:rPr>
            <w:rStyle w:val="Hyperlink"/>
            <w:lang w:val="en-GB"/>
          </w:rPr>
          <w:t>Installation</w:t>
        </w:r>
        <w:r>
          <w:tab/>
        </w:r>
        <w:r>
          <w:fldChar w:fldCharType="begin"/>
        </w:r>
        <w:r>
          <w:instrText xml:space="preserve"> PAGEREF _Toc335038127 \h </w:instrText>
        </w:r>
        <w:r>
          <w:fldChar w:fldCharType="separate"/>
        </w:r>
        <w:r>
          <w:t>4</w:t>
        </w:r>
        <w:r>
          <w:fldChar w:fldCharType="end"/>
        </w:r>
      </w:hyperlink>
    </w:p>
    <w:p w:rsidR="0079490D" w:rsidRDefault="0079490D">
      <w:pPr>
        <w:pStyle w:val="TOC2"/>
        <w:tabs>
          <w:tab w:val="left" w:pos="3969"/>
        </w:tabs>
        <w:rPr>
          <w:rFonts w:ascii="Times New Roman" w:hAnsi="Times New Roman" w:cs="Times New Roman"/>
          <w:sz w:val="24"/>
          <w:szCs w:val="24"/>
        </w:rPr>
      </w:pPr>
      <w:hyperlink w:anchor="_Toc335038128" w:history="1">
        <w:r w:rsidRPr="003B15EE">
          <w:rPr>
            <w:rStyle w:val="Hyperlink"/>
            <w:lang w:val="en-GB"/>
          </w:rPr>
          <w:t>2.5</w:t>
        </w:r>
        <w:r>
          <w:rPr>
            <w:rFonts w:ascii="Times New Roman" w:hAnsi="Times New Roman" w:cs="Times New Roman"/>
            <w:sz w:val="24"/>
            <w:szCs w:val="24"/>
          </w:rPr>
          <w:tab/>
        </w:r>
        <w:r w:rsidRPr="003B15EE">
          <w:rPr>
            <w:rStyle w:val="Hyperlink"/>
            <w:lang w:val="en-GB"/>
          </w:rPr>
          <w:t>Configuration</w:t>
        </w:r>
        <w:r>
          <w:tab/>
        </w:r>
        <w:r>
          <w:fldChar w:fldCharType="begin"/>
        </w:r>
        <w:r>
          <w:instrText xml:space="preserve"> PAGEREF _Toc335038128 \h </w:instrText>
        </w:r>
        <w:r>
          <w:fldChar w:fldCharType="separate"/>
        </w:r>
        <w:r>
          <w:t>5</w:t>
        </w:r>
        <w:r>
          <w:fldChar w:fldCharType="end"/>
        </w:r>
      </w:hyperlink>
    </w:p>
    <w:p w:rsidR="0079490D" w:rsidRDefault="0079490D">
      <w:pPr>
        <w:pStyle w:val="TOC1"/>
        <w:tabs>
          <w:tab w:val="left" w:pos="3118"/>
        </w:tabs>
        <w:rPr>
          <w:rFonts w:ascii="Times New Roman" w:hAnsi="Times New Roman" w:cs="Times New Roman"/>
          <w:b w:val="0"/>
          <w:sz w:val="24"/>
          <w:szCs w:val="24"/>
        </w:rPr>
      </w:pPr>
      <w:hyperlink w:anchor="_Toc335038129" w:history="1">
        <w:r w:rsidRPr="003B15EE">
          <w:rPr>
            <w:rStyle w:val="Hyperlink"/>
            <w:lang w:val="en-GB"/>
          </w:rPr>
          <w:t>3</w:t>
        </w:r>
        <w:r>
          <w:rPr>
            <w:rFonts w:ascii="Times New Roman" w:hAnsi="Times New Roman" w:cs="Times New Roman"/>
            <w:b w:val="0"/>
            <w:sz w:val="24"/>
            <w:szCs w:val="24"/>
          </w:rPr>
          <w:tab/>
        </w:r>
        <w:r w:rsidRPr="003B15EE">
          <w:rPr>
            <w:rStyle w:val="Hyperlink"/>
            <w:lang w:val="en-GB"/>
          </w:rPr>
          <w:t>Usage</w:t>
        </w:r>
        <w:r>
          <w:tab/>
        </w:r>
        <w:r>
          <w:fldChar w:fldCharType="begin"/>
        </w:r>
        <w:r>
          <w:instrText xml:space="preserve"> PAGEREF _Toc335038129 \h </w:instrText>
        </w:r>
        <w:r>
          <w:fldChar w:fldCharType="separate"/>
        </w:r>
        <w:r>
          <w:t>5</w:t>
        </w:r>
        <w:r>
          <w:fldChar w:fldCharType="end"/>
        </w:r>
      </w:hyperlink>
    </w:p>
    <w:p w:rsidR="0079490D" w:rsidRDefault="0079490D">
      <w:pPr>
        <w:pStyle w:val="TOC2"/>
        <w:tabs>
          <w:tab w:val="left" w:pos="3969"/>
        </w:tabs>
        <w:rPr>
          <w:rFonts w:ascii="Times New Roman" w:hAnsi="Times New Roman" w:cs="Times New Roman"/>
          <w:sz w:val="24"/>
          <w:szCs w:val="24"/>
        </w:rPr>
      </w:pPr>
      <w:hyperlink w:anchor="_Toc335038130" w:history="1">
        <w:r w:rsidRPr="003B15EE">
          <w:rPr>
            <w:rStyle w:val="Hyperlink"/>
            <w:lang w:val="en-GB"/>
          </w:rPr>
          <w:t>3.1</w:t>
        </w:r>
        <w:r>
          <w:rPr>
            <w:rFonts w:ascii="Times New Roman" w:hAnsi="Times New Roman" w:cs="Times New Roman"/>
            <w:sz w:val="24"/>
            <w:szCs w:val="24"/>
          </w:rPr>
          <w:tab/>
        </w:r>
        <w:r w:rsidRPr="003B15EE">
          <w:rPr>
            <w:rStyle w:val="Hyperlink"/>
            <w:lang w:val="en-GB"/>
          </w:rPr>
          <w:t>ILogBase</w:t>
        </w:r>
        <w:r>
          <w:tab/>
        </w:r>
        <w:r>
          <w:fldChar w:fldCharType="begin"/>
        </w:r>
        <w:r>
          <w:instrText xml:space="preserve"> PAGEREF _Toc335038130 \h </w:instrText>
        </w:r>
        <w:r>
          <w:fldChar w:fldCharType="separate"/>
        </w:r>
        <w:r>
          <w:t>5</w:t>
        </w:r>
        <w:r>
          <w:fldChar w:fldCharType="end"/>
        </w:r>
      </w:hyperlink>
    </w:p>
    <w:p w:rsidR="0079490D" w:rsidRDefault="0079490D">
      <w:pPr>
        <w:pStyle w:val="TOC2"/>
        <w:tabs>
          <w:tab w:val="left" w:pos="3969"/>
        </w:tabs>
        <w:rPr>
          <w:rFonts w:ascii="Times New Roman" w:hAnsi="Times New Roman" w:cs="Times New Roman"/>
          <w:sz w:val="24"/>
          <w:szCs w:val="24"/>
        </w:rPr>
      </w:pPr>
      <w:hyperlink w:anchor="_Toc335038131" w:history="1">
        <w:r w:rsidRPr="003B15EE">
          <w:rPr>
            <w:rStyle w:val="Hyperlink"/>
            <w:lang w:val="en-GB"/>
          </w:rPr>
          <w:t>3.2</w:t>
        </w:r>
        <w:r>
          <w:rPr>
            <w:rFonts w:ascii="Times New Roman" w:hAnsi="Times New Roman" w:cs="Times New Roman"/>
            <w:sz w:val="24"/>
            <w:szCs w:val="24"/>
          </w:rPr>
          <w:tab/>
        </w:r>
        <w:r w:rsidRPr="003B15EE">
          <w:rPr>
            <w:rStyle w:val="Hyperlink"/>
            <w:lang w:val="en-GB"/>
          </w:rPr>
          <w:t>ILog</w:t>
        </w:r>
        <w:r>
          <w:tab/>
        </w:r>
        <w:r>
          <w:fldChar w:fldCharType="begin"/>
        </w:r>
        <w:r>
          <w:instrText xml:space="preserve"> PAGEREF _Toc335038131 \h </w:instrText>
        </w:r>
        <w:r>
          <w:fldChar w:fldCharType="separate"/>
        </w:r>
        <w:r>
          <w:t>6</w:t>
        </w:r>
        <w:r>
          <w:fldChar w:fldCharType="end"/>
        </w:r>
      </w:hyperlink>
    </w:p>
    <w:p w:rsidR="0079490D" w:rsidRDefault="0079490D">
      <w:pPr>
        <w:pStyle w:val="TOC2"/>
        <w:tabs>
          <w:tab w:val="left" w:pos="3969"/>
        </w:tabs>
        <w:rPr>
          <w:rFonts w:ascii="Times New Roman" w:hAnsi="Times New Roman" w:cs="Times New Roman"/>
          <w:sz w:val="24"/>
          <w:szCs w:val="24"/>
        </w:rPr>
      </w:pPr>
      <w:hyperlink w:anchor="_Toc335038132" w:history="1">
        <w:r w:rsidRPr="003B15EE">
          <w:rPr>
            <w:rStyle w:val="Hyperlink"/>
            <w:lang w:val="en-GB"/>
          </w:rPr>
          <w:t>3.3</w:t>
        </w:r>
        <w:r>
          <w:rPr>
            <w:rFonts w:ascii="Times New Roman" w:hAnsi="Times New Roman" w:cs="Times New Roman"/>
            <w:sz w:val="24"/>
            <w:szCs w:val="24"/>
          </w:rPr>
          <w:tab/>
        </w:r>
        <w:r w:rsidRPr="003B15EE">
          <w:rPr>
            <w:rStyle w:val="Hyperlink"/>
            <w:lang w:val="en-GB"/>
          </w:rPr>
          <w:t>ILogString</w:t>
        </w:r>
        <w:r>
          <w:tab/>
        </w:r>
        <w:r>
          <w:fldChar w:fldCharType="begin"/>
        </w:r>
        <w:r>
          <w:instrText xml:space="preserve"> PAGEREF _Toc335038132 \h </w:instrText>
        </w:r>
        <w:r>
          <w:fldChar w:fldCharType="separate"/>
        </w:r>
        <w:r>
          <w:t>6</w:t>
        </w:r>
        <w:r>
          <w:fldChar w:fldCharType="end"/>
        </w:r>
      </w:hyperlink>
    </w:p>
    <w:p w:rsidR="0079490D" w:rsidRDefault="0079490D">
      <w:pPr>
        <w:pStyle w:val="TOC1"/>
        <w:tabs>
          <w:tab w:val="left" w:pos="3118"/>
        </w:tabs>
        <w:rPr>
          <w:rFonts w:ascii="Times New Roman" w:hAnsi="Times New Roman" w:cs="Times New Roman"/>
          <w:b w:val="0"/>
          <w:sz w:val="24"/>
          <w:szCs w:val="24"/>
        </w:rPr>
      </w:pPr>
      <w:hyperlink w:anchor="_Toc335038133" w:history="1">
        <w:r w:rsidRPr="003B15EE">
          <w:rPr>
            <w:rStyle w:val="Hyperlink"/>
            <w:lang w:val="en-GB"/>
          </w:rPr>
          <w:t>4</w:t>
        </w:r>
        <w:r>
          <w:rPr>
            <w:rFonts w:ascii="Times New Roman" w:hAnsi="Times New Roman" w:cs="Times New Roman"/>
            <w:b w:val="0"/>
            <w:sz w:val="24"/>
            <w:szCs w:val="24"/>
          </w:rPr>
          <w:tab/>
        </w:r>
        <w:r w:rsidRPr="003B15EE">
          <w:rPr>
            <w:rStyle w:val="Hyperlink"/>
            <w:lang w:val="en-GB"/>
          </w:rPr>
          <w:t>Warning messages</w:t>
        </w:r>
        <w:r>
          <w:tab/>
        </w:r>
        <w:r>
          <w:fldChar w:fldCharType="begin"/>
        </w:r>
        <w:r>
          <w:instrText xml:space="preserve"> PAGEREF _Toc335038133 \h </w:instrText>
        </w:r>
        <w:r>
          <w:fldChar w:fldCharType="separate"/>
        </w:r>
        <w:r>
          <w:t>7</w:t>
        </w:r>
        <w:r>
          <w:fldChar w:fldCharType="end"/>
        </w:r>
      </w:hyperlink>
    </w:p>
    <w:p w:rsidR="0079490D" w:rsidRDefault="0079490D">
      <w:pPr>
        <w:pStyle w:val="TOC1"/>
        <w:tabs>
          <w:tab w:val="left" w:pos="3118"/>
        </w:tabs>
        <w:rPr>
          <w:rFonts w:ascii="Times New Roman" w:hAnsi="Times New Roman" w:cs="Times New Roman"/>
          <w:b w:val="0"/>
          <w:sz w:val="24"/>
          <w:szCs w:val="24"/>
        </w:rPr>
      </w:pPr>
      <w:hyperlink w:anchor="_Toc335038134" w:history="1">
        <w:r w:rsidRPr="003B15EE">
          <w:rPr>
            <w:rStyle w:val="Hyperlink"/>
            <w:lang w:val="en-GB"/>
          </w:rPr>
          <w:t>5</w:t>
        </w:r>
        <w:r>
          <w:rPr>
            <w:rFonts w:ascii="Times New Roman" w:hAnsi="Times New Roman" w:cs="Times New Roman"/>
            <w:b w:val="0"/>
            <w:sz w:val="24"/>
            <w:szCs w:val="24"/>
          </w:rPr>
          <w:tab/>
        </w:r>
        <w:r w:rsidRPr="003B15EE">
          <w:rPr>
            <w:rStyle w:val="Hyperlink"/>
            <w:lang w:val="en-GB"/>
          </w:rPr>
          <w:t>Error messages</w:t>
        </w:r>
        <w:r>
          <w:tab/>
        </w:r>
        <w:r>
          <w:fldChar w:fldCharType="begin"/>
        </w:r>
        <w:r>
          <w:instrText xml:space="preserve"> PAGEREF _Toc335038134 \h </w:instrText>
        </w:r>
        <w:r>
          <w:fldChar w:fldCharType="separate"/>
        </w:r>
        <w:r>
          <w:t>7</w:t>
        </w:r>
        <w:r>
          <w:fldChar w:fldCharType="end"/>
        </w:r>
      </w:hyperlink>
    </w:p>
    <w:p w:rsidR="0079490D" w:rsidRDefault="0079490D">
      <w:pPr>
        <w:pStyle w:val="TOC1"/>
        <w:tabs>
          <w:tab w:val="left" w:pos="3118"/>
        </w:tabs>
        <w:rPr>
          <w:rFonts w:ascii="Times New Roman" w:hAnsi="Times New Roman" w:cs="Times New Roman"/>
          <w:b w:val="0"/>
          <w:sz w:val="24"/>
          <w:szCs w:val="24"/>
        </w:rPr>
      </w:pPr>
      <w:hyperlink w:anchor="_Toc335038135" w:history="1">
        <w:r w:rsidRPr="003B15EE">
          <w:rPr>
            <w:rStyle w:val="Hyperlink"/>
            <w:lang w:val="en-GB"/>
          </w:rPr>
          <w:t>6</w:t>
        </w:r>
        <w:r>
          <w:rPr>
            <w:rFonts w:ascii="Times New Roman" w:hAnsi="Times New Roman" w:cs="Times New Roman"/>
            <w:b w:val="0"/>
            <w:sz w:val="24"/>
            <w:szCs w:val="24"/>
          </w:rPr>
          <w:tab/>
        </w:r>
        <w:r w:rsidRPr="003B15EE">
          <w:rPr>
            <w:rStyle w:val="Hyperlink"/>
            <w:lang w:val="en-GB"/>
          </w:rPr>
          <w:t>Examples</w:t>
        </w:r>
        <w:r>
          <w:tab/>
        </w:r>
        <w:r>
          <w:fldChar w:fldCharType="begin"/>
        </w:r>
        <w:r>
          <w:instrText xml:space="preserve"> PAGEREF _Toc335038135 \h </w:instrText>
        </w:r>
        <w:r>
          <w:fldChar w:fldCharType="separate"/>
        </w:r>
        <w:r>
          <w:t>7</w:t>
        </w:r>
        <w:r>
          <w:fldChar w:fldCharType="end"/>
        </w:r>
      </w:hyperlink>
    </w:p>
    <w:p w:rsidR="0079490D" w:rsidRDefault="0079490D">
      <w:pPr>
        <w:pStyle w:val="TOC2"/>
        <w:tabs>
          <w:tab w:val="left" w:pos="3969"/>
        </w:tabs>
        <w:rPr>
          <w:rFonts w:ascii="Times New Roman" w:hAnsi="Times New Roman" w:cs="Times New Roman"/>
          <w:sz w:val="24"/>
          <w:szCs w:val="24"/>
        </w:rPr>
      </w:pPr>
      <w:hyperlink w:anchor="_Toc335038136" w:history="1">
        <w:r w:rsidRPr="003B15EE">
          <w:rPr>
            <w:rStyle w:val="Hyperlink"/>
            <w:lang w:val="en-GB"/>
          </w:rPr>
          <w:t>6.1</w:t>
        </w:r>
        <w:r>
          <w:rPr>
            <w:rFonts w:ascii="Times New Roman" w:hAnsi="Times New Roman" w:cs="Times New Roman"/>
            <w:sz w:val="24"/>
            <w:szCs w:val="24"/>
          </w:rPr>
          <w:tab/>
        </w:r>
        <w:r w:rsidRPr="003B15EE">
          <w:rPr>
            <w:rStyle w:val="Hyperlink"/>
            <w:lang w:val="en-GB"/>
          </w:rPr>
          <w:t>Configuration file</w:t>
        </w:r>
        <w:r>
          <w:tab/>
        </w:r>
        <w:r>
          <w:fldChar w:fldCharType="begin"/>
        </w:r>
        <w:r>
          <w:instrText xml:space="preserve"> PAGEREF _Toc335038136 \h </w:instrText>
        </w:r>
        <w:r>
          <w:fldChar w:fldCharType="separate"/>
        </w:r>
        <w:r>
          <w:t>8</w:t>
        </w:r>
        <w:r>
          <w:fldChar w:fldCharType="end"/>
        </w:r>
      </w:hyperlink>
    </w:p>
    <w:p w:rsidR="0079490D" w:rsidRDefault="0079490D">
      <w:pPr>
        <w:pStyle w:val="TOC2"/>
        <w:tabs>
          <w:tab w:val="left" w:pos="3969"/>
        </w:tabs>
        <w:rPr>
          <w:rFonts w:ascii="Times New Roman" w:hAnsi="Times New Roman" w:cs="Times New Roman"/>
          <w:sz w:val="24"/>
          <w:szCs w:val="24"/>
        </w:rPr>
      </w:pPr>
      <w:hyperlink w:anchor="_Toc335038137" w:history="1">
        <w:r w:rsidRPr="003B15EE">
          <w:rPr>
            <w:rStyle w:val="Hyperlink"/>
            <w:lang w:val="en-GB"/>
          </w:rPr>
          <w:t>6.2</w:t>
        </w:r>
        <w:r>
          <w:rPr>
            <w:rFonts w:ascii="Times New Roman" w:hAnsi="Times New Roman" w:cs="Times New Roman"/>
            <w:sz w:val="24"/>
            <w:szCs w:val="24"/>
          </w:rPr>
          <w:tab/>
        </w:r>
        <w:r w:rsidRPr="003B15EE">
          <w:rPr>
            <w:rStyle w:val="Hyperlink"/>
            <w:lang w:val="en-GB"/>
          </w:rPr>
          <w:t>Demo Module</w:t>
        </w:r>
        <w:r>
          <w:tab/>
        </w:r>
        <w:r>
          <w:fldChar w:fldCharType="begin"/>
        </w:r>
        <w:r>
          <w:instrText xml:space="preserve"> PAGEREF _Toc335038137 \h </w:instrText>
        </w:r>
        <w:r>
          <w:fldChar w:fldCharType="separate"/>
        </w:r>
        <w:r>
          <w:t>8</w:t>
        </w:r>
        <w:r>
          <w:fldChar w:fldCharType="end"/>
        </w:r>
      </w:hyperlink>
    </w:p>
    <w:p w:rsidR="00B9678F" w:rsidRDefault="00483781" w:rsidP="009F29D7">
      <w:pPr>
        <w:pStyle w:val="Contents"/>
        <w:tabs>
          <w:tab w:val="right" w:leader="dot" w:pos="10205"/>
        </w:tabs>
        <w:jc w:val="both"/>
        <w:rPr>
          <w:lang w:val="en-GB"/>
        </w:rPr>
      </w:pPr>
      <w:r w:rsidRPr="00B9678F">
        <w:rPr>
          <w:lang w:val="en-GB"/>
        </w:rPr>
        <w:fldChar w:fldCharType="end"/>
      </w:r>
    </w:p>
    <w:p w:rsidR="00323919" w:rsidRPr="00B9678F" w:rsidRDefault="00B9678F" w:rsidP="00B9678F">
      <w:pPr>
        <w:pStyle w:val="Heading1"/>
      </w:pPr>
      <w:r>
        <w:br w:type="page"/>
      </w:r>
      <w:bookmarkStart w:id="5" w:name="_Ref159665780"/>
      <w:bookmarkStart w:id="6" w:name="_Toc320534363"/>
      <w:bookmarkStart w:id="7" w:name="_Toc182727548"/>
      <w:bookmarkStart w:id="8" w:name="_Toc211150098"/>
      <w:bookmarkStart w:id="9" w:name="_Toc290377735"/>
      <w:bookmarkStart w:id="10" w:name="_Toc182727532"/>
      <w:bookmarkStart w:id="11" w:name="_Toc187640807"/>
      <w:bookmarkStart w:id="12" w:name="_Toc187640907"/>
      <w:bookmarkStart w:id="13" w:name="_Toc327793315"/>
      <w:bookmarkStart w:id="14" w:name="_Toc335038115"/>
      <w:r w:rsidR="00323919" w:rsidRPr="00B9678F">
        <w:lastRenderedPageBreak/>
        <w:t>Introduction</w:t>
      </w:r>
      <w:bookmarkEnd w:id="10"/>
      <w:bookmarkEnd w:id="11"/>
      <w:bookmarkEnd w:id="12"/>
      <w:bookmarkEnd w:id="13"/>
      <w:bookmarkEnd w:id="14"/>
    </w:p>
    <w:p w:rsidR="00323919" w:rsidRPr="00B9678F" w:rsidRDefault="00323919" w:rsidP="00323919">
      <w:pPr>
        <w:pStyle w:val="Heading2"/>
        <w:tabs>
          <w:tab w:val="clear" w:pos="0"/>
          <w:tab w:val="clear" w:pos="1304"/>
          <w:tab w:val="left" w:pos="1247"/>
        </w:tabs>
        <w:spacing w:before="240"/>
        <w:rPr>
          <w:lang w:val="en-GB"/>
        </w:rPr>
      </w:pPr>
      <w:bookmarkStart w:id="15" w:name="_Toc33421106"/>
      <w:bookmarkStart w:id="16" w:name="_Toc33951061"/>
      <w:bookmarkStart w:id="17" w:name="_Toc35755724"/>
      <w:bookmarkStart w:id="18" w:name="_Toc50282214"/>
      <w:bookmarkStart w:id="19" w:name="_Toc50369873"/>
      <w:bookmarkStart w:id="20" w:name="_Toc50369925"/>
      <w:bookmarkStart w:id="21" w:name="_Toc50370432"/>
      <w:bookmarkStart w:id="22" w:name="_Toc54171477"/>
      <w:bookmarkStart w:id="23" w:name="_Toc182727533"/>
      <w:bookmarkStart w:id="24" w:name="_Toc187640808"/>
      <w:bookmarkStart w:id="25" w:name="_Toc187640908"/>
      <w:bookmarkStart w:id="26" w:name="_Toc327793316"/>
      <w:bookmarkStart w:id="27" w:name="_Toc335038116"/>
      <w:r w:rsidRPr="00B9678F">
        <w:rPr>
          <w:lang w:val="en-GB"/>
        </w:rPr>
        <w:t>Revision history</w:t>
      </w:r>
      <w:bookmarkEnd w:id="22"/>
      <w:bookmarkEnd w:id="23"/>
      <w:bookmarkEnd w:id="24"/>
      <w:bookmarkEnd w:id="25"/>
      <w:bookmarkEnd w:id="26"/>
      <w:bookmarkEnd w:id="27"/>
    </w:p>
    <w:p w:rsidR="00323919" w:rsidRPr="00B9678F" w:rsidRDefault="00323919" w:rsidP="00323919">
      <w:pPr>
        <w:pStyle w:val="BodyText"/>
        <w:rPr>
          <w:lang w:val="en-GB"/>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588"/>
        <w:gridCol w:w="1656"/>
      </w:tblGrid>
      <w:tr w:rsidR="00323919" w:rsidRPr="00B9678F" w:rsidTr="00C94EB5">
        <w:tblPrEx>
          <w:tblCellMar>
            <w:top w:w="0" w:type="dxa"/>
            <w:bottom w:w="0" w:type="dxa"/>
          </w:tblCellMar>
        </w:tblPrEx>
        <w:tc>
          <w:tcPr>
            <w:tcW w:w="1417" w:type="dxa"/>
            <w:shd w:val="clear" w:color="auto" w:fill="B3B3B3"/>
          </w:tcPr>
          <w:p w:rsidR="00323919" w:rsidRPr="00B9678F" w:rsidRDefault="00323919" w:rsidP="00C94EB5">
            <w:pPr>
              <w:jc w:val="center"/>
              <w:rPr>
                <w:snapToGrid w:val="0"/>
              </w:rPr>
            </w:pPr>
            <w:r w:rsidRPr="00B9678F">
              <w:rPr>
                <w:snapToGrid w:val="0"/>
              </w:rPr>
              <w:t>Date</w:t>
            </w:r>
          </w:p>
        </w:tc>
        <w:tc>
          <w:tcPr>
            <w:tcW w:w="993" w:type="dxa"/>
            <w:shd w:val="clear" w:color="auto" w:fill="B3B3B3"/>
          </w:tcPr>
          <w:p w:rsidR="00323919" w:rsidRPr="00B9678F" w:rsidRDefault="00323919" w:rsidP="00C94EB5">
            <w:pPr>
              <w:jc w:val="center"/>
              <w:rPr>
                <w:snapToGrid w:val="0"/>
              </w:rPr>
            </w:pPr>
            <w:r w:rsidRPr="00B9678F">
              <w:rPr>
                <w:snapToGrid w:val="0"/>
              </w:rPr>
              <w:t>Rev</w:t>
            </w:r>
          </w:p>
        </w:tc>
        <w:tc>
          <w:tcPr>
            <w:tcW w:w="3588" w:type="dxa"/>
            <w:shd w:val="clear" w:color="auto" w:fill="B3B3B3"/>
          </w:tcPr>
          <w:p w:rsidR="00323919" w:rsidRPr="00B9678F" w:rsidRDefault="00323919" w:rsidP="00C94EB5">
            <w:pPr>
              <w:jc w:val="center"/>
              <w:rPr>
                <w:snapToGrid w:val="0"/>
              </w:rPr>
            </w:pPr>
            <w:r w:rsidRPr="00B9678F">
              <w:rPr>
                <w:snapToGrid w:val="0"/>
              </w:rPr>
              <w:t>Characteristics</w:t>
            </w:r>
          </w:p>
        </w:tc>
        <w:tc>
          <w:tcPr>
            <w:tcW w:w="1656" w:type="dxa"/>
            <w:shd w:val="clear" w:color="auto" w:fill="B3B3B3"/>
          </w:tcPr>
          <w:p w:rsidR="00323919" w:rsidRPr="00B9678F" w:rsidRDefault="00323919" w:rsidP="00C94EB5">
            <w:pPr>
              <w:jc w:val="center"/>
              <w:rPr>
                <w:snapToGrid w:val="0"/>
              </w:rPr>
            </w:pPr>
            <w:r w:rsidRPr="00B9678F">
              <w:rPr>
                <w:snapToGrid w:val="0"/>
              </w:rPr>
              <w:t>Prepared</w:t>
            </w:r>
          </w:p>
        </w:tc>
      </w:tr>
      <w:tr w:rsidR="00323919" w:rsidRPr="00B9678F" w:rsidTr="00C94EB5">
        <w:tblPrEx>
          <w:tblCellMar>
            <w:top w:w="0" w:type="dxa"/>
            <w:bottom w:w="0" w:type="dxa"/>
          </w:tblCellMar>
        </w:tblPrEx>
        <w:tc>
          <w:tcPr>
            <w:tcW w:w="1417" w:type="dxa"/>
          </w:tcPr>
          <w:p w:rsidR="00323919" w:rsidRPr="00B9678F" w:rsidRDefault="00323919" w:rsidP="00C94EB5">
            <w:pPr>
              <w:pStyle w:val="Header"/>
              <w:tabs>
                <w:tab w:val="clear" w:pos="4320"/>
                <w:tab w:val="clear" w:pos="8640"/>
              </w:tabs>
              <w:rPr>
                <w:noProof w:val="0"/>
                <w:snapToGrid w:val="0"/>
                <w:lang w:val="en-GB"/>
              </w:rPr>
            </w:pPr>
            <w:r w:rsidRPr="00B9678F">
              <w:rPr>
                <w:noProof w:val="0"/>
                <w:snapToGrid w:val="0"/>
                <w:lang w:val="en-GB"/>
              </w:rPr>
              <w:t>2012-06-</w:t>
            </w:r>
            <w:r w:rsidR="00FD2160">
              <w:rPr>
                <w:noProof w:val="0"/>
                <w:snapToGrid w:val="0"/>
                <w:lang w:val="en-GB"/>
              </w:rPr>
              <w:t>22</w:t>
            </w:r>
          </w:p>
        </w:tc>
        <w:tc>
          <w:tcPr>
            <w:tcW w:w="993" w:type="dxa"/>
          </w:tcPr>
          <w:p w:rsidR="00323919" w:rsidRPr="00B9678F" w:rsidRDefault="00323919" w:rsidP="00C94EB5">
            <w:pPr>
              <w:rPr>
                <w:snapToGrid w:val="0"/>
              </w:rPr>
            </w:pPr>
            <w:r w:rsidRPr="00B9678F">
              <w:rPr>
                <w:snapToGrid w:val="0"/>
              </w:rPr>
              <w:t>PA1</w:t>
            </w:r>
          </w:p>
        </w:tc>
        <w:tc>
          <w:tcPr>
            <w:tcW w:w="3588" w:type="dxa"/>
          </w:tcPr>
          <w:p w:rsidR="00323919" w:rsidRPr="00B9678F" w:rsidRDefault="00323919" w:rsidP="00C94EB5">
            <w:pPr>
              <w:rPr>
                <w:snapToGrid w:val="0"/>
              </w:rPr>
            </w:pPr>
            <w:r w:rsidRPr="00B9678F">
              <w:rPr>
                <w:snapToGrid w:val="0"/>
              </w:rPr>
              <w:t>First draft version</w:t>
            </w:r>
          </w:p>
        </w:tc>
        <w:tc>
          <w:tcPr>
            <w:tcW w:w="1656" w:type="dxa"/>
          </w:tcPr>
          <w:p w:rsidR="00323919" w:rsidRPr="00B9678F" w:rsidRDefault="00323919" w:rsidP="00C94EB5">
            <w:pPr>
              <w:pStyle w:val="Header"/>
              <w:tabs>
                <w:tab w:val="clear" w:pos="4320"/>
                <w:tab w:val="clear" w:pos="8640"/>
              </w:tabs>
              <w:rPr>
                <w:noProof w:val="0"/>
                <w:snapToGrid w:val="0"/>
                <w:lang w:val="en-GB"/>
              </w:rPr>
            </w:pPr>
            <w:r w:rsidRPr="00B9678F">
              <w:rPr>
                <w:noProof w:val="0"/>
                <w:snapToGrid w:val="0"/>
                <w:lang w:val="en-GB"/>
              </w:rPr>
              <w:t>&lt;EILDVNC&gt;</w:t>
            </w:r>
          </w:p>
        </w:tc>
      </w:tr>
    </w:tbl>
    <w:p w:rsidR="00323919" w:rsidRPr="00B9678F" w:rsidRDefault="00323919" w:rsidP="00323919">
      <w:pPr>
        <w:pStyle w:val="Heading2"/>
        <w:tabs>
          <w:tab w:val="clear" w:pos="0"/>
          <w:tab w:val="clear" w:pos="1304"/>
          <w:tab w:val="left" w:pos="1247"/>
        </w:tabs>
        <w:spacing w:before="240"/>
        <w:rPr>
          <w:snapToGrid w:val="0"/>
          <w:lang w:val="en-GB"/>
        </w:rPr>
      </w:pPr>
      <w:bookmarkStart w:id="28" w:name="_Toc182727534"/>
      <w:bookmarkStart w:id="29" w:name="_Toc187640809"/>
      <w:bookmarkStart w:id="30" w:name="_Toc187640909"/>
      <w:bookmarkStart w:id="31" w:name="_Toc327793317"/>
      <w:bookmarkStart w:id="32" w:name="_Toc335038117"/>
      <w:r w:rsidRPr="00B9678F">
        <w:rPr>
          <w:snapToGrid w:val="0"/>
          <w:lang w:val="en-GB"/>
        </w:rPr>
        <w:t>About this Document</w:t>
      </w:r>
      <w:bookmarkEnd w:id="15"/>
      <w:bookmarkEnd w:id="16"/>
      <w:bookmarkEnd w:id="17"/>
      <w:bookmarkEnd w:id="18"/>
      <w:bookmarkEnd w:id="19"/>
      <w:bookmarkEnd w:id="20"/>
      <w:bookmarkEnd w:id="21"/>
      <w:bookmarkEnd w:id="28"/>
      <w:bookmarkEnd w:id="29"/>
      <w:bookmarkEnd w:id="30"/>
      <w:bookmarkEnd w:id="31"/>
      <w:bookmarkEnd w:id="32"/>
    </w:p>
    <w:p w:rsidR="00323919" w:rsidRPr="00B9678F" w:rsidRDefault="00323919" w:rsidP="00323919">
      <w:pPr>
        <w:pStyle w:val="Heading3"/>
        <w:tabs>
          <w:tab w:val="clear" w:pos="0"/>
          <w:tab w:val="clear" w:pos="1304"/>
          <w:tab w:val="left" w:pos="1247"/>
        </w:tabs>
        <w:spacing w:before="240"/>
        <w:rPr>
          <w:lang w:val="en-GB"/>
        </w:rPr>
      </w:pPr>
      <w:bookmarkStart w:id="33" w:name="_Toc182727535"/>
      <w:bookmarkStart w:id="34" w:name="_Toc187640810"/>
      <w:bookmarkStart w:id="35" w:name="_Toc327793318"/>
      <w:bookmarkStart w:id="36" w:name="_Toc335038118"/>
      <w:r w:rsidRPr="00B9678F">
        <w:rPr>
          <w:lang w:val="en-GB"/>
        </w:rPr>
        <w:t>How to Read this Document</w:t>
      </w:r>
      <w:bookmarkEnd w:id="33"/>
      <w:bookmarkEnd w:id="34"/>
      <w:bookmarkEnd w:id="35"/>
      <w:bookmarkEnd w:id="36"/>
    </w:p>
    <w:p w:rsidR="00323919" w:rsidRPr="00B9678F" w:rsidRDefault="00323919" w:rsidP="00323919">
      <w:pPr>
        <w:pStyle w:val="BodyText"/>
        <w:jc w:val="both"/>
        <w:rPr>
          <w:lang w:val="en-GB"/>
        </w:rPr>
      </w:pPr>
      <w:r w:rsidRPr="00B9678F">
        <w:rPr>
          <w:lang w:val="en-GB"/>
        </w:rPr>
        <w:t>This is the User Guide for the ILog feature</w:t>
      </w:r>
      <w:r w:rsidRPr="00B9678F">
        <w:rPr>
          <w:color w:val="0000FF"/>
          <w:lang w:val="en-GB"/>
        </w:rPr>
        <w:t xml:space="preserve"> </w:t>
      </w:r>
      <w:r w:rsidRPr="00B9678F">
        <w:rPr>
          <w:lang w:val="en-GB"/>
        </w:rPr>
        <w:t xml:space="preserve">of the Ericsson Performance Test Framework (TitanSim), Core Load Library (CLL). TitanSim CLL is developed for the TTCN-3 </w:t>
      </w:r>
      <w:r w:rsidRPr="00B9678F">
        <w:rPr>
          <w:lang w:val="en-GB"/>
        </w:rPr>
        <w:fldChar w:fldCharType="begin"/>
      </w:r>
      <w:r w:rsidRPr="00B9678F">
        <w:rPr>
          <w:lang w:val="en-GB"/>
        </w:rPr>
        <w:instrText xml:space="preserve"> REF _Ref45513518 \r \h </w:instrText>
      </w:r>
      <w:r w:rsidRPr="00B9678F">
        <w:rPr>
          <w:lang w:val="en-GB"/>
        </w:rPr>
      </w:r>
      <w:r w:rsidRPr="00B9678F">
        <w:rPr>
          <w:lang w:val="en-GB"/>
        </w:rPr>
        <w:fldChar w:fldCharType="separate"/>
      </w:r>
      <w:r w:rsidR="00B9678F">
        <w:rPr>
          <w:lang w:val="en-GB"/>
        </w:rPr>
        <w:t>[1]</w:t>
      </w:r>
      <w:r w:rsidRPr="00B9678F">
        <w:rPr>
          <w:lang w:val="en-GB"/>
        </w:rPr>
        <w:fldChar w:fldCharType="end"/>
      </w:r>
      <w:r w:rsidRPr="00B9678F">
        <w:rPr>
          <w:lang w:val="en-GB"/>
        </w:rPr>
        <w:t xml:space="preserve"> Toolset with TITAN </w:t>
      </w:r>
      <w:r w:rsidRPr="00B9678F">
        <w:rPr>
          <w:lang w:val="en-GB"/>
        </w:rPr>
        <w:fldChar w:fldCharType="begin"/>
      </w:r>
      <w:r w:rsidRPr="00B9678F">
        <w:rPr>
          <w:lang w:val="en-GB"/>
        </w:rPr>
        <w:instrText xml:space="preserve"> REF _Ref182888820 \r \h </w:instrText>
      </w:r>
      <w:r w:rsidRPr="00B9678F">
        <w:rPr>
          <w:lang w:val="en-GB"/>
        </w:rPr>
      </w:r>
      <w:r w:rsidRPr="00B9678F">
        <w:rPr>
          <w:lang w:val="en-GB"/>
        </w:rPr>
        <w:fldChar w:fldCharType="separate"/>
      </w:r>
      <w:r w:rsidR="00B9678F">
        <w:rPr>
          <w:lang w:val="en-GB"/>
        </w:rPr>
        <w:t>[2]</w:t>
      </w:r>
      <w:r w:rsidRPr="00B9678F">
        <w:rPr>
          <w:lang w:val="en-GB"/>
        </w:rPr>
        <w:fldChar w:fldCharType="end"/>
      </w:r>
      <w:r w:rsidRPr="00B9678F">
        <w:rPr>
          <w:lang w:val="en-GB"/>
        </w:rPr>
        <w:t>. This document should be read together with the Function Description of the ILog</w:t>
      </w:r>
      <w:r w:rsidRPr="00B9678F">
        <w:rPr>
          <w:color w:val="0000FF"/>
          <w:lang w:val="en-GB"/>
        </w:rPr>
        <w:t xml:space="preserve"> </w:t>
      </w:r>
      <w:r w:rsidRPr="00B9678F">
        <w:rPr>
          <w:lang w:val="en-GB"/>
        </w:rPr>
        <w:t xml:space="preserve">feature </w:t>
      </w:r>
      <w:r w:rsidRPr="00B9678F">
        <w:rPr>
          <w:lang w:val="en-GB"/>
        </w:rPr>
        <w:fldChar w:fldCharType="begin"/>
      </w:r>
      <w:r w:rsidRPr="00B9678F">
        <w:rPr>
          <w:lang w:val="en-GB"/>
        </w:rPr>
        <w:instrText xml:space="preserve"> REF _Ref182891563 \r \h </w:instrText>
      </w:r>
      <w:r w:rsidRPr="00B9678F">
        <w:rPr>
          <w:lang w:val="en-GB"/>
        </w:rPr>
      </w:r>
      <w:r w:rsidRPr="00B9678F">
        <w:rPr>
          <w:lang w:val="en-GB"/>
        </w:rPr>
        <w:fldChar w:fldCharType="separate"/>
      </w:r>
      <w:r w:rsidR="00B9678F">
        <w:rPr>
          <w:lang w:val="en-GB"/>
        </w:rPr>
        <w:t>[6]</w:t>
      </w:r>
      <w:r w:rsidRPr="00B9678F">
        <w:rPr>
          <w:lang w:val="en-GB"/>
        </w:rPr>
        <w:fldChar w:fldCharType="end"/>
      </w:r>
      <w:r w:rsidRPr="00B9678F">
        <w:rPr>
          <w:lang w:val="en-GB"/>
        </w:rPr>
        <w:t xml:space="preserve">. For more information on the TitanSim CLL please consult the Product Revision Information </w:t>
      </w:r>
      <w:r w:rsidRPr="00B9678F">
        <w:rPr>
          <w:lang w:val="en-GB"/>
        </w:rPr>
        <w:fldChar w:fldCharType="begin"/>
      </w:r>
      <w:r w:rsidRPr="00B9678F">
        <w:rPr>
          <w:lang w:val="en-GB"/>
        </w:rPr>
        <w:instrText xml:space="preserve"> REF _Ref182888887 \r \h </w:instrText>
      </w:r>
      <w:r w:rsidRPr="00B9678F">
        <w:rPr>
          <w:lang w:val="en-GB"/>
        </w:rPr>
      </w:r>
      <w:r w:rsidRPr="00B9678F">
        <w:rPr>
          <w:lang w:val="en-GB"/>
        </w:rPr>
        <w:fldChar w:fldCharType="separate"/>
      </w:r>
      <w:r w:rsidR="00B9678F">
        <w:rPr>
          <w:lang w:val="en-GB"/>
        </w:rPr>
        <w:t>[3]</w:t>
      </w:r>
      <w:r w:rsidRPr="00B9678F">
        <w:rPr>
          <w:lang w:val="en-GB"/>
        </w:rPr>
        <w:fldChar w:fldCharType="end"/>
      </w:r>
      <w:r w:rsidRPr="00B9678F">
        <w:rPr>
          <w:lang w:val="en-GB"/>
        </w:rPr>
        <w:t xml:space="preserve">, the </w:t>
      </w:r>
      <w:r w:rsidR="00785C00" w:rsidRPr="00B9678F">
        <w:rPr>
          <w:lang w:val="en-GB"/>
        </w:rPr>
        <w:t>Function Specification</w:t>
      </w:r>
      <w:r w:rsidR="00785C00" w:rsidRPr="00785C00">
        <w:rPr>
          <w:lang w:val="en-GB"/>
        </w:rPr>
        <w:t xml:space="preserve"> </w:t>
      </w:r>
      <w:r w:rsidRPr="00B9678F">
        <w:rPr>
          <w:lang w:val="en-GB"/>
        </w:rPr>
        <w:fldChar w:fldCharType="begin"/>
      </w:r>
      <w:r w:rsidRPr="00B9678F">
        <w:rPr>
          <w:lang w:val="en-GB"/>
        </w:rPr>
        <w:instrText xml:space="preserve"> REF _Ref182889793 \r \h </w:instrText>
      </w:r>
      <w:r w:rsidRPr="00B9678F">
        <w:rPr>
          <w:lang w:val="en-GB"/>
        </w:rPr>
      </w:r>
      <w:r w:rsidRPr="00B9678F">
        <w:rPr>
          <w:lang w:val="en-GB"/>
        </w:rPr>
        <w:fldChar w:fldCharType="separate"/>
      </w:r>
      <w:r w:rsidR="00B9678F">
        <w:rPr>
          <w:lang w:val="en-GB"/>
        </w:rPr>
        <w:t>[4]</w:t>
      </w:r>
      <w:r w:rsidRPr="00B9678F">
        <w:rPr>
          <w:lang w:val="en-GB"/>
        </w:rPr>
        <w:fldChar w:fldCharType="end"/>
      </w:r>
      <w:r w:rsidRPr="00B9678F">
        <w:rPr>
          <w:lang w:val="en-GB"/>
        </w:rPr>
        <w:t xml:space="preserve"> and the </w:t>
      </w:r>
      <w:r w:rsidR="00785C00" w:rsidRPr="00B9678F">
        <w:rPr>
          <w:lang w:val="en-GB"/>
        </w:rPr>
        <w:t>Users Guide</w:t>
      </w:r>
      <w:r w:rsidRPr="00B9678F">
        <w:rPr>
          <w:lang w:val="en-GB"/>
        </w:rPr>
        <w:t xml:space="preserve"> </w:t>
      </w:r>
      <w:r w:rsidRPr="00B9678F">
        <w:rPr>
          <w:lang w:val="en-GB"/>
        </w:rPr>
        <w:fldChar w:fldCharType="begin"/>
      </w:r>
      <w:r w:rsidRPr="00B9678F">
        <w:rPr>
          <w:lang w:val="en-GB"/>
        </w:rPr>
        <w:instrText xml:space="preserve"> REF _Ref182891647 \r \h </w:instrText>
      </w:r>
      <w:r w:rsidRPr="00B9678F">
        <w:rPr>
          <w:lang w:val="en-GB"/>
        </w:rPr>
      </w:r>
      <w:r w:rsidRPr="00B9678F">
        <w:rPr>
          <w:lang w:val="en-GB"/>
        </w:rPr>
        <w:fldChar w:fldCharType="separate"/>
      </w:r>
      <w:r w:rsidR="00B9678F">
        <w:rPr>
          <w:lang w:val="en-GB"/>
        </w:rPr>
        <w:t>[5]</w:t>
      </w:r>
      <w:r w:rsidRPr="00B9678F">
        <w:rPr>
          <w:lang w:val="en-GB"/>
        </w:rPr>
        <w:fldChar w:fldCharType="end"/>
      </w:r>
      <w:r w:rsidRPr="00B9678F">
        <w:rPr>
          <w:lang w:val="en-GB"/>
        </w:rPr>
        <w:t xml:space="preserve"> of the TitanSim.</w:t>
      </w:r>
    </w:p>
    <w:p w:rsidR="00323919" w:rsidRPr="00B9678F" w:rsidRDefault="00323919" w:rsidP="00323919">
      <w:pPr>
        <w:pStyle w:val="Heading3"/>
        <w:tabs>
          <w:tab w:val="clear" w:pos="0"/>
          <w:tab w:val="clear" w:pos="1304"/>
          <w:tab w:val="left" w:pos="1247"/>
        </w:tabs>
        <w:spacing w:before="240"/>
        <w:rPr>
          <w:lang w:val="en-GB"/>
        </w:rPr>
      </w:pPr>
      <w:bookmarkStart w:id="37" w:name="_Toc182727536"/>
      <w:bookmarkStart w:id="38" w:name="_Toc187640811"/>
      <w:bookmarkStart w:id="39" w:name="_Toc327793319"/>
      <w:bookmarkStart w:id="40" w:name="_Toc335038119"/>
      <w:r w:rsidRPr="00B9678F">
        <w:rPr>
          <w:lang w:val="en-GB"/>
        </w:rPr>
        <w:t>References</w:t>
      </w:r>
      <w:bookmarkEnd w:id="37"/>
      <w:bookmarkEnd w:id="38"/>
      <w:bookmarkEnd w:id="39"/>
      <w:bookmarkEnd w:id="40"/>
    </w:p>
    <w:p w:rsidR="00323919" w:rsidRPr="00B9678F" w:rsidRDefault="00323919" w:rsidP="00323919">
      <w:pPr>
        <w:pStyle w:val="List"/>
        <w:rPr>
          <w:lang w:val="en-GB"/>
        </w:rPr>
      </w:pPr>
      <w:bookmarkStart w:id="41" w:name="_Ref55708574"/>
      <w:bookmarkStart w:id="42" w:name="_Ref45513518"/>
      <w:r w:rsidRPr="00B9678F">
        <w:rPr>
          <w:lang w:val="en-GB"/>
        </w:rPr>
        <w:t>ETSI ES 201 873-1 v3.2.1 (2007-02)</w:t>
      </w:r>
      <w:r w:rsidRPr="00B9678F">
        <w:rPr>
          <w:lang w:val="en-GB"/>
        </w:rPr>
        <w:br/>
        <w:t>The Testing and Test Control Notation version 3. Part 1: Core Language</w:t>
      </w:r>
      <w:bookmarkEnd w:id="42"/>
    </w:p>
    <w:p w:rsidR="00323919" w:rsidRPr="00B9678F" w:rsidRDefault="00323919" w:rsidP="00323919">
      <w:pPr>
        <w:pStyle w:val="List"/>
        <w:rPr>
          <w:lang w:val="en-GB"/>
        </w:rPr>
      </w:pPr>
      <w:bookmarkStart w:id="43" w:name="_Ref182888820"/>
      <w:r w:rsidRPr="00B9678F">
        <w:rPr>
          <w:rFonts w:ascii="CMR10" w:eastAsia="SimSun" w:hAnsi="CMR10" w:cs="CMR10"/>
          <w:szCs w:val="22"/>
          <w:lang w:val="en-GB" w:eastAsia="zh-CN"/>
        </w:rPr>
        <w:t>1/198 17-CRL 113 200 Uen</w:t>
      </w:r>
      <w:r w:rsidRPr="00B9678F">
        <w:rPr>
          <w:lang w:val="en-GB"/>
        </w:rPr>
        <w:br/>
        <w:t>User Guide for the TITAN TTCN-3 Test Executor</w:t>
      </w:r>
      <w:bookmarkEnd w:id="43"/>
    </w:p>
    <w:p w:rsidR="00323919" w:rsidRPr="00B9678F" w:rsidRDefault="00323919" w:rsidP="00323919">
      <w:pPr>
        <w:pStyle w:val="List"/>
        <w:rPr>
          <w:lang w:val="en-GB"/>
        </w:rPr>
      </w:pPr>
      <w:bookmarkStart w:id="44" w:name="_Ref182888887"/>
      <w:bookmarkEnd w:id="41"/>
      <w:r w:rsidRPr="00B9678F">
        <w:rPr>
          <w:rFonts w:cs="Arial"/>
          <w:szCs w:val="22"/>
          <w:lang w:val="en-GB"/>
        </w:rPr>
        <w:t xml:space="preserve">109 21-CNL 113 512-2 Uen </w:t>
      </w:r>
      <w:r w:rsidRPr="00B9678F">
        <w:rPr>
          <w:lang w:val="en-GB"/>
        </w:rPr>
        <w:br/>
        <w:t>TitanSim CLL for TTCN-3 toolset with TITAN, Product Revision Information</w:t>
      </w:r>
      <w:bookmarkEnd w:id="44"/>
    </w:p>
    <w:p w:rsidR="00323919" w:rsidRPr="00B9678F" w:rsidRDefault="00323919" w:rsidP="00323919">
      <w:pPr>
        <w:pStyle w:val="List"/>
        <w:rPr>
          <w:lang w:val="en-GB"/>
        </w:rPr>
      </w:pPr>
      <w:bookmarkStart w:id="45" w:name="_Ref182889793"/>
      <w:r w:rsidRPr="00B9678F">
        <w:rPr>
          <w:rFonts w:cs="Arial"/>
          <w:szCs w:val="22"/>
          <w:lang w:val="en-GB"/>
        </w:rPr>
        <w:t xml:space="preserve">155 17-CNL 113 512 Uen </w:t>
      </w:r>
      <w:r w:rsidRPr="00B9678F">
        <w:rPr>
          <w:lang w:val="en-GB"/>
        </w:rPr>
        <w:br/>
        <w:t>TitanSim CLL for TTCN-3 toolset with TITAN, Function Specification</w:t>
      </w:r>
      <w:bookmarkEnd w:id="45"/>
    </w:p>
    <w:p w:rsidR="00323919" w:rsidRPr="00B9678F" w:rsidRDefault="00323919" w:rsidP="00323919">
      <w:pPr>
        <w:pStyle w:val="List"/>
        <w:rPr>
          <w:lang w:val="en-GB"/>
        </w:rPr>
      </w:pPr>
      <w:bookmarkStart w:id="46" w:name="_Ref182891647"/>
      <w:r w:rsidRPr="00B9678F">
        <w:rPr>
          <w:rFonts w:cs="Arial"/>
          <w:szCs w:val="22"/>
          <w:lang w:val="en-GB"/>
        </w:rPr>
        <w:t>198 17-CNL 113 512 Uen</w:t>
      </w:r>
      <w:r w:rsidRPr="00B9678F">
        <w:rPr>
          <w:lang w:val="en-GB"/>
        </w:rPr>
        <w:br/>
        <w:t>TitanSim CLL  for TTCN-3 toolset with TITAN, User Guide</w:t>
      </w:r>
      <w:bookmarkEnd w:id="46"/>
    </w:p>
    <w:p w:rsidR="00323919" w:rsidRPr="00B9678F" w:rsidRDefault="00616E0A" w:rsidP="00323919">
      <w:pPr>
        <w:pStyle w:val="List"/>
        <w:rPr>
          <w:lang w:val="en-GB"/>
        </w:rPr>
      </w:pPr>
      <w:bookmarkStart w:id="47" w:name="_Ref182891563"/>
      <w:r w:rsidRPr="00616E0A">
        <w:rPr>
          <w:lang w:val="en-GB"/>
        </w:rPr>
        <w:t>35/155 16-CNL 113 512 Uen</w:t>
      </w:r>
      <w:r w:rsidR="00323919" w:rsidRPr="00B9678F">
        <w:rPr>
          <w:lang w:val="en-GB"/>
        </w:rPr>
        <w:br/>
        <w:t xml:space="preserve">EPTF CLL </w:t>
      </w:r>
      <w:r w:rsidR="004773AB" w:rsidRPr="00B9678F">
        <w:rPr>
          <w:lang w:val="en-GB"/>
        </w:rPr>
        <w:t>Improved</w:t>
      </w:r>
      <w:r w:rsidR="00323919" w:rsidRPr="00B9678F">
        <w:rPr>
          <w:lang w:val="en-GB"/>
        </w:rPr>
        <w:t xml:space="preserve"> Logging</w:t>
      </w:r>
      <w:r w:rsidR="00323919" w:rsidRPr="00B9678F">
        <w:rPr>
          <w:color w:val="0000FF"/>
          <w:lang w:val="en-GB"/>
        </w:rPr>
        <w:t xml:space="preserve"> </w:t>
      </w:r>
      <w:r w:rsidR="00323919" w:rsidRPr="00B9678F">
        <w:rPr>
          <w:lang w:val="en-GB"/>
        </w:rPr>
        <w:t>Function Description</w:t>
      </w:r>
      <w:bookmarkEnd w:id="47"/>
    </w:p>
    <w:p w:rsidR="00323919" w:rsidRPr="00B9678F" w:rsidRDefault="00323919" w:rsidP="00323919">
      <w:pPr>
        <w:pStyle w:val="List"/>
        <w:rPr>
          <w:lang w:val="en-GB"/>
        </w:rPr>
      </w:pPr>
      <w:bookmarkStart w:id="48" w:name="_Ref182890383"/>
      <w:r w:rsidRPr="00B9678F">
        <w:rPr>
          <w:lang w:val="en-GB"/>
        </w:rPr>
        <w:t>TitanSim CLL  for TTCN-3 toolset with TITAN, Reference Guide</w:t>
      </w:r>
      <w:r w:rsidRPr="00B9678F">
        <w:rPr>
          <w:lang w:val="en-GB"/>
        </w:rPr>
        <w:br/>
      </w:r>
      <w:hyperlink r:id="rId7" w:history="1">
        <w:r w:rsidRPr="00B9678F">
          <w:rPr>
            <w:rStyle w:val="Hyperlink"/>
            <w:lang w:val="en-GB"/>
          </w:rPr>
          <w:t>http://ttcn.ericsson.se/products/libraries.shtml</w:t>
        </w:r>
      </w:hyperlink>
      <w:bookmarkEnd w:id="48"/>
    </w:p>
    <w:p w:rsidR="00323919" w:rsidRPr="00B9678F" w:rsidRDefault="00323919" w:rsidP="00323919">
      <w:pPr>
        <w:pStyle w:val="Heading3"/>
        <w:tabs>
          <w:tab w:val="clear" w:pos="0"/>
          <w:tab w:val="clear" w:pos="1304"/>
          <w:tab w:val="left" w:pos="1247"/>
        </w:tabs>
        <w:spacing w:before="240"/>
        <w:rPr>
          <w:lang w:val="en-GB"/>
        </w:rPr>
      </w:pPr>
      <w:bookmarkStart w:id="49" w:name="_Toc182727537"/>
      <w:bookmarkStart w:id="50" w:name="_Toc187640812"/>
      <w:bookmarkStart w:id="51" w:name="_Toc327793320"/>
      <w:bookmarkStart w:id="52" w:name="_Toc335038120"/>
      <w:r w:rsidRPr="00B9678F">
        <w:rPr>
          <w:lang w:val="en-GB"/>
        </w:rPr>
        <w:lastRenderedPageBreak/>
        <w:t>Abbreviations</w:t>
      </w:r>
      <w:bookmarkEnd w:id="49"/>
      <w:bookmarkEnd w:id="50"/>
      <w:bookmarkEnd w:id="51"/>
      <w:bookmarkEnd w:id="52"/>
    </w:p>
    <w:p w:rsidR="00323919" w:rsidRPr="00B9678F" w:rsidRDefault="00323919" w:rsidP="00323919">
      <w:pPr>
        <w:pStyle w:val="BodyText"/>
        <w:keepNext/>
        <w:tabs>
          <w:tab w:val="clear" w:pos="2552"/>
          <w:tab w:val="clear" w:pos="3856"/>
          <w:tab w:val="left" w:pos="3870"/>
        </w:tabs>
        <w:ind w:left="3870" w:hanging="1318"/>
        <w:rPr>
          <w:rFonts w:cs="Arial"/>
          <w:lang w:val="en-GB"/>
        </w:rPr>
      </w:pPr>
      <w:r w:rsidRPr="00B9678F">
        <w:rPr>
          <w:rFonts w:cs="Arial"/>
          <w:lang w:val="en-GB"/>
        </w:rPr>
        <w:t>CLL</w:t>
      </w:r>
      <w:r w:rsidRPr="00B9678F">
        <w:rPr>
          <w:rFonts w:cs="Arial"/>
          <w:lang w:val="en-GB"/>
        </w:rPr>
        <w:tab/>
        <w:t>Core Load Library</w:t>
      </w:r>
    </w:p>
    <w:p w:rsidR="00323919" w:rsidRPr="00B9678F" w:rsidRDefault="00323919" w:rsidP="00323919">
      <w:pPr>
        <w:pStyle w:val="Term-list"/>
        <w:keepNext/>
        <w:ind w:left="3870" w:hanging="1318"/>
        <w:rPr>
          <w:rFonts w:eastAsia="SimSun"/>
          <w:lang w:val="en-GB" w:eastAsia="zh-CN"/>
        </w:rPr>
      </w:pPr>
      <w:r w:rsidRPr="00B9678F">
        <w:rPr>
          <w:rFonts w:eastAsia="SimSun"/>
          <w:lang w:val="en-GB" w:eastAsia="zh-CN"/>
        </w:rPr>
        <w:t>EPTF</w:t>
      </w:r>
      <w:r w:rsidRPr="00B9678F">
        <w:rPr>
          <w:rFonts w:eastAsia="SimSun"/>
          <w:lang w:val="en-GB" w:eastAsia="zh-CN"/>
        </w:rPr>
        <w:tab/>
        <w:t>Ericsson Load Test Framework, formerly TITAN Load Test Framework</w:t>
      </w:r>
    </w:p>
    <w:p w:rsidR="00323919" w:rsidRPr="00B9678F" w:rsidRDefault="00323919" w:rsidP="00323919">
      <w:pPr>
        <w:pStyle w:val="BodyText"/>
        <w:keepNext/>
        <w:tabs>
          <w:tab w:val="clear" w:pos="2552"/>
        </w:tabs>
        <w:ind w:left="3870" w:hanging="1318"/>
        <w:rPr>
          <w:rFonts w:cs="Arial"/>
          <w:lang w:val="en-GB"/>
        </w:rPr>
      </w:pPr>
      <w:r w:rsidRPr="00B9678F">
        <w:rPr>
          <w:rFonts w:cs="Arial"/>
          <w:lang w:val="en-GB"/>
        </w:rPr>
        <w:t>TitanSim</w:t>
      </w:r>
      <w:r w:rsidRPr="00B9678F">
        <w:rPr>
          <w:rFonts w:cs="Arial"/>
          <w:lang w:val="en-GB"/>
        </w:rPr>
        <w:tab/>
        <w:t>Ericsson Load Test Framework, formerly TITAN Load Test Framework</w:t>
      </w:r>
    </w:p>
    <w:p w:rsidR="00323919" w:rsidRPr="00B9678F" w:rsidRDefault="00323919" w:rsidP="00323919">
      <w:pPr>
        <w:pStyle w:val="BodyText"/>
        <w:tabs>
          <w:tab w:val="clear" w:pos="2552"/>
          <w:tab w:val="clear" w:pos="3856"/>
          <w:tab w:val="left" w:pos="3870"/>
        </w:tabs>
        <w:ind w:left="3870" w:hanging="1318"/>
        <w:rPr>
          <w:rFonts w:cs="Arial"/>
          <w:lang w:val="en-GB"/>
        </w:rPr>
      </w:pPr>
      <w:r w:rsidRPr="00B9678F">
        <w:rPr>
          <w:rFonts w:cs="Arial"/>
          <w:lang w:val="en-GB"/>
        </w:rPr>
        <w:t xml:space="preserve">TTCN-3 </w:t>
      </w:r>
      <w:r w:rsidRPr="00B9678F">
        <w:rPr>
          <w:rFonts w:cs="Arial"/>
          <w:lang w:val="en-GB"/>
        </w:rPr>
        <w:tab/>
        <w:t xml:space="preserve">Testing and Test Control Notation version 3 </w:t>
      </w:r>
      <w:r w:rsidRPr="00B9678F">
        <w:rPr>
          <w:rFonts w:cs="Arial"/>
          <w:lang w:val="en-GB"/>
        </w:rPr>
        <w:fldChar w:fldCharType="begin"/>
      </w:r>
      <w:r w:rsidRPr="00B9678F">
        <w:rPr>
          <w:rFonts w:cs="Arial"/>
          <w:lang w:val="en-GB"/>
        </w:rPr>
        <w:instrText xml:space="preserve"> REF _Ref45513518 \r \h </w:instrText>
      </w:r>
      <w:r w:rsidRPr="00B9678F">
        <w:rPr>
          <w:rFonts w:cs="Arial"/>
          <w:lang w:val="en-GB"/>
        </w:rPr>
      </w:r>
      <w:r w:rsidRPr="00B9678F">
        <w:rPr>
          <w:rFonts w:cs="Arial"/>
          <w:lang w:val="en-GB"/>
        </w:rPr>
        <w:fldChar w:fldCharType="separate"/>
      </w:r>
      <w:r w:rsidR="00B9678F">
        <w:rPr>
          <w:rFonts w:cs="Arial"/>
          <w:lang w:val="en-GB"/>
        </w:rPr>
        <w:t>[1]</w:t>
      </w:r>
      <w:r w:rsidRPr="00B9678F">
        <w:rPr>
          <w:rFonts w:cs="Arial"/>
          <w:lang w:val="en-GB"/>
        </w:rPr>
        <w:fldChar w:fldCharType="end"/>
      </w:r>
    </w:p>
    <w:p w:rsidR="00323919" w:rsidRPr="00B9678F" w:rsidRDefault="00323919" w:rsidP="00323919">
      <w:pPr>
        <w:pStyle w:val="BodyText"/>
        <w:tabs>
          <w:tab w:val="clear" w:pos="2552"/>
          <w:tab w:val="clear" w:pos="3856"/>
          <w:tab w:val="left" w:pos="3870"/>
        </w:tabs>
        <w:ind w:left="3870" w:hanging="1318"/>
        <w:rPr>
          <w:rFonts w:cs="Arial"/>
          <w:lang w:val="en-GB"/>
        </w:rPr>
      </w:pPr>
      <w:r w:rsidRPr="00B9678F">
        <w:rPr>
          <w:rFonts w:cs="Arial"/>
          <w:lang w:val="en-GB"/>
        </w:rPr>
        <w:t>ILog</w:t>
      </w:r>
      <w:r w:rsidRPr="00B9678F">
        <w:rPr>
          <w:rFonts w:cs="Arial"/>
          <w:lang w:val="en-GB"/>
        </w:rPr>
        <w:tab/>
        <w:t>Improved Log</w:t>
      </w:r>
    </w:p>
    <w:p w:rsidR="00323919" w:rsidRPr="00B9678F" w:rsidRDefault="00323919" w:rsidP="00323919">
      <w:pPr>
        <w:pStyle w:val="Heading3"/>
        <w:tabs>
          <w:tab w:val="clear" w:pos="0"/>
          <w:tab w:val="clear" w:pos="1304"/>
          <w:tab w:val="left" w:pos="1247"/>
        </w:tabs>
        <w:spacing w:before="240"/>
        <w:rPr>
          <w:lang w:val="en-GB"/>
        </w:rPr>
      </w:pPr>
      <w:bookmarkStart w:id="53" w:name="_Toc182727538"/>
      <w:bookmarkStart w:id="54" w:name="_Toc187640813"/>
      <w:bookmarkStart w:id="55" w:name="_Toc327793321"/>
      <w:bookmarkStart w:id="56" w:name="_Toc335038121"/>
      <w:r w:rsidRPr="00B9678F">
        <w:rPr>
          <w:lang w:val="en-GB"/>
        </w:rPr>
        <w:t>Terminology</w:t>
      </w:r>
      <w:bookmarkEnd w:id="53"/>
      <w:bookmarkEnd w:id="54"/>
      <w:bookmarkEnd w:id="55"/>
      <w:bookmarkEnd w:id="56"/>
    </w:p>
    <w:p w:rsidR="00323919" w:rsidRPr="00B9678F" w:rsidRDefault="00323919" w:rsidP="00323919">
      <w:pPr>
        <w:pStyle w:val="Term-list"/>
        <w:jc w:val="both"/>
        <w:rPr>
          <w:rFonts w:eastAsia="SimSun"/>
          <w:lang w:val="en-GB" w:eastAsia="zh-CN"/>
        </w:rPr>
      </w:pPr>
      <w:bookmarkStart w:id="57" w:name="_Toc46547758"/>
      <w:r w:rsidRPr="00B9678F">
        <w:rPr>
          <w:rFonts w:eastAsia="SimSun"/>
          <w:i/>
          <w:iCs/>
          <w:lang w:val="en-GB" w:eastAsia="zh-CN"/>
        </w:rPr>
        <w:t>TitanSim Core (Load) Library(CLL)</w:t>
      </w:r>
      <w:r w:rsidRPr="00B9678F">
        <w:rPr>
          <w:rFonts w:eastAsia="SimSun"/>
          <w:i/>
          <w:iCs/>
          <w:lang w:val="en-GB" w:eastAsia="zh-CN"/>
        </w:rPr>
        <w:tab/>
      </w:r>
      <w:r w:rsidRPr="00B9678F">
        <w:rPr>
          <w:rFonts w:eastAsia="SimSun"/>
          <w:lang w:val="en-GB" w:eastAsia="zh-CN"/>
        </w:rPr>
        <w:t>is that part of the TitanSim software that is totally project independent. (I.e., which is not protocol-, or application-dependent). The TitanSim CLL is to be supplied and supported by the TCC organization. Any TitanSim CLL development is to be funded centrally by Ericsson</w:t>
      </w:r>
    </w:p>
    <w:p w:rsidR="00323919" w:rsidRPr="00B9678F" w:rsidRDefault="00323919" w:rsidP="00323919">
      <w:pPr>
        <w:pStyle w:val="Heading2"/>
        <w:tabs>
          <w:tab w:val="clear" w:pos="0"/>
          <w:tab w:val="clear" w:pos="1304"/>
          <w:tab w:val="left" w:pos="1247"/>
        </w:tabs>
        <w:spacing w:before="240"/>
        <w:rPr>
          <w:lang w:val="en-GB"/>
        </w:rPr>
      </w:pPr>
      <w:bookmarkStart w:id="58" w:name="_Toc182727539"/>
      <w:bookmarkStart w:id="59" w:name="_Toc187640814"/>
      <w:bookmarkStart w:id="60" w:name="_Toc187640910"/>
      <w:bookmarkStart w:id="61" w:name="_Toc327793322"/>
      <w:bookmarkStart w:id="62" w:name="_Toc335038122"/>
      <w:r w:rsidRPr="00B9678F">
        <w:rPr>
          <w:lang w:val="en-GB"/>
        </w:rPr>
        <w:t>System Requirements</w:t>
      </w:r>
      <w:bookmarkEnd w:id="57"/>
      <w:bookmarkEnd w:id="58"/>
      <w:bookmarkEnd w:id="59"/>
      <w:bookmarkEnd w:id="60"/>
      <w:bookmarkEnd w:id="61"/>
      <w:bookmarkEnd w:id="62"/>
    </w:p>
    <w:p w:rsidR="00323919" w:rsidRPr="00B9678F" w:rsidRDefault="00323919" w:rsidP="00F916D2">
      <w:pPr>
        <w:pStyle w:val="BodyText"/>
        <w:jc w:val="both"/>
        <w:rPr>
          <w:lang w:val="en-GB"/>
        </w:rPr>
      </w:pPr>
      <w:r w:rsidRPr="00B9678F">
        <w:rPr>
          <w:lang w:val="en-GB"/>
        </w:rPr>
        <w:t xml:space="preserve">In order to use the </w:t>
      </w:r>
      <w:r w:rsidR="00F916D2" w:rsidRPr="00B9678F">
        <w:rPr>
          <w:lang w:val="en-GB"/>
        </w:rPr>
        <w:t>ILog</w:t>
      </w:r>
      <w:r w:rsidRPr="00B9678F">
        <w:rPr>
          <w:lang w:val="en-GB"/>
        </w:rPr>
        <w:t xml:space="preserve"> feature the system requirements listed in TitanSim CLL User Guide </w:t>
      </w:r>
      <w:r w:rsidRPr="00B9678F">
        <w:rPr>
          <w:lang w:val="en-GB"/>
        </w:rPr>
        <w:fldChar w:fldCharType="begin"/>
      </w:r>
      <w:r w:rsidRPr="00B9678F">
        <w:rPr>
          <w:lang w:val="en-GB"/>
        </w:rPr>
        <w:instrText xml:space="preserve"> REF _Ref182891647 \r \h </w:instrText>
      </w:r>
      <w:r w:rsidRPr="00B9678F">
        <w:rPr>
          <w:lang w:val="en-GB"/>
        </w:rPr>
      </w:r>
      <w:r w:rsidRPr="00B9678F">
        <w:rPr>
          <w:lang w:val="en-GB"/>
        </w:rPr>
        <w:fldChar w:fldCharType="separate"/>
      </w:r>
      <w:r w:rsidR="00B9678F">
        <w:rPr>
          <w:lang w:val="en-GB"/>
        </w:rPr>
        <w:t>[5]</w:t>
      </w:r>
      <w:r w:rsidRPr="00B9678F">
        <w:rPr>
          <w:lang w:val="en-GB"/>
        </w:rPr>
        <w:fldChar w:fldCharType="end"/>
      </w:r>
      <w:r w:rsidRPr="00B9678F">
        <w:rPr>
          <w:lang w:val="en-GB"/>
        </w:rPr>
        <w:t xml:space="preserve"> should be fulfilled.</w:t>
      </w:r>
    </w:p>
    <w:p w:rsidR="00323919" w:rsidRPr="00B9678F" w:rsidRDefault="00F916D2" w:rsidP="00323919">
      <w:pPr>
        <w:pStyle w:val="Heading1"/>
        <w:tabs>
          <w:tab w:val="clear" w:pos="0"/>
          <w:tab w:val="clear" w:pos="1304"/>
          <w:tab w:val="left" w:pos="1247"/>
        </w:tabs>
        <w:spacing w:before="240"/>
        <w:rPr>
          <w:lang w:val="en-GB"/>
        </w:rPr>
      </w:pPr>
      <w:bookmarkStart w:id="63" w:name="_Toc327793323"/>
      <w:bookmarkStart w:id="64" w:name="_Toc335038123"/>
      <w:r w:rsidRPr="00B9678F">
        <w:rPr>
          <w:lang w:val="en-GB"/>
        </w:rPr>
        <w:t>I</w:t>
      </w:r>
      <w:r w:rsidR="00323919" w:rsidRPr="00B9678F">
        <w:rPr>
          <w:lang w:val="en-GB"/>
        </w:rPr>
        <w:t>Log</w:t>
      </w:r>
      <w:bookmarkEnd w:id="63"/>
      <w:bookmarkEnd w:id="64"/>
    </w:p>
    <w:p w:rsidR="00323919" w:rsidRPr="00B9678F" w:rsidRDefault="00323919" w:rsidP="00323919">
      <w:pPr>
        <w:pStyle w:val="Heading2"/>
        <w:tabs>
          <w:tab w:val="clear" w:pos="0"/>
          <w:tab w:val="clear" w:pos="1304"/>
          <w:tab w:val="left" w:pos="1247"/>
        </w:tabs>
        <w:spacing w:before="240"/>
        <w:rPr>
          <w:lang w:val="en-GB"/>
        </w:rPr>
      </w:pPr>
      <w:bookmarkStart w:id="65" w:name="_Toc182727541"/>
      <w:bookmarkStart w:id="66" w:name="_Toc187640816"/>
      <w:bookmarkStart w:id="67" w:name="_Toc187640912"/>
      <w:bookmarkStart w:id="68" w:name="_Toc327793324"/>
      <w:bookmarkStart w:id="69" w:name="_Toc335038124"/>
      <w:r w:rsidRPr="00B9678F">
        <w:rPr>
          <w:lang w:val="en-GB"/>
        </w:rPr>
        <w:t>Overview</w:t>
      </w:r>
      <w:bookmarkEnd w:id="65"/>
      <w:bookmarkEnd w:id="66"/>
      <w:bookmarkEnd w:id="67"/>
      <w:bookmarkEnd w:id="68"/>
      <w:bookmarkEnd w:id="69"/>
    </w:p>
    <w:p w:rsidR="00323919" w:rsidRPr="00B9678F" w:rsidRDefault="00323919" w:rsidP="00323919">
      <w:pPr>
        <w:pStyle w:val="BodyText"/>
        <w:jc w:val="both"/>
        <w:rPr>
          <w:lang w:val="en-GB"/>
        </w:rPr>
      </w:pPr>
      <w:bookmarkStart w:id="70" w:name="_Toc46547766"/>
      <w:bookmarkStart w:id="71" w:name="_Toc175455185"/>
      <w:bookmarkStart w:id="72" w:name="_Ref182711344"/>
      <w:bookmarkStart w:id="73" w:name="_Ref182711382"/>
      <w:bookmarkStart w:id="74" w:name="_Toc182727542"/>
      <w:r w:rsidRPr="00B9678F">
        <w:rPr>
          <w:lang w:val="en-GB"/>
        </w:rPr>
        <w:t xml:space="preserve">Logging every traffic case not only can result in unnecessarily huge log files, but it even makes logs less </w:t>
      </w:r>
      <w:r w:rsidR="000E57DE" w:rsidRPr="00B9678F">
        <w:rPr>
          <w:lang w:val="en-GB"/>
        </w:rPr>
        <w:t>useable</w:t>
      </w:r>
      <w:r w:rsidRPr="00B9678F">
        <w:rPr>
          <w:lang w:val="en-GB"/>
        </w:rPr>
        <w:t xml:space="preserve"> thus harder to find the cause of the failure. The EPTF CLL </w:t>
      </w:r>
      <w:r w:rsidR="00F916D2" w:rsidRPr="00B9678F">
        <w:rPr>
          <w:lang w:val="en-GB"/>
        </w:rPr>
        <w:t>ILog</w:t>
      </w:r>
      <w:r w:rsidRPr="00B9678F">
        <w:rPr>
          <w:color w:val="0000FF"/>
          <w:lang w:val="en-GB"/>
        </w:rPr>
        <w:t xml:space="preserve"> </w:t>
      </w:r>
      <w:r w:rsidRPr="00B9678F">
        <w:rPr>
          <w:lang w:val="en-GB"/>
        </w:rPr>
        <w:t xml:space="preserve">feature makes it possible not to log successful traffic cases, only the failed ones. </w:t>
      </w:r>
    </w:p>
    <w:p w:rsidR="00323919" w:rsidRPr="00B9678F" w:rsidRDefault="00323919" w:rsidP="00323919">
      <w:pPr>
        <w:pStyle w:val="Heading2"/>
        <w:tabs>
          <w:tab w:val="clear" w:pos="0"/>
          <w:tab w:val="clear" w:pos="1304"/>
          <w:tab w:val="left" w:pos="1247"/>
        </w:tabs>
        <w:spacing w:before="240"/>
        <w:rPr>
          <w:lang w:val="en-GB"/>
        </w:rPr>
      </w:pPr>
      <w:bookmarkStart w:id="75" w:name="_Ref184110824"/>
      <w:bookmarkStart w:id="76" w:name="_Toc187640817"/>
      <w:bookmarkStart w:id="77" w:name="_Toc187640913"/>
      <w:bookmarkStart w:id="78" w:name="_Toc327793325"/>
      <w:bookmarkStart w:id="79" w:name="_Toc335038125"/>
      <w:r w:rsidRPr="00B9678F">
        <w:rPr>
          <w:lang w:val="en-GB"/>
        </w:rPr>
        <w:t xml:space="preserve">Description of files in this </w:t>
      </w:r>
      <w:bookmarkStart w:id="80" w:name="_Toc175455186"/>
      <w:bookmarkEnd w:id="71"/>
      <w:r w:rsidRPr="00B9678F">
        <w:rPr>
          <w:lang w:val="en-GB"/>
        </w:rPr>
        <w:t>feature</w:t>
      </w:r>
      <w:bookmarkEnd w:id="72"/>
      <w:bookmarkEnd w:id="73"/>
      <w:bookmarkEnd w:id="74"/>
      <w:bookmarkEnd w:id="75"/>
      <w:bookmarkEnd w:id="76"/>
      <w:bookmarkEnd w:id="77"/>
      <w:bookmarkEnd w:id="78"/>
      <w:bookmarkEnd w:id="79"/>
    </w:p>
    <w:p w:rsidR="00323919" w:rsidRPr="00B9678F" w:rsidRDefault="00323919" w:rsidP="00323919">
      <w:pPr>
        <w:pStyle w:val="BodyText"/>
        <w:jc w:val="both"/>
        <w:rPr>
          <w:lang w:val="en-GB"/>
        </w:rPr>
      </w:pPr>
      <w:r w:rsidRPr="00B9678F">
        <w:rPr>
          <w:lang w:val="en-GB"/>
        </w:rPr>
        <w:t xml:space="preserve">The EPTF CLL </w:t>
      </w:r>
      <w:r w:rsidR="004773AB" w:rsidRPr="00B9678F">
        <w:rPr>
          <w:lang w:val="en-GB"/>
        </w:rPr>
        <w:t>Improved</w:t>
      </w:r>
      <w:r w:rsidRPr="00B9678F">
        <w:rPr>
          <w:lang w:val="en-GB"/>
        </w:rPr>
        <w:t xml:space="preserve"> Logging</w:t>
      </w:r>
      <w:r w:rsidRPr="00B9678F">
        <w:rPr>
          <w:color w:val="0000FF"/>
          <w:lang w:val="en-GB"/>
        </w:rPr>
        <w:t xml:space="preserve"> </w:t>
      </w:r>
      <w:r w:rsidRPr="00B9678F">
        <w:rPr>
          <w:lang w:val="en-GB"/>
        </w:rPr>
        <w:t>API includes the following files:</w:t>
      </w:r>
    </w:p>
    <w:p w:rsidR="00323919" w:rsidRPr="00B9678F" w:rsidRDefault="00F916D2" w:rsidP="00323919">
      <w:pPr>
        <w:pStyle w:val="BodyText"/>
        <w:numPr>
          <w:ilvl w:val="0"/>
          <w:numId w:val="30"/>
        </w:numPr>
        <w:jc w:val="both"/>
        <w:rPr>
          <w:lang w:val="en-GB"/>
        </w:rPr>
      </w:pPr>
      <w:r w:rsidRPr="00B9678F">
        <w:rPr>
          <w:lang w:val="en-GB"/>
        </w:rPr>
        <w:t>ILogBase</w:t>
      </w:r>
    </w:p>
    <w:p w:rsidR="00323919" w:rsidRPr="00B9678F" w:rsidRDefault="00323919" w:rsidP="00323919">
      <w:pPr>
        <w:pStyle w:val="BodyText"/>
        <w:numPr>
          <w:ilvl w:val="1"/>
          <w:numId w:val="30"/>
        </w:numPr>
        <w:jc w:val="both"/>
        <w:rPr>
          <w:lang w:val="en-GB"/>
        </w:rPr>
      </w:pPr>
      <w:r w:rsidRPr="00B9678F">
        <w:rPr>
          <w:lang w:val="en-GB"/>
        </w:rPr>
        <w:t xml:space="preserve">EPTF_CLL_ILogBase_Definitions.ttcn: This TTCN-3 module contains common type definitions that should be used in all </w:t>
      </w:r>
      <w:r w:rsidR="00AF6126" w:rsidRPr="00B9678F">
        <w:rPr>
          <w:lang w:val="en-GB"/>
        </w:rPr>
        <w:t>ILog c</w:t>
      </w:r>
      <w:r w:rsidRPr="00B9678F">
        <w:rPr>
          <w:lang w:val="en-GB"/>
        </w:rPr>
        <w:t>omponents.</w:t>
      </w:r>
    </w:p>
    <w:p w:rsidR="00323919" w:rsidRPr="00B9678F" w:rsidRDefault="00323919" w:rsidP="00323919">
      <w:pPr>
        <w:pStyle w:val="BodyText"/>
        <w:numPr>
          <w:ilvl w:val="1"/>
          <w:numId w:val="30"/>
        </w:numPr>
        <w:jc w:val="both"/>
        <w:rPr>
          <w:lang w:val="en-GB"/>
        </w:rPr>
      </w:pPr>
      <w:r w:rsidRPr="00B9678F">
        <w:rPr>
          <w:lang w:val="en-GB"/>
        </w:rPr>
        <w:t xml:space="preserve">EPTF_CLL_ILogBase_Functions.ttcn: This TTCN-3 module contains the implementation of </w:t>
      </w:r>
      <w:r w:rsidR="0090156D" w:rsidRPr="00B9678F">
        <w:rPr>
          <w:lang w:val="en-GB"/>
        </w:rPr>
        <w:t>ILog</w:t>
      </w:r>
      <w:r w:rsidRPr="00B9678F">
        <w:rPr>
          <w:lang w:val="en-GB"/>
        </w:rPr>
        <w:t xml:space="preserve"> functions.</w:t>
      </w:r>
    </w:p>
    <w:p w:rsidR="00F916D2" w:rsidRPr="00B9678F" w:rsidRDefault="00F916D2" w:rsidP="00F916D2">
      <w:pPr>
        <w:pStyle w:val="BodyText"/>
        <w:numPr>
          <w:ilvl w:val="0"/>
          <w:numId w:val="30"/>
        </w:numPr>
        <w:jc w:val="both"/>
        <w:rPr>
          <w:lang w:val="en-GB"/>
        </w:rPr>
      </w:pPr>
      <w:r w:rsidRPr="00B9678F">
        <w:rPr>
          <w:lang w:val="en-GB"/>
        </w:rPr>
        <w:t>ILogString:</w:t>
      </w:r>
    </w:p>
    <w:p w:rsidR="00323919" w:rsidRPr="00B9678F" w:rsidRDefault="00323919" w:rsidP="00323919">
      <w:pPr>
        <w:pStyle w:val="BodyText"/>
        <w:numPr>
          <w:ilvl w:val="1"/>
          <w:numId w:val="30"/>
        </w:numPr>
        <w:jc w:val="both"/>
        <w:rPr>
          <w:lang w:val="en-GB"/>
        </w:rPr>
      </w:pPr>
      <w:r w:rsidRPr="00B9678F">
        <w:rPr>
          <w:lang w:val="en-GB"/>
        </w:rPr>
        <w:lastRenderedPageBreak/>
        <w:t xml:space="preserve">EPTF_CLL_ILogString_Definitions.ttcn: </w:t>
      </w:r>
      <w:r w:rsidR="00AF6126" w:rsidRPr="00B9678F">
        <w:rPr>
          <w:lang w:val="en-GB"/>
        </w:rPr>
        <w:t>This TTCN-3 module contains the type definitions</w:t>
      </w:r>
      <w:r w:rsidR="00CD4E32" w:rsidRPr="00B9678F">
        <w:rPr>
          <w:lang w:val="en-GB"/>
        </w:rPr>
        <w:t xml:space="preserve"> of the ILogString feature.</w:t>
      </w:r>
    </w:p>
    <w:p w:rsidR="00323919" w:rsidRPr="00B9678F" w:rsidRDefault="00323919" w:rsidP="00323919">
      <w:pPr>
        <w:pStyle w:val="BodyText"/>
        <w:numPr>
          <w:ilvl w:val="1"/>
          <w:numId w:val="30"/>
        </w:numPr>
        <w:jc w:val="both"/>
        <w:rPr>
          <w:lang w:val="en-GB"/>
        </w:rPr>
      </w:pPr>
      <w:r w:rsidRPr="00B9678F">
        <w:rPr>
          <w:lang w:val="en-GB"/>
        </w:rPr>
        <w:t xml:space="preserve">EPTF_CLL_ILogString_Functions.ttcn: </w:t>
      </w:r>
      <w:r w:rsidR="00CD4E32" w:rsidRPr="00B9678F">
        <w:rPr>
          <w:lang w:val="en-GB"/>
        </w:rPr>
        <w:t>This TTCN-3 module contains the function implementations of the ILogString feature.</w:t>
      </w:r>
    </w:p>
    <w:p w:rsidR="00F916D2" w:rsidRPr="00B9678F" w:rsidRDefault="00F916D2" w:rsidP="00F916D2">
      <w:pPr>
        <w:pStyle w:val="BodyText"/>
        <w:numPr>
          <w:ilvl w:val="0"/>
          <w:numId w:val="30"/>
        </w:numPr>
        <w:jc w:val="both"/>
        <w:rPr>
          <w:lang w:val="en-GB"/>
        </w:rPr>
      </w:pPr>
      <w:r w:rsidRPr="00B9678F">
        <w:rPr>
          <w:lang w:val="en-GB"/>
        </w:rPr>
        <w:t>ILog:</w:t>
      </w:r>
    </w:p>
    <w:p w:rsidR="00323919" w:rsidRPr="00B9678F" w:rsidRDefault="00323919" w:rsidP="00323919">
      <w:pPr>
        <w:pStyle w:val="BodyText"/>
        <w:numPr>
          <w:ilvl w:val="1"/>
          <w:numId w:val="30"/>
        </w:numPr>
        <w:jc w:val="both"/>
        <w:rPr>
          <w:lang w:val="en-GB"/>
        </w:rPr>
      </w:pPr>
      <w:r w:rsidRPr="00B9678F">
        <w:rPr>
          <w:lang w:val="en-GB"/>
        </w:rPr>
        <w:t xml:space="preserve">EPTF_CLL_ILog_Definitions.ttcn: </w:t>
      </w:r>
      <w:r w:rsidR="003D64DF" w:rsidRPr="00B9678F">
        <w:rPr>
          <w:lang w:val="en-GB"/>
        </w:rPr>
        <w:t>This TTCN-3 module contains the type definitions of the ILog feature.</w:t>
      </w:r>
    </w:p>
    <w:p w:rsidR="00323919" w:rsidRPr="00B9678F" w:rsidRDefault="00323919" w:rsidP="00323919">
      <w:pPr>
        <w:pStyle w:val="BodyText"/>
        <w:numPr>
          <w:ilvl w:val="1"/>
          <w:numId w:val="30"/>
        </w:numPr>
        <w:jc w:val="both"/>
        <w:rPr>
          <w:lang w:val="en-GB"/>
        </w:rPr>
      </w:pPr>
      <w:r w:rsidRPr="00B9678F">
        <w:rPr>
          <w:lang w:val="en-GB"/>
        </w:rPr>
        <w:t xml:space="preserve">EPTF_CLL_ILog_Functions.ttcn: </w:t>
      </w:r>
      <w:r w:rsidR="003D64DF" w:rsidRPr="00B9678F">
        <w:rPr>
          <w:lang w:val="en-GB"/>
        </w:rPr>
        <w:t>This TTCN-3 module contains the function implementations of the ILog feature.</w:t>
      </w:r>
    </w:p>
    <w:p w:rsidR="00323919" w:rsidRPr="00B9678F" w:rsidRDefault="00323919" w:rsidP="00323919">
      <w:pPr>
        <w:pStyle w:val="Heading2"/>
        <w:tabs>
          <w:tab w:val="clear" w:pos="0"/>
          <w:tab w:val="clear" w:pos="1304"/>
          <w:tab w:val="left" w:pos="1247"/>
        </w:tabs>
        <w:spacing w:before="240"/>
        <w:rPr>
          <w:lang w:val="en-GB"/>
        </w:rPr>
      </w:pPr>
      <w:bookmarkStart w:id="81" w:name="_Ref182711337"/>
      <w:bookmarkStart w:id="82" w:name="_Toc182727543"/>
      <w:bookmarkStart w:id="83" w:name="_Toc187640818"/>
      <w:bookmarkStart w:id="84" w:name="_Toc187640914"/>
      <w:bookmarkStart w:id="85" w:name="_Toc327793326"/>
      <w:bookmarkStart w:id="86" w:name="_Toc335038126"/>
      <w:r w:rsidRPr="00B9678F">
        <w:rPr>
          <w:lang w:val="en-GB"/>
        </w:rPr>
        <w:t>Description of required files from other features</w:t>
      </w:r>
      <w:bookmarkEnd w:id="80"/>
      <w:bookmarkEnd w:id="81"/>
      <w:bookmarkEnd w:id="82"/>
      <w:bookmarkEnd w:id="83"/>
      <w:bookmarkEnd w:id="84"/>
      <w:bookmarkEnd w:id="85"/>
      <w:bookmarkEnd w:id="86"/>
    </w:p>
    <w:p w:rsidR="00323919" w:rsidRPr="00B9678F" w:rsidRDefault="00323919" w:rsidP="00323919">
      <w:pPr>
        <w:pStyle w:val="BodyText"/>
        <w:jc w:val="both"/>
        <w:rPr>
          <w:lang w:val="en-GB"/>
        </w:rPr>
      </w:pPr>
      <w:r w:rsidRPr="00B9678F">
        <w:rPr>
          <w:lang w:val="en-GB"/>
        </w:rPr>
        <w:t xml:space="preserve">The </w:t>
      </w:r>
      <w:r w:rsidR="001861AC" w:rsidRPr="00B9678F">
        <w:rPr>
          <w:lang w:val="en-GB"/>
        </w:rPr>
        <w:t>ILog</w:t>
      </w:r>
      <w:r w:rsidRPr="00B9678F">
        <w:rPr>
          <w:lang w:val="en-GB"/>
        </w:rPr>
        <w:t xml:space="preserve"> feature is part of the TitanSim EPTF Core Load Library (CLL). It relies on several features of the CLL. The user has to obtain the products/files to be found under the respective feature names:</w:t>
      </w:r>
    </w:p>
    <w:p w:rsidR="00323919" w:rsidRPr="00B9678F" w:rsidRDefault="00323919" w:rsidP="00323919">
      <w:pPr>
        <w:pStyle w:val="BodyText"/>
        <w:numPr>
          <w:ilvl w:val="0"/>
          <w:numId w:val="30"/>
        </w:numPr>
        <w:jc w:val="both"/>
        <w:rPr>
          <w:lang w:val="en-GB"/>
        </w:rPr>
      </w:pPr>
      <w:r w:rsidRPr="00B9678F">
        <w:rPr>
          <w:lang w:val="en-GB"/>
        </w:rPr>
        <w:t>Base</w:t>
      </w:r>
    </w:p>
    <w:p w:rsidR="00323919" w:rsidRPr="00B9678F" w:rsidRDefault="00323919" w:rsidP="00323919">
      <w:pPr>
        <w:pStyle w:val="BodyText"/>
        <w:numPr>
          <w:ilvl w:val="0"/>
          <w:numId w:val="30"/>
        </w:numPr>
        <w:jc w:val="both"/>
        <w:rPr>
          <w:lang w:val="en-GB"/>
        </w:rPr>
      </w:pPr>
      <w:r w:rsidRPr="00B9678F">
        <w:rPr>
          <w:lang w:val="en-GB"/>
        </w:rPr>
        <w:t>Common</w:t>
      </w:r>
    </w:p>
    <w:p w:rsidR="00323919" w:rsidRPr="00B9678F" w:rsidRDefault="00323919" w:rsidP="00323919">
      <w:pPr>
        <w:pStyle w:val="BodyText"/>
        <w:numPr>
          <w:ilvl w:val="0"/>
          <w:numId w:val="30"/>
        </w:numPr>
        <w:jc w:val="both"/>
        <w:rPr>
          <w:lang w:val="en-GB"/>
        </w:rPr>
      </w:pPr>
      <w:r w:rsidRPr="00B9678F">
        <w:rPr>
          <w:lang w:val="en-GB"/>
        </w:rPr>
        <w:t>FreeBusyQueue</w:t>
      </w:r>
    </w:p>
    <w:p w:rsidR="00323919" w:rsidRPr="00B9678F" w:rsidRDefault="00323919" w:rsidP="00323919">
      <w:pPr>
        <w:pStyle w:val="BodyText"/>
        <w:numPr>
          <w:ilvl w:val="0"/>
          <w:numId w:val="30"/>
        </w:numPr>
        <w:jc w:val="both"/>
        <w:rPr>
          <w:lang w:val="en-GB"/>
        </w:rPr>
      </w:pPr>
      <w:r w:rsidRPr="00B9678F">
        <w:rPr>
          <w:lang w:val="en-GB"/>
        </w:rPr>
        <w:t>HashMap</w:t>
      </w:r>
    </w:p>
    <w:p w:rsidR="00323919" w:rsidRPr="00B9678F" w:rsidRDefault="00323919" w:rsidP="00323919">
      <w:pPr>
        <w:pStyle w:val="BodyText"/>
        <w:numPr>
          <w:ilvl w:val="0"/>
          <w:numId w:val="30"/>
        </w:numPr>
        <w:jc w:val="both"/>
        <w:rPr>
          <w:lang w:val="en-GB"/>
        </w:rPr>
      </w:pPr>
      <w:r w:rsidRPr="00B9678F">
        <w:rPr>
          <w:lang w:val="en-GB"/>
        </w:rPr>
        <w:t>LGenBase</w:t>
      </w:r>
    </w:p>
    <w:p w:rsidR="00323919" w:rsidRPr="00B9678F" w:rsidRDefault="00323919" w:rsidP="00323919">
      <w:pPr>
        <w:pStyle w:val="BodyText"/>
        <w:numPr>
          <w:ilvl w:val="0"/>
          <w:numId w:val="30"/>
        </w:numPr>
        <w:jc w:val="both"/>
        <w:rPr>
          <w:lang w:val="en-GB"/>
        </w:rPr>
      </w:pPr>
      <w:r w:rsidRPr="00B9678F">
        <w:rPr>
          <w:lang w:val="en-GB"/>
        </w:rPr>
        <w:t>N</w:t>
      </w:r>
      <w:r w:rsidR="00D002B5" w:rsidRPr="00B9678F">
        <w:rPr>
          <w:lang w:val="en-GB"/>
        </w:rPr>
        <w:t>Q</w:t>
      </w:r>
      <w:r w:rsidRPr="00B9678F">
        <w:rPr>
          <w:lang w:val="en-GB"/>
        </w:rPr>
        <w:t>ueue</w:t>
      </w:r>
    </w:p>
    <w:p w:rsidR="00E163B5" w:rsidRPr="00B9678F" w:rsidRDefault="00E163B5" w:rsidP="00323919">
      <w:pPr>
        <w:pStyle w:val="BodyText"/>
        <w:numPr>
          <w:ilvl w:val="0"/>
          <w:numId w:val="30"/>
        </w:numPr>
        <w:jc w:val="both"/>
        <w:rPr>
          <w:lang w:val="en-GB"/>
        </w:rPr>
      </w:pPr>
      <w:r w:rsidRPr="00B9678F">
        <w:rPr>
          <w:lang w:val="en-GB"/>
        </w:rPr>
        <w:t>TCCUsefulFunctions</w:t>
      </w:r>
    </w:p>
    <w:p w:rsidR="00323919" w:rsidRPr="00B9678F" w:rsidRDefault="00323919" w:rsidP="00323919">
      <w:pPr>
        <w:pStyle w:val="Heading2"/>
        <w:tabs>
          <w:tab w:val="clear" w:pos="0"/>
          <w:tab w:val="clear" w:pos="1304"/>
          <w:tab w:val="left" w:pos="1247"/>
        </w:tabs>
        <w:spacing w:before="240"/>
        <w:rPr>
          <w:lang w:val="en-GB"/>
        </w:rPr>
      </w:pPr>
      <w:bookmarkStart w:id="87" w:name="_Toc175455187"/>
      <w:bookmarkStart w:id="88" w:name="_Toc182727544"/>
      <w:bookmarkStart w:id="89" w:name="_Toc187640819"/>
      <w:bookmarkStart w:id="90" w:name="_Toc187640915"/>
      <w:bookmarkStart w:id="91" w:name="_Toc327793327"/>
      <w:bookmarkStart w:id="92" w:name="_Toc335038127"/>
      <w:r w:rsidRPr="00B9678F">
        <w:rPr>
          <w:lang w:val="en-GB"/>
        </w:rPr>
        <w:t>Installation</w:t>
      </w:r>
      <w:bookmarkEnd w:id="87"/>
      <w:bookmarkEnd w:id="88"/>
      <w:bookmarkEnd w:id="89"/>
      <w:bookmarkEnd w:id="90"/>
      <w:bookmarkEnd w:id="91"/>
      <w:bookmarkEnd w:id="92"/>
    </w:p>
    <w:p w:rsidR="00323919" w:rsidRPr="00B9678F" w:rsidRDefault="00323919" w:rsidP="00323919">
      <w:pPr>
        <w:pStyle w:val="BodyText"/>
        <w:jc w:val="both"/>
        <w:rPr>
          <w:rFonts w:cs="Arial"/>
          <w:lang w:val="en-GB"/>
        </w:rPr>
      </w:pPr>
      <w:r w:rsidRPr="00B9678F">
        <w:rPr>
          <w:rFonts w:cs="Arial"/>
          <w:lang w:val="en-GB"/>
        </w:rPr>
        <w:t xml:space="preserve">Since EPTF CLL </w:t>
      </w:r>
      <w:r w:rsidR="00F916D2" w:rsidRPr="00B9678F">
        <w:rPr>
          <w:lang w:val="en-GB"/>
        </w:rPr>
        <w:t>ILog</w:t>
      </w:r>
      <w:r w:rsidRPr="00B9678F">
        <w:rPr>
          <w:lang w:val="en-GB"/>
        </w:rPr>
        <w:t xml:space="preserve"> is </w:t>
      </w:r>
      <w:r w:rsidRPr="00B9678F">
        <w:rPr>
          <w:rFonts w:cs="Arial"/>
          <w:lang w:val="en-GB"/>
        </w:rPr>
        <w:t xml:space="preserve">used as a part of the TTCN-3 test environment this requires TTCN-3 Test Executor to be installed before any operation of these functions. For more details on the installation of TTCN-3 Test Executor see the relevant section of </w:t>
      </w:r>
      <w:r w:rsidRPr="00B9678F">
        <w:rPr>
          <w:rFonts w:cs="Arial"/>
          <w:lang w:val="en-GB"/>
        </w:rPr>
        <w:fldChar w:fldCharType="begin"/>
      </w:r>
      <w:r w:rsidRPr="00B9678F">
        <w:rPr>
          <w:rFonts w:cs="Arial"/>
          <w:lang w:val="en-GB"/>
        </w:rPr>
        <w:instrText xml:space="preserve"> REF _Ref182888820 \r \h </w:instrText>
      </w:r>
      <w:r w:rsidRPr="00B9678F">
        <w:rPr>
          <w:rFonts w:cs="Arial"/>
          <w:lang w:val="en-GB"/>
        </w:rPr>
      </w:r>
      <w:r w:rsidRPr="00B9678F">
        <w:rPr>
          <w:rFonts w:cs="Arial"/>
          <w:lang w:val="en-GB"/>
        </w:rPr>
        <w:instrText xml:space="preserve"> \* MERGEFORMAT </w:instrText>
      </w:r>
      <w:r w:rsidRPr="00B9678F">
        <w:rPr>
          <w:rFonts w:cs="Arial"/>
          <w:lang w:val="en-GB"/>
        </w:rPr>
        <w:fldChar w:fldCharType="separate"/>
      </w:r>
      <w:r w:rsidR="00B9678F">
        <w:rPr>
          <w:rFonts w:cs="Arial"/>
          <w:lang w:val="en-GB"/>
        </w:rPr>
        <w:t>[2]</w:t>
      </w:r>
      <w:r w:rsidRPr="00B9678F">
        <w:rPr>
          <w:rFonts w:cs="Arial"/>
          <w:lang w:val="en-GB"/>
        </w:rPr>
        <w:fldChar w:fldCharType="end"/>
      </w:r>
      <w:r w:rsidRPr="00B9678F">
        <w:rPr>
          <w:rFonts w:cs="Arial"/>
          <w:lang w:val="en-GB"/>
        </w:rPr>
        <w:t>.</w:t>
      </w:r>
    </w:p>
    <w:p w:rsidR="00323919" w:rsidRPr="00B9678F" w:rsidRDefault="00323919" w:rsidP="00323919">
      <w:pPr>
        <w:pStyle w:val="BodyText"/>
        <w:jc w:val="both"/>
        <w:rPr>
          <w:rFonts w:cs="Arial"/>
          <w:lang w:val="en-GB"/>
        </w:rPr>
      </w:pPr>
      <w:r w:rsidRPr="00B9678F">
        <w:rPr>
          <w:rFonts w:cs="Arial"/>
          <w:lang w:val="en-GB"/>
        </w:rPr>
        <w:t>If not otherwise noted in the respective sections, the following are needed to use EPTF_CLL_ILog:</w:t>
      </w:r>
    </w:p>
    <w:p w:rsidR="00323919" w:rsidRPr="00B9678F" w:rsidRDefault="00323919" w:rsidP="00323919">
      <w:pPr>
        <w:pStyle w:val="BodyText"/>
        <w:numPr>
          <w:ilvl w:val="0"/>
          <w:numId w:val="33"/>
        </w:numPr>
        <w:jc w:val="both"/>
        <w:rPr>
          <w:lang w:val="en-GB"/>
        </w:rPr>
      </w:pPr>
      <w:r w:rsidRPr="00B9678F">
        <w:rPr>
          <w:lang w:val="en-GB"/>
        </w:rPr>
        <w:t>Copy the files listed in section [</w:t>
      </w:r>
      <w:r w:rsidRPr="00B9678F">
        <w:rPr>
          <w:lang w:val="en-GB"/>
        </w:rPr>
        <w:fldChar w:fldCharType="begin"/>
      </w:r>
      <w:r w:rsidRPr="00B9678F">
        <w:rPr>
          <w:lang w:val="en-GB"/>
        </w:rPr>
        <w:instrText xml:space="preserve"> REF _Ref184110824 \r \h </w:instrText>
      </w:r>
      <w:r w:rsidRPr="00B9678F">
        <w:rPr>
          <w:lang w:val="en-GB"/>
        </w:rPr>
      </w:r>
      <w:r w:rsidRPr="00B9678F">
        <w:rPr>
          <w:lang w:val="en-GB"/>
        </w:rPr>
        <w:fldChar w:fldCharType="separate"/>
      </w:r>
      <w:r w:rsidR="00B9678F">
        <w:rPr>
          <w:lang w:val="en-GB"/>
        </w:rPr>
        <w:t>2.2</w:t>
      </w:r>
      <w:r w:rsidRPr="00B9678F">
        <w:rPr>
          <w:lang w:val="en-GB"/>
        </w:rPr>
        <w:fldChar w:fldCharType="end"/>
      </w:r>
      <w:r w:rsidRPr="00B9678F">
        <w:rPr>
          <w:lang w:val="en-GB"/>
        </w:rPr>
        <w:t xml:space="preserve">, </w:t>
      </w:r>
      <w:r w:rsidRPr="00B9678F">
        <w:rPr>
          <w:lang w:val="en-GB"/>
        </w:rPr>
        <w:fldChar w:fldCharType="begin"/>
      </w:r>
      <w:r w:rsidRPr="00B9678F">
        <w:rPr>
          <w:lang w:val="en-GB"/>
        </w:rPr>
        <w:instrText xml:space="preserve"> REF _Ref182711337 \r \h </w:instrText>
      </w:r>
      <w:r w:rsidRPr="00B9678F">
        <w:rPr>
          <w:lang w:val="en-GB"/>
        </w:rPr>
      </w:r>
      <w:r w:rsidRPr="00B9678F">
        <w:rPr>
          <w:lang w:val="en-GB"/>
        </w:rPr>
        <w:instrText xml:space="preserve"> \* MERGEFORMAT </w:instrText>
      </w:r>
      <w:r w:rsidRPr="00B9678F">
        <w:rPr>
          <w:lang w:val="en-GB"/>
        </w:rPr>
        <w:fldChar w:fldCharType="separate"/>
      </w:r>
      <w:r w:rsidR="00B9678F">
        <w:rPr>
          <w:lang w:val="en-GB"/>
        </w:rPr>
        <w:t>2.3</w:t>
      </w:r>
      <w:r w:rsidRPr="00B9678F">
        <w:rPr>
          <w:lang w:val="en-GB"/>
        </w:rPr>
        <w:fldChar w:fldCharType="end"/>
      </w:r>
      <w:r w:rsidRPr="00B9678F">
        <w:rPr>
          <w:lang w:val="en-GB"/>
        </w:rPr>
        <w:t>] to the directory of the test suite or create symbolic links to them.</w:t>
      </w:r>
    </w:p>
    <w:p w:rsidR="00323919" w:rsidRPr="00B9678F" w:rsidRDefault="00323919" w:rsidP="00323919">
      <w:pPr>
        <w:pStyle w:val="BodyText"/>
        <w:numPr>
          <w:ilvl w:val="0"/>
          <w:numId w:val="32"/>
        </w:numPr>
        <w:jc w:val="both"/>
        <w:rPr>
          <w:lang w:val="en-GB"/>
        </w:rPr>
      </w:pPr>
      <w:r w:rsidRPr="00B9678F">
        <w:rPr>
          <w:lang w:val="en-GB"/>
        </w:rPr>
        <w:t xml:space="preserve">Import the </w:t>
      </w:r>
      <w:r w:rsidR="004773AB" w:rsidRPr="00B9678F">
        <w:rPr>
          <w:lang w:val="en-GB"/>
        </w:rPr>
        <w:t>Improved</w:t>
      </w:r>
      <w:r w:rsidRPr="00B9678F">
        <w:rPr>
          <w:lang w:val="en-GB"/>
        </w:rPr>
        <w:t xml:space="preserve"> Logging</w:t>
      </w:r>
      <w:r w:rsidRPr="00B9678F">
        <w:rPr>
          <w:color w:val="0000FF"/>
          <w:lang w:val="en-GB"/>
        </w:rPr>
        <w:t xml:space="preserve"> </w:t>
      </w:r>
      <w:r w:rsidRPr="00B9678F">
        <w:rPr>
          <w:lang w:val="en-GB"/>
        </w:rPr>
        <w:t>demo or write your own application using ILog.</w:t>
      </w:r>
    </w:p>
    <w:p w:rsidR="00323919" w:rsidRPr="00B9678F" w:rsidRDefault="00323919" w:rsidP="00323919">
      <w:pPr>
        <w:pStyle w:val="BodyText"/>
        <w:numPr>
          <w:ilvl w:val="0"/>
          <w:numId w:val="32"/>
        </w:numPr>
        <w:jc w:val="both"/>
        <w:rPr>
          <w:lang w:val="en-GB"/>
        </w:rPr>
      </w:pPr>
      <w:r w:rsidRPr="00B9678F">
        <w:rPr>
          <w:lang w:val="en-GB"/>
        </w:rPr>
        <w:lastRenderedPageBreak/>
        <w:t xml:space="preserve">Create Makefile or modify the existing one. For more details see the relevant section of </w:t>
      </w:r>
      <w:r w:rsidRPr="00B9678F">
        <w:rPr>
          <w:lang w:val="en-GB"/>
        </w:rPr>
        <w:fldChar w:fldCharType="begin"/>
      </w:r>
      <w:r w:rsidRPr="00B9678F">
        <w:rPr>
          <w:lang w:val="en-GB"/>
        </w:rPr>
        <w:instrText xml:space="preserve"> REF _Ref182888820 \r \h </w:instrText>
      </w:r>
      <w:r w:rsidRPr="00B9678F">
        <w:rPr>
          <w:lang w:val="en-GB"/>
        </w:rPr>
      </w:r>
      <w:r w:rsidRPr="00B9678F">
        <w:rPr>
          <w:lang w:val="en-GB"/>
        </w:rPr>
        <w:instrText xml:space="preserve"> \* MERGEFORMAT </w:instrText>
      </w:r>
      <w:r w:rsidRPr="00B9678F">
        <w:rPr>
          <w:lang w:val="en-GB"/>
        </w:rPr>
        <w:fldChar w:fldCharType="separate"/>
      </w:r>
      <w:r w:rsidR="00B9678F">
        <w:rPr>
          <w:lang w:val="en-GB"/>
        </w:rPr>
        <w:t>[2]</w:t>
      </w:r>
      <w:r w:rsidRPr="00B9678F">
        <w:rPr>
          <w:lang w:val="en-GB"/>
        </w:rPr>
        <w:fldChar w:fldCharType="end"/>
      </w:r>
      <w:r w:rsidRPr="00B9678F">
        <w:rPr>
          <w:lang w:val="en-GB"/>
        </w:rPr>
        <w:t>.</w:t>
      </w:r>
    </w:p>
    <w:p w:rsidR="00323919" w:rsidRPr="00B9678F" w:rsidRDefault="00323919" w:rsidP="00323919">
      <w:pPr>
        <w:pStyle w:val="BodyText"/>
        <w:numPr>
          <w:ilvl w:val="0"/>
          <w:numId w:val="32"/>
        </w:numPr>
        <w:jc w:val="both"/>
        <w:rPr>
          <w:lang w:val="en-GB"/>
        </w:rPr>
      </w:pPr>
      <w:r w:rsidRPr="00B9678F">
        <w:rPr>
          <w:lang w:val="en-GB"/>
        </w:rPr>
        <w:t>Edit the config file according to your needs</w:t>
      </w:r>
      <w:r w:rsidR="004B35D4" w:rsidRPr="00B9678F">
        <w:rPr>
          <w:lang w:val="en-GB"/>
        </w:rPr>
        <w:t>.</w:t>
      </w:r>
      <w:r w:rsidRPr="00B9678F">
        <w:rPr>
          <w:lang w:val="en-GB"/>
        </w:rPr>
        <w:t xml:space="preserve"> </w:t>
      </w:r>
      <w:r w:rsidR="004B35D4" w:rsidRPr="00B9678F">
        <w:rPr>
          <w:lang w:val="en-GB"/>
        </w:rPr>
        <w:t>S</w:t>
      </w:r>
      <w:r w:rsidRPr="00B9678F">
        <w:rPr>
          <w:lang w:val="en-GB"/>
        </w:rPr>
        <w:t xml:space="preserve">ee </w:t>
      </w:r>
      <w:r w:rsidR="004B35D4" w:rsidRPr="00B9678F">
        <w:rPr>
          <w:lang w:val="en-GB"/>
        </w:rPr>
        <w:t xml:space="preserve">the </w:t>
      </w:r>
      <w:r w:rsidRPr="00B9678F">
        <w:rPr>
          <w:lang w:val="en-GB"/>
        </w:rPr>
        <w:t>following section [</w:t>
      </w:r>
      <w:r w:rsidRPr="00B9678F">
        <w:rPr>
          <w:lang w:val="en-GB"/>
        </w:rPr>
        <w:fldChar w:fldCharType="begin"/>
      </w:r>
      <w:r w:rsidRPr="00B9678F">
        <w:rPr>
          <w:lang w:val="en-GB"/>
        </w:rPr>
        <w:instrText xml:space="preserve"> REF _Ref182711503 \r \h </w:instrText>
      </w:r>
      <w:r w:rsidRPr="00B9678F">
        <w:rPr>
          <w:lang w:val="en-GB"/>
        </w:rPr>
      </w:r>
      <w:r w:rsidRPr="00B9678F">
        <w:rPr>
          <w:lang w:val="en-GB"/>
        </w:rPr>
        <w:instrText xml:space="preserve"> \* MERGEFORMAT </w:instrText>
      </w:r>
      <w:r w:rsidRPr="00B9678F">
        <w:rPr>
          <w:lang w:val="en-GB"/>
        </w:rPr>
        <w:fldChar w:fldCharType="separate"/>
      </w:r>
      <w:r w:rsidR="00B9678F">
        <w:rPr>
          <w:lang w:val="en-GB"/>
        </w:rPr>
        <w:t>2.5</w:t>
      </w:r>
      <w:r w:rsidRPr="00B9678F">
        <w:rPr>
          <w:lang w:val="en-GB"/>
        </w:rPr>
        <w:fldChar w:fldCharType="end"/>
      </w:r>
      <w:r w:rsidRPr="00B9678F">
        <w:rPr>
          <w:lang w:val="en-GB"/>
        </w:rPr>
        <w:t>].</w:t>
      </w:r>
    </w:p>
    <w:p w:rsidR="00323919" w:rsidRPr="00B9678F" w:rsidRDefault="00323919" w:rsidP="00323919">
      <w:pPr>
        <w:pStyle w:val="BodyText"/>
        <w:ind w:left="2912"/>
        <w:rPr>
          <w:lang w:val="en-GB"/>
        </w:rPr>
      </w:pPr>
    </w:p>
    <w:p w:rsidR="00323919" w:rsidRPr="00B9678F" w:rsidRDefault="00323919" w:rsidP="00323919">
      <w:pPr>
        <w:pStyle w:val="Heading2"/>
        <w:tabs>
          <w:tab w:val="clear" w:pos="0"/>
          <w:tab w:val="clear" w:pos="1304"/>
          <w:tab w:val="left" w:pos="1247"/>
        </w:tabs>
        <w:spacing w:before="240"/>
        <w:rPr>
          <w:lang w:val="en-GB"/>
        </w:rPr>
      </w:pPr>
      <w:bookmarkStart w:id="93" w:name="_Ref182711503"/>
      <w:bookmarkStart w:id="94" w:name="_Toc182727545"/>
      <w:bookmarkStart w:id="95" w:name="_Toc187640820"/>
      <w:bookmarkStart w:id="96" w:name="_Toc187640916"/>
      <w:bookmarkStart w:id="97" w:name="_Toc327793328"/>
      <w:bookmarkStart w:id="98" w:name="_Toc335038128"/>
      <w:r w:rsidRPr="00B9678F">
        <w:rPr>
          <w:lang w:val="en-GB"/>
        </w:rPr>
        <w:t>Configuration</w:t>
      </w:r>
      <w:bookmarkEnd w:id="70"/>
      <w:bookmarkEnd w:id="93"/>
      <w:bookmarkEnd w:id="94"/>
      <w:bookmarkEnd w:id="95"/>
      <w:bookmarkEnd w:id="96"/>
      <w:bookmarkEnd w:id="97"/>
      <w:bookmarkEnd w:id="98"/>
    </w:p>
    <w:p w:rsidR="00323919" w:rsidRPr="00B9678F" w:rsidRDefault="00323919" w:rsidP="00323919">
      <w:pPr>
        <w:pStyle w:val="BodyText"/>
        <w:jc w:val="both"/>
        <w:rPr>
          <w:lang w:val="en-GB"/>
        </w:rPr>
      </w:pPr>
      <w:r w:rsidRPr="00B9678F">
        <w:rPr>
          <w:lang w:val="en-GB"/>
        </w:rPr>
        <w:t xml:space="preserve">The executable test program </w:t>
      </w:r>
      <w:r w:rsidR="00B9678F" w:rsidRPr="00B9678F">
        <w:rPr>
          <w:lang w:val="en-GB"/>
        </w:rPr>
        <w:t>behaviour</w:t>
      </w:r>
      <w:r w:rsidRPr="00B9678F">
        <w:rPr>
          <w:lang w:val="en-GB"/>
        </w:rPr>
        <w:t xml:space="preserve"> is determined via the run-time configuration file. This is a simple text file, which contains various sections. The usual suffix of configuration files is .cfg. For further information on the configuration file see </w:t>
      </w:r>
      <w:r w:rsidRPr="00B9678F">
        <w:rPr>
          <w:lang w:val="en-GB"/>
        </w:rPr>
        <w:fldChar w:fldCharType="begin"/>
      </w:r>
      <w:r w:rsidRPr="00B9678F">
        <w:rPr>
          <w:lang w:val="en-GB"/>
        </w:rPr>
        <w:instrText xml:space="preserve"> REF _Ref182888820 \r \h </w:instrText>
      </w:r>
      <w:r w:rsidRPr="00B9678F">
        <w:rPr>
          <w:lang w:val="en-GB"/>
        </w:rPr>
      </w:r>
      <w:r w:rsidRPr="00B9678F">
        <w:rPr>
          <w:lang w:val="en-GB"/>
        </w:rPr>
        <w:fldChar w:fldCharType="separate"/>
      </w:r>
      <w:r w:rsidR="00B9678F">
        <w:rPr>
          <w:lang w:val="en-GB"/>
        </w:rPr>
        <w:t>[2]</w:t>
      </w:r>
      <w:r w:rsidRPr="00B9678F">
        <w:rPr>
          <w:lang w:val="en-GB"/>
        </w:rPr>
        <w:fldChar w:fldCharType="end"/>
      </w:r>
      <w:r w:rsidRPr="00B9678F">
        <w:rPr>
          <w:lang w:val="en-GB"/>
        </w:rPr>
        <w:t>.</w:t>
      </w:r>
    </w:p>
    <w:p w:rsidR="00323919" w:rsidRPr="00B9678F" w:rsidRDefault="00323919" w:rsidP="00323919">
      <w:pPr>
        <w:pStyle w:val="BodyText"/>
        <w:jc w:val="both"/>
        <w:rPr>
          <w:lang w:val="en-GB"/>
        </w:rPr>
      </w:pPr>
      <w:r w:rsidRPr="00B9678F">
        <w:rPr>
          <w:lang w:val="en-GB"/>
        </w:rPr>
        <w:t xml:space="preserve">The </w:t>
      </w:r>
      <w:r w:rsidR="00285D6B" w:rsidRPr="00B9678F">
        <w:rPr>
          <w:lang w:val="en-GB"/>
        </w:rPr>
        <w:t>ILog</w:t>
      </w:r>
      <w:r w:rsidRPr="00B9678F">
        <w:rPr>
          <w:lang w:val="en-GB"/>
        </w:rPr>
        <w:t xml:space="preserve"> feature defines TTCN-3 module parameters as defined in </w:t>
      </w:r>
      <w:r w:rsidRPr="00B9678F">
        <w:rPr>
          <w:lang w:val="en-GB"/>
        </w:rPr>
        <w:fldChar w:fldCharType="begin"/>
      </w:r>
      <w:r w:rsidRPr="00B9678F">
        <w:rPr>
          <w:lang w:val="en-GB"/>
        </w:rPr>
        <w:instrText xml:space="preserve"> REF _Ref182888820 \r \h </w:instrText>
      </w:r>
      <w:r w:rsidRPr="00B9678F">
        <w:rPr>
          <w:lang w:val="en-GB"/>
        </w:rPr>
      </w:r>
      <w:r w:rsidRPr="00B9678F">
        <w:rPr>
          <w:lang w:val="en-GB"/>
        </w:rPr>
        <w:fldChar w:fldCharType="separate"/>
      </w:r>
      <w:r w:rsidR="00B9678F">
        <w:rPr>
          <w:lang w:val="en-GB"/>
        </w:rPr>
        <w:t>[2]</w:t>
      </w:r>
      <w:r w:rsidRPr="00B9678F">
        <w:rPr>
          <w:lang w:val="en-GB"/>
        </w:rPr>
        <w:fldChar w:fldCharType="end"/>
      </w:r>
      <w:r w:rsidRPr="00B9678F">
        <w:rPr>
          <w:lang w:val="en-GB"/>
        </w:rPr>
        <w:t xml:space="preserve"> clause 4. Actual values of these parameters – when there is no default value or a different from the default actual value to be used – shall be given in the [MODULE_PARAMETERS] section of the configuration file.</w:t>
      </w:r>
    </w:p>
    <w:p w:rsidR="00323919" w:rsidRPr="00B9678F" w:rsidRDefault="00323919" w:rsidP="00323919">
      <w:pPr>
        <w:pStyle w:val="BodyText"/>
        <w:jc w:val="both"/>
        <w:rPr>
          <w:lang w:val="en-GB"/>
        </w:rPr>
      </w:pPr>
      <w:r w:rsidRPr="00B9678F">
        <w:rPr>
          <w:lang w:val="en-GB"/>
        </w:rPr>
        <w:t>This feature does not contain any ILog–specific module parameters.</w:t>
      </w:r>
    </w:p>
    <w:p w:rsidR="00323919" w:rsidRPr="00B9678F" w:rsidRDefault="00323919" w:rsidP="00323919">
      <w:pPr>
        <w:pStyle w:val="Heading1"/>
        <w:tabs>
          <w:tab w:val="clear" w:pos="0"/>
          <w:tab w:val="clear" w:pos="1304"/>
          <w:tab w:val="left" w:pos="1247"/>
        </w:tabs>
        <w:spacing w:before="240"/>
        <w:rPr>
          <w:lang w:val="en-GB"/>
        </w:rPr>
      </w:pPr>
      <w:bookmarkStart w:id="99" w:name="_Toc175455205"/>
      <w:bookmarkStart w:id="100" w:name="_Toc182727546"/>
      <w:bookmarkStart w:id="101" w:name="_Toc187640821"/>
      <w:bookmarkStart w:id="102" w:name="_Toc187640917"/>
      <w:bookmarkStart w:id="103" w:name="_Toc327793329"/>
      <w:bookmarkStart w:id="104" w:name="_Toc335038129"/>
      <w:r w:rsidRPr="00B9678F">
        <w:rPr>
          <w:lang w:val="en-GB"/>
        </w:rPr>
        <w:t>Usage</w:t>
      </w:r>
      <w:bookmarkEnd w:id="103"/>
      <w:bookmarkEnd w:id="104"/>
    </w:p>
    <w:p w:rsidR="00D212E2" w:rsidRPr="00B9678F" w:rsidRDefault="00D212E2" w:rsidP="00D212E2">
      <w:pPr>
        <w:pStyle w:val="BodyText"/>
        <w:jc w:val="both"/>
        <w:rPr>
          <w:lang w:val="en-GB"/>
        </w:rPr>
      </w:pPr>
      <w:r w:rsidRPr="00B9678F">
        <w:rPr>
          <w:lang w:val="en-GB"/>
        </w:rPr>
        <w:t xml:space="preserve">The ILog feature consists of three </w:t>
      </w:r>
      <w:r w:rsidR="00404FCE" w:rsidRPr="00B9678F">
        <w:rPr>
          <w:lang w:val="en-GB"/>
        </w:rPr>
        <w:t>modules;</w:t>
      </w:r>
      <w:r w:rsidRPr="00B9678F">
        <w:rPr>
          <w:lang w:val="en-GB"/>
        </w:rPr>
        <w:t xml:space="preserve"> each of them can be used </w:t>
      </w:r>
      <w:r w:rsidRPr="00B9678F">
        <w:rPr>
          <w:rStyle w:val="hps"/>
          <w:lang w:val="en-GB"/>
        </w:rPr>
        <w:t>independently.</w:t>
      </w:r>
    </w:p>
    <w:p w:rsidR="00642CCF" w:rsidRPr="00B9678F" w:rsidRDefault="00642CCF" w:rsidP="00642CCF">
      <w:pPr>
        <w:pStyle w:val="Heading2"/>
        <w:rPr>
          <w:lang w:val="en-GB"/>
        </w:rPr>
      </w:pPr>
      <w:bookmarkStart w:id="105" w:name="_Toc335038130"/>
      <w:r w:rsidRPr="00B9678F">
        <w:rPr>
          <w:lang w:val="en-GB"/>
        </w:rPr>
        <w:t>ILogBase</w:t>
      </w:r>
      <w:bookmarkEnd w:id="105"/>
    </w:p>
    <w:p w:rsidR="00404FCE" w:rsidRPr="00B9678F" w:rsidRDefault="003B6D0E" w:rsidP="00C57E64">
      <w:pPr>
        <w:pStyle w:val="BodyText"/>
        <w:jc w:val="both"/>
        <w:rPr>
          <w:lang w:val="en-GB"/>
        </w:rPr>
      </w:pPr>
      <w:r w:rsidRPr="00B9678F">
        <w:rPr>
          <w:lang w:val="en-GB"/>
        </w:rPr>
        <w:t xml:space="preserve">The ILogBase is </w:t>
      </w:r>
      <w:r w:rsidR="000E57DE" w:rsidRPr="00B9678F">
        <w:rPr>
          <w:lang w:val="en-GB"/>
        </w:rPr>
        <w:t>the</w:t>
      </w:r>
      <w:r w:rsidRPr="00B9678F">
        <w:rPr>
          <w:lang w:val="en-GB"/>
        </w:rPr>
        <w:t xml:space="preserve"> common layer</w:t>
      </w:r>
      <w:r w:rsidR="000E57DE" w:rsidRPr="00B9678F">
        <w:rPr>
          <w:lang w:val="en-GB"/>
        </w:rPr>
        <w:t>.</w:t>
      </w:r>
      <w:r w:rsidRPr="00B9678F">
        <w:rPr>
          <w:lang w:val="en-GB"/>
        </w:rPr>
        <w:t xml:space="preserve"> </w:t>
      </w:r>
      <w:r w:rsidR="000E57DE" w:rsidRPr="00B9678F">
        <w:rPr>
          <w:lang w:val="en-GB"/>
        </w:rPr>
        <w:t>It is p</w:t>
      </w:r>
      <w:r w:rsidRPr="00B9678F">
        <w:rPr>
          <w:lang w:val="en-GB"/>
        </w:rPr>
        <w:t>rovides the base functionality and can be used by the user or by other modules as well.</w:t>
      </w:r>
    </w:p>
    <w:p w:rsidR="00525A97" w:rsidRPr="00B9678F" w:rsidRDefault="00525A97" w:rsidP="00525A97">
      <w:pPr>
        <w:pStyle w:val="BodyText"/>
        <w:jc w:val="both"/>
        <w:rPr>
          <w:lang w:val="en-GB"/>
        </w:rPr>
      </w:pPr>
      <w:r w:rsidRPr="00B9678F">
        <w:rPr>
          <w:lang w:val="en-GB"/>
        </w:rPr>
        <w:t>In order to use the EPTF CLL ILogBase feature the user component should extend the EPTF_ILogBase_CT component.</w:t>
      </w:r>
    </w:p>
    <w:p w:rsidR="00323919" w:rsidRPr="00B9678F" w:rsidRDefault="00525A97" w:rsidP="00525A97">
      <w:pPr>
        <w:pStyle w:val="BodyText"/>
        <w:jc w:val="both"/>
        <w:rPr>
          <w:lang w:val="en-GB"/>
        </w:rPr>
      </w:pPr>
      <w:r w:rsidRPr="00B9678F">
        <w:rPr>
          <w:lang w:val="en-GB"/>
        </w:rPr>
        <w:t>This component should be initialized by the function f_EPTF_ILogBase_init_CT before other functions of ILogBase can be used.</w:t>
      </w:r>
    </w:p>
    <w:p w:rsidR="00E7183F" w:rsidRPr="00B9678F" w:rsidRDefault="00E7183F" w:rsidP="00525A97">
      <w:pPr>
        <w:pStyle w:val="BodyText"/>
        <w:jc w:val="both"/>
        <w:rPr>
          <w:lang w:val="en-GB"/>
        </w:rPr>
      </w:pPr>
      <w:r w:rsidRPr="00B9678F">
        <w:rPr>
          <w:lang w:val="en-GB"/>
        </w:rPr>
        <w:t xml:space="preserve">In order to use this feature, the user has to create </w:t>
      </w:r>
      <w:r w:rsidR="00F9298A" w:rsidRPr="00B9678F">
        <w:rPr>
          <w:lang w:val="en-GB"/>
        </w:rPr>
        <w:t>one or more</w:t>
      </w:r>
      <w:r w:rsidRPr="00B9678F">
        <w:rPr>
          <w:lang w:val="en-GB"/>
        </w:rPr>
        <w:t xml:space="preserve"> LogHeader and a LogItem function</w:t>
      </w:r>
      <w:r w:rsidR="00F9298A" w:rsidRPr="00B9678F">
        <w:rPr>
          <w:lang w:val="en-GB"/>
        </w:rPr>
        <w:t>s</w:t>
      </w:r>
      <w:r w:rsidRPr="00B9678F">
        <w:rPr>
          <w:lang w:val="en-GB"/>
        </w:rPr>
        <w:t>, which create the log based on the</w:t>
      </w:r>
      <w:r w:rsidR="007E564E" w:rsidRPr="00B9678F">
        <w:rPr>
          <w:lang w:val="en-GB"/>
        </w:rPr>
        <w:t xml:space="preserve"> chains</w:t>
      </w:r>
      <w:r w:rsidRPr="00B9678F">
        <w:rPr>
          <w:lang w:val="en-GB"/>
        </w:rPr>
        <w:t xml:space="preserve"> </w:t>
      </w:r>
      <w:r w:rsidR="007E564E" w:rsidRPr="00B9678F">
        <w:rPr>
          <w:lang w:val="en-GB"/>
        </w:rPr>
        <w:t>that contain</w:t>
      </w:r>
      <w:r w:rsidRPr="00B9678F">
        <w:rPr>
          <w:lang w:val="en-GB"/>
        </w:rPr>
        <w:t xml:space="preserve"> the log item</w:t>
      </w:r>
      <w:r w:rsidR="007E564E" w:rsidRPr="00B9678F">
        <w:rPr>
          <w:lang w:val="en-GB"/>
        </w:rPr>
        <w:t>s</w:t>
      </w:r>
      <w:r w:rsidRPr="00B9678F">
        <w:rPr>
          <w:lang w:val="en-GB"/>
        </w:rPr>
        <w:t>.</w:t>
      </w:r>
    </w:p>
    <w:p w:rsidR="00184053" w:rsidRPr="00B9678F" w:rsidRDefault="00E2214C" w:rsidP="00525A97">
      <w:pPr>
        <w:pStyle w:val="BodyText"/>
        <w:jc w:val="both"/>
        <w:rPr>
          <w:lang w:val="en-GB"/>
        </w:rPr>
      </w:pPr>
      <w:r w:rsidRPr="00B9678F">
        <w:rPr>
          <w:lang w:val="en-GB"/>
        </w:rPr>
        <w:t>There has to be at least one user side database, which contains the log items. The record type</w:t>
      </w:r>
      <w:r w:rsidR="00CB678F" w:rsidRPr="00B9678F">
        <w:rPr>
          <w:lang w:val="en-GB"/>
        </w:rPr>
        <w:t>, used for this database, depends on the user.</w:t>
      </w:r>
      <w:r w:rsidR="00184053" w:rsidRPr="00B9678F">
        <w:rPr>
          <w:lang w:val="en-GB"/>
        </w:rPr>
        <w:t xml:space="preserve"> The database can be registered in the ILogBase component by using the f_EPTF_ILogBase_register_DB function. This function returns </w:t>
      </w:r>
      <w:r w:rsidR="00E567E8" w:rsidRPr="00B9678F">
        <w:rPr>
          <w:lang w:val="en-GB"/>
        </w:rPr>
        <w:t xml:space="preserve">with </w:t>
      </w:r>
      <w:r w:rsidR="00184053" w:rsidRPr="00B9678F">
        <w:rPr>
          <w:lang w:val="en-GB"/>
        </w:rPr>
        <w:t>an integer value</w:t>
      </w:r>
      <w:r w:rsidR="00E567E8" w:rsidRPr="00B9678F">
        <w:rPr>
          <w:lang w:val="en-GB"/>
        </w:rPr>
        <w:t>, which</w:t>
      </w:r>
      <w:r w:rsidR="00184053" w:rsidRPr="00B9678F">
        <w:rPr>
          <w:lang w:val="en-GB"/>
        </w:rPr>
        <w:t xml:space="preserve"> is the Id of that database. This Id has to be used, when a new element is added to a chain. </w:t>
      </w:r>
    </w:p>
    <w:p w:rsidR="00E2214C" w:rsidRPr="00B9678F" w:rsidRDefault="00184053" w:rsidP="00525A97">
      <w:pPr>
        <w:pStyle w:val="BodyText"/>
        <w:jc w:val="both"/>
        <w:rPr>
          <w:lang w:val="en-GB"/>
        </w:rPr>
      </w:pPr>
      <w:r w:rsidRPr="00B9678F">
        <w:rPr>
          <w:lang w:val="en-GB"/>
        </w:rPr>
        <w:lastRenderedPageBreak/>
        <w:t>The chain can be created by using the f_EPTF_ILogBase_newChain function. This function also returns an integer value that is the Id of that chain. When a new log item is joined to a chain with the f_EPTF_ILogBase_addToChains</w:t>
      </w:r>
      <w:r w:rsidR="00843122" w:rsidRPr="00B9678F">
        <w:rPr>
          <w:lang w:val="en-GB"/>
        </w:rPr>
        <w:t xml:space="preserve"> function</w:t>
      </w:r>
      <w:r w:rsidRPr="00B9678F">
        <w:rPr>
          <w:lang w:val="en-GB"/>
        </w:rPr>
        <w:t>, the Ids returned by the previous functions have to be used.</w:t>
      </w:r>
      <w:r w:rsidR="00843122" w:rsidRPr="00B9678F">
        <w:rPr>
          <w:lang w:val="en-GB"/>
        </w:rPr>
        <w:t xml:space="preserve"> </w:t>
      </w:r>
      <w:r w:rsidR="003967DB" w:rsidRPr="00B9678F">
        <w:rPr>
          <w:lang w:val="en-GB"/>
        </w:rPr>
        <w:t>This function returns with the element index of the new log item. This index should be use to store the item in the user side database.</w:t>
      </w:r>
    </w:p>
    <w:p w:rsidR="00843122" w:rsidRPr="00B9678F" w:rsidRDefault="003B6D0E" w:rsidP="00525A97">
      <w:pPr>
        <w:pStyle w:val="BodyText"/>
        <w:jc w:val="both"/>
        <w:rPr>
          <w:lang w:val="en-GB"/>
        </w:rPr>
      </w:pPr>
      <w:r w:rsidRPr="00B9678F">
        <w:rPr>
          <w:lang w:val="en-GB"/>
        </w:rPr>
        <w:t>T</w:t>
      </w:r>
      <w:r w:rsidR="003967DB" w:rsidRPr="00B9678F">
        <w:rPr>
          <w:lang w:val="en-GB"/>
        </w:rPr>
        <w:t>he chains can be logged out or deleted</w:t>
      </w:r>
      <w:r w:rsidRPr="00B9678F">
        <w:rPr>
          <w:lang w:val="en-GB"/>
        </w:rPr>
        <w:t xml:space="preserve"> at the end of the operation</w:t>
      </w:r>
      <w:r w:rsidR="003967DB" w:rsidRPr="00B9678F">
        <w:rPr>
          <w:lang w:val="en-GB"/>
        </w:rPr>
        <w:t>.</w:t>
      </w:r>
    </w:p>
    <w:p w:rsidR="00642CCF" w:rsidRPr="00B9678F" w:rsidRDefault="00642CCF" w:rsidP="00642CCF">
      <w:pPr>
        <w:pStyle w:val="Heading2"/>
        <w:rPr>
          <w:lang w:val="en-GB"/>
        </w:rPr>
      </w:pPr>
      <w:bookmarkStart w:id="106" w:name="_Toc335038131"/>
      <w:r w:rsidRPr="00B9678F">
        <w:rPr>
          <w:lang w:val="en-GB"/>
        </w:rPr>
        <w:t>ILog</w:t>
      </w:r>
      <w:bookmarkEnd w:id="106"/>
    </w:p>
    <w:p w:rsidR="00F07CA4" w:rsidRPr="00B9678F" w:rsidRDefault="00DF523A" w:rsidP="00DF523A">
      <w:pPr>
        <w:pStyle w:val="BodyText"/>
        <w:jc w:val="both"/>
        <w:rPr>
          <w:lang w:val="en-GB"/>
        </w:rPr>
      </w:pPr>
      <w:r w:rsidRPr="00B9678F">
        <w:rPr>
          <w:lang w:val="en-GB"/>
        </w:rPr>
        <w:t xml:space="preserve">In the first </w:t>
      </w:r>
      <w:r w:rsidR="003B6D0E" w:rsidRPr="00B9678F">
        <w:rPr>
          <w:lang w:val="en-GB"/>
        </w:rPr>
        <w:t>step,</w:t>
      </w:r>
      <w:r w:rsidRPr="00B9678F">
        <w:rPr>
          <w:lang w:val="en-GB"/>
        </w:rPr>
        <w:t xml:space="preserve"> </w:t>
      </w:r>
      <w:r w:rsidR="003B6D0E" w:rsidRPr="00B9678F">
        <w:rPr>
          <w:lang w:val="en-GB"/>
        </w:rPr>
        <w:t xml:space="preserve">shall be implemented </w:t>
      </w:r>
      <w:r w:rsidRPr="00B9678F">
        <w:rPr>
          <w:lang w:val="en-GB"/>
        </w:rPr>
        <w:t>the ILog feature in application libraries handling session-based protocols.</w:t>
      </w:r>
    </w:p>
    <w:p w:rsidR="00DF523A" w:rsidRPr="00B9678F" w:rsidRDefault="00FA2D8D" w:rsidP="00DF523A">
      <w:pPr>
        <w:pStyle w:val="BodyText"/>
        <w:rPr>
          <w:lang w:val="en-GB"/>
        </w:rPr>
      </w:pPr>
      <w:r>
        <w:rPr>
          <w:lang w:val="en-GB"/>
        </w:rPr>
        <w:t xml:space="preserve">A supported possible use case </w:t>
      </w:r>
      <w:r w:rsidR="00642254">
        <w:rPr>
          <w:lang w:val="en-GB"/>
        </w:rPr>
        <w:t>can be the</w:t>
      </w:r>
      <w:r>
        <w:rPr>
          <w:lang w:val="en-GB"/>
        </w:rPr>
        <w:t xml:space="preserve"> following</w:t>
      </w:r>
      <w:r w:rsidR="00DF523A" w:rsidRPr="00B9678F">
        <w:rPr>
          <w:lang w:val="en-GB"/>
        </w:rPr>
        <w:t>:</w:t>
      </w:r>
    </w:p>
    <w:p w:rsidR="00DF523A" w:rsidRPr="00B9678F" w:rsidRDefault="00DF523A" w:rsidP="000B14EE">
      <w:pPr>
        <w:pStyle w:val="ListBullet"/>
        <w:jc w:val="both"/>
        <w:rPr>
          <w:lang w:val="en-GB"/>
        </w:rPr>
      </w:pPr>
      <w:r w:rsidRPr="00B9678F">
        <w:rPr>
          <w:lang w:val="en-GB"/>
        </w:rPr>
        <w:t>The application writes a detailed log, and a short summary. In case of successful message flow, the short summary is written down. In case of failed message flow, the short summary is written down (like a header), and then the detailed log.</w:t>
      </w:r>
    </w:p>
    <w:p w:rsidR="00DF523A" w:rsidRPr="00B9678F" w:rsidRDefault="00DF523A" w:rsidP="000B14EE">
      <w:pPr>
        <w:pStyle w:val="ListBullet"/>
        <w:jc w:val="both"/>
        <w:rPr>
          <w:lang w:val="en-GB"/>
        </w:rPr>
      </w:pPr>
      <w:r w:rsidRPr="00B9678F">
        <w:rPr>
          <w:lang w:val="en-GB"/>
        </w:rPr>
        <w:t>The test steps (provided by the application and the application libraries) and the transport layer always log into the detailed log.</w:t>
      </w:r>
    </w:p>
    <w:p w:rsidR="00DF523A" w:rsidRPr="00B9678F" w:rsidRDefault="00DF523A" w:rsidP="000B14EE">
      <w:pPr>
        <w:pStyle w:val="ListBullet"/>
        <w:jc w:val="both"/>
        <w:rPr>
          <w:lang w:val="en-GB"/>
        </w:rPr>
      </w:pPr>
      <w:r w:rsidRPr="00B9678F">
        <w:rPr>
          <w:lang w:val="en-GB"/>
        </w:rPr>
        <w:t>The test steps mentioned above can log into the short summary too. This logging can be turned on/off by test steps. This way the users can manage from the FSM</w:t>
      </w:r>
      <w:r w:rsidR="009E2F2F">
        <w:rPr>
          <w:lang w:val="en-GB"/>
        </w:rPr>
        <w:t>,</w:t>
      </w:r>
      <w:r w:rsidRPr="00B9678F">
        <w:rPr>
          <w:lang w:val="en-GB"/>
        </w:rPr>
        <w:t xml:space="preserve"> which steps to write into the short description.</w:t>
      </w:r>
    </w:p>
    <w:p w:rsidR="00DF523A" w:rsidRDefault="00DF523A" w:rsidP="00DF523A">
      <w:pPr>
        <w:pStyle w:val="BodyText"/>
        <w:jc w:val="both"/>
        <w:rPr>
          <w:lang w:val="en-GB"/>
        </w:rPr>
      </w:pPr>
      <w:r w:rsidRPr="00B9678F">
        <w:rPr>
          <w:lang w:val="en-GB"/>
        </w:rPr>
        <w:t xml:space="preserve">Several test steps can be used to start a traffic flow in a scenario, and in another scenario they are inside a traffic flow. Only the business logic implemented in the Application level can decide when to start a new chain. Therefore the chains can be started by an FSM test step </w:t>
      </w:r>
      <w:r w:rsidR="003B6D0E" w:rsidRPr="00B9678F">
        <w:rPr>
          <w:lang w:val="en-GB"/>
        </w:rPr>
        <w:t>a</w:t>
      </w:r>
      <w:r w:rsidRPr="00B9678F">
        <w:rPr>
          <w:lang w:val="en-GB"/>
        </w:rPr>
        <w:t>nd obviously logging out the chains can be initiated by an FSM test step too.</w:t>
      </w:r>
    </w:p>
    <w:p w:rsidR="00066306" w:rsidRDefault="00A4206A" w:rsidP="00DF523A">
      <w:pPr>
        <w:pStyle w:val="BodyText"/>
        <w:jc w:val="both"/>
        <w:rPr>
          <w:lang w:val="en-GB"/>
        </w:rPr>
      </w:pPr>
      <w:r>
        <w:rPr>
          <w:lang w:val="en-GB"/>
        </w:rPr>
        <w:t>The user can log out both the detailed and the short chain in case of failed traffic</w:t>
      </w:r>
      <w:r w:rsidR="0011752A">
        <w:rPr>
          <w:lang w:val="en-GB"/>
        </w:rPr>
        <w:t xml:space="preserve"> with using the </w:t>
      </w:r>
      <w:r w:rsidR="0011752A" w:rsidRPr="0011752A">
        <w:rPr>
          <w:i/>
          <w:lang w:val="en-GB"/>
        </w:rPr>
        <w:t>f_EPTF_ILog_step_logSuccess</w:t>
      </w:r>
      <w:r w:rsidR="0011752A">
        <w:rPr>
          <w:lang w:val="en-GB"/>
        </w:rPr>
        <w:t xml:space="preserve"> function</w:t>
      </w:r>
      <w:r w:rsidR="00E37330">
        <w:rPr>
          <w:lang w:val="en-GB"/>
        </w:rPr>
        <w:t>, and only the short chain</w:t>
      </w:r>
      <w:r>
        <w:rPr>
          <w:lang w:val="en-GB"/>
        </w:rPr>
        <w:t xml:space="preserve"> in case of successful traffic</w:t>
      </w:r>
      <w:r w:rsidR="0011752A">
        <w:rPr>
          <w:lang w:val="en-GB"/>
        </w:rPr>
        <w:t xml:space="preserve"> by using the </w:t>
      </w:r>
      <w:r w:rsidR="0011752A" w:rsidRPr="00E37330">
        <w:rPr>
          <w:i/>
          <w:lang w:val="en-GB"/>
        </w:rPr>
        <w:t>f_EPTF_ILog_step_logFail</w:t>
      </w:r>
      <w:r w:rsidR="00B802B5">
        <w:rPr>
          <w:i/>
          <w:lang w:val="en-GB"/>
        </w:rPr>
        <w:t>ed</w:t>
      </w:r>
      <w:r w:rsidR="0011752A">
        <w:rPr>
          <w:lang w:val="en-GB"/>
        </w:rPr>
        <w:t xml:space="preserve"> function</w:t>
      </w:r>
      <w:r>
        <w:rPr>
          <w:lang w:val="en-GB"/>
        </w:rPr>
        <w:t xml:space="preserve">. It is also possible to delete both chains, when the traffic is successfully </w:t>
      </w:r>
      <w:r w:rsidR="006D2723">
        <w:rPr>
          <w:lang w:val="en-GB"/>
        </w:rPr>
        <w:t>ended;</w:t>
      </w:r>
      <w:r w:rsidR="00B802B5">
        <w:rPr>
          <w:lang w:val="en-GB"/>
        </w:rPr>
        <w:t xml:space="preserve"> this functionality is implemented in the </w:t>
      </w:r>
      <w:r w:rsidR="00B802B5" w:rsidRPr="00B802B5">
        <w:rPr>
          <w:i/>
          <w:lang w:val="en-GB"/>
        </w:rPr>
        <w:t>f_EPTF_ILog_step_deleteLog</w:t>
      </w:r>
      <w:r w:rsidR="00B802B5">
        <w:rPr>
          <w:lang w:val="en-GB"/>
        </w:rPr>
        <w:t xml:space="preserve"> function</w:t>
      </w:r>
      <w:r>
        <w:rPr>
          <w:lang w:val="en-GB"/>
        </w:rPr>
        <w:t>.</w:t>
      </w:r>
    </w:p>
    <w:p w:rsidR="00A4206A" w:rsidRPr="00B9678F" w:rsidRDefault="00066306" w:rsidP="00DF523A">
      <w:pPr>
        <w:pStyle w:val="BodyText"/>
        <w:jc w:val="both"/>
        <w:rPr>
          <w:lang w:val="en-GB"/>
        </w:rPr>
      </w:pPr>
      <w:r>
        <w:rPr>
          <w:lang w:val="en-GB"/>
        </w:rPr>
        <w:t>This layer of the feature can be used on the application and the AppLib levels. All the functions are accessible that are provided by the ILogBase layer, which means that the user can register new databases, create new detailed and short chain pairs, add elements to the log chains and log out and delete the log chains by using only this upper layer.</w:t>
      </w:r>
    </w:p>
    <w:p w:rsidR="00642CCF" w:rsidRPr="00B9678F" w:rsidRDefault="00642CCF" w:rsidP="00642CCF">
      <w:pPr>
        <w:pStyle w:val="Heading2"/>
        <w:rPr>
          <w:lang w:val="en-GB"/>
        </w:rPr>
      </w:pPr>
      <w:bookmarkStart w:id="107" w:name="_Toc335038132"/>
      <w:r w:rsidRPr="00B9678F">
        <w:rPr>
          <w:lang w:val="en-GB"/>
        </w:rPr>
        <w:t>ILogString</w:t>
      </w:r>
      <w:bookmarkEnd w:id="107"/>
    </w:p>
    <w:p w:rsidR="00783416" w:rsidRPr="00B9678F" w:rsidRDefault="00783416" w:rsidP="00783416">
      <w:pPr>
        <w:pStyle w:val="BodyText"/>
        <w:jc w:val="both"/>
        <w:rPr>
          <w:lang w:val="en-GB"/>
        </w:rPr>
      </w:pPr>
      <w:r w:rsidRPr="00B9678F">
        <w:rPr>
          <w:lang w:val="en-GB"/>
        </w:rPr>
        <w:t xml:space="preserve">The ILogString feature provides charstring logging functionality. It has a built-in database that has </w:t>
      </w:r>
      <w:r w:rsidR="00952A39" w:rsidRPr="00B9678F">
        <w:rPr>
          <w:lang w:val="en-GB"/>
        </w:rPr>
        <w:t>records, which</w:t>
      </w:r>
      <w:r w:rsidRPr="00B9678F">
        <w:rPr>
          <w:lang w:val="en-GB"/>
        </w:rPr>
        <w:t xml:space="preserve"> consist of a charstring and a float value that contains a timestamp.</w:t>
      </w:r>
    </w:p>
    <w:p w:rsidR="00552D00" w:rsidRPr="00B9678F" w:rsidRDefault="005100CA" w:rsidP="00552D00">
      <w:pPr>
        <w:pStyle w:val="BodyText"/>
        <w:jc w:val="both"/>
        <w:rPr>
          <w:lang w:val="en-GB"/>
        </w:rPr>
      </w:pPr>
      <w:r w:rsidRPr="00B9678F">
        <w:rPr>
          <w:lang w:val="en-GB"/>
        </w:rPr>
        <w:lastRenderedPageBreak/>
        <w:t>To use this feature, it has to be initialized with the f_EPTF_ILogString_init_CT function. The initialization creates the built-in database</w:t>
      </w:r>
      <w:r w:rsidR="00AC2FDA" w:rsidRPr="00B9678F">
        <w:rPr>
          <w:lang w:val="en-GB"/>
        </w:rPr>
        <w:t xml:space="preserve"> as well</w:t>
      </w:r>
      <w:r w:rsidRPr="00B9678F">
        <w:rPr>
          <w:lang w:val="en-GB"/>
        </w:rPr>
        <w:t xml:space="preserve">. The functionalities of this feature </w:t>
      </w:r>
      <w:r w:rsidR="00645C80" w:rsidRPr="00B9678F">
        <w:rPr>
          <w:lang w:val="en-GB"/>
        </w:rPr>
        <w:t>are</w:t>
      </w:r>
      <w:r w:rsidRPr="00B9678F">
        <w:rPr>
          <w:lang w:val="en-GB"/>
        </w:rPr>
        <w:t xml:space="preserve"> the same as th</w:t>
      </w:r>
      <w:r w:rsidR="00645C80" w:rsidRPr="00B9678F">
        <w:rPr>
          <w:lang w:val="en-GB"/>
        </w:rPr>
        <w:t>ose</w:t>
      </w:r>
      <w:r w:rsidR="009866D5" w:rsidRPr="00B9678F">
        <w:rPr>
          <w:lang w:val="en-GB"/>
        </w:rPr>
        <w:t xml:space="preserve"> </w:t>
      </w:r>
      <w:r w:rsidR="00645C80" w:rsidRPr="00B9678F">
        <w:rPr>
          <w:lang w:val="en-GB"/>
        </w:rPr>
        <w:t>ones provided by the</w:t>
      </w:r>
      <w:r w:rsidRPr="00B9678F">
        <w:rPr>
          <w:lang w:val="en-GB"/>
        </w:rPr>
        <w:t xml:space="preserve"> ILogBase.</w:t>
      </w:r>
      <w:r w:rsidR="00552D00" w:rsidRPr="00B9678F">
        <w:rPr>
          <w:lang w:val="en-GB"/>
        </w:rPr>
        <w:t xml:space="preserve"> The difference between these two layers is that</w:t>
      </w:r>
      <w:r w:rsidR="001D5680" w:rsidRPr="00B9678F">
        <w:rPr>
          <w:lang w:val="en-GB"/>
        </w:rPr>
        <w:t xml:space="preserve"> in case of ILogString,</w:t>
      </w:r>
      <w:r w:rsidR="00552D00" w:rsidRPr="00B9678F">
        <w:rPr>
          <w:lang w:val="en-GB"/>
        </w:rPr>
        <w:t xml:space="preserve"> the user has to store only the Ids of the chains that were </w:t>
      </w:r>
      <w:r w:rsidR="003E4F3C" w:rsidRPr="00B9678F">
        <w:rPr>
          <w:lang w:val="en-GB"/>
        </w:rPr>
        <w:t>created;</w:t>
      </w:r>
      <w:r w:rsidR="00942359" w:rsidRPr="00B9678F">
        <w:rPr>
          <w:lang w:val="en-GB"/>
        </w:rPr>
        <w:t xml:space="preserve"> everything else is administered by the feature. The log item and the log header functions are also provided by the ILogString</w:t>
      </w:r>
      <w:r w:rsidR="00E26722">
        <w:rPr>
          <w:lang w:val="en-GB"/>
        </w:rPr>
        <w:t xml:space="preserve"> layer</w:t>
      </w:r>
      <w:r w:rsidR="00942359" w:rsidRPr="00B9678F">
        <w:rPr>
          <w:lang w:val="en-GB"/>
        </w:rPr>
        <w:t>, which means that these functions are not customizable</w:t>
      </w:r>
      <w:r w:rsidR="000717EF" w:rsidRPr="00B9678F">
        <w:rPr>
          <w:lang w:val="en-GB"/>
        </w:rPr>
        <w:t xml:space="preserve"> by the user</w:t>
      </w:r>
      <w:r w:rsidR="00942359" w:rsidRPr="00B9678F">
        <w:rPr>
          <w:lang w:val="en-GB"/>
        </w:rPr>
        <w:t>.</w:t>
      </w:r>
    </w:p>
    <w:p w:rsidR="00323919" w:rsidRPr="00B9678F" w:rsidRDefault="00323919" w:rsidP="00323919">
      <w:pPr>
        <w:pStyle w:val="Heading1"/>
        <w:tabs>
          <w:tab w:val="clear" w:pos="0"/>
          <w:tab w:val="clear" w:pos="1304"/>
          <w:tab w:val="left" w:pos="1247"/>
        </w:tabs>
        <w:spacing w:before="240"/>
        <w:jc w:val="both"/>
        <w:rPr>
          <w:lang w:val="en-GB"/>
        </w:rPr>
      </w:pPr>
      <w:bookmarkStart w:id="108" w:name="_Toc182727547"/>
      <w:bookmarkStart w:id="109" w:name="_Toc187640822"/>
      <w:bookmarkStart w:id="110" w:name="_Toc187640918"/>
      <w:bookmarkStart w:id="111" w:name="_Toc327793330"/>
      <w:bookmarkStart w:id="112" w:name="_Toc335038133"/>
      <w:bookmarkEnd w:id="99"/>
      <w:bookmarkEnd w:id="100"/>
      <w:bookmarkEnd w:id="101"/>
      <w:bookmarkEnd w:id="102"/>
      <w:r w:rsidRPr="00B9678F">
        <w:rPr>
          <w:lang w:val="en-GB"/>
        </w:rPr>
        <w:t>Warning messages</w:t>
      </w:r>
      <w:bookmarkEnd w:id="108"/>
      <w:bookmarkEnd w:id="109"/>
      <w:bookmarkEnd w:id="110"/>
      <w:bookmarkEnd w:id="111"/>
      <w:bookmarkEnd w:id="112"/>
    </w:p>
    <w:p w:rsidR="00323919" w:rsidRPr="00B9678F" w:rsidRDefault="00323919" w:rsidP="00323919">
      <w:pPr>
        <w:pStyle w:val="BodyText"/>
        <w:jc w:val="both"/>
        <w:rPr>
          <w:lang w:val="en-GB"/>
        </w:rPr>
      </w:pPr>
      <w:r w:rsidRPr="00B9678F">
        <w:rPr>
          <w:lang w:val="en-GB"/>
        </w:rPr>
        <w:t xml:space="preserve">Please note, that besides the below described warning messages, warning messages shown in </w:t>
      </w:r>
      <w:r w:rsidRPr="00B9678F">
        <w:rPr>
          <w:lang w:val="en-GB"/>
        </w:rPr>
        <w:fldChar w:fldCharType="begin"/>
      </w:r>
      <w:r w:rsidRPr="00B9678F">
        <w:rPr>
          <w:lang w:val="en-GB"/>
        </w:rPr>
        <w:instrText xml:space="preserve"> REF _Ref182888820 \r \h </w:instrText>
      </w:r>
      <w:r w:rsidRPr="00B9678F">
        <w:rPr>
          <w:lang w:val="en-GB"/>
        </w:rPr>
      </w:r>
      <w:r w:rsidRPr="00B9678F">
        <w:rPr>
          <w:lang w:val="en-GB"/>
        </w:rPr>
        <w:fldChar w:fldCharType="separate"/>
      </w:r>
      <w:r w:rsidR="00B9678F">
        <w:rPr>
          <w:lang w:val="en-GB"/>
        </w:rPr>
        <w:t>[2]</w:t>
      </w:r>
      <w:r w:rsidRPr="00B9678F">
        <w:rPr>
          <w:lang w:val="en-GB"/>
        </w:rPr>
        <w:fldChar w:fldCharType="end"/>
      </w:r>
      <w:r w:rsidRPr="00B9678F">
        <w:rPr>
          <w:lang w:val="en-GB"/>
        </w:rPr>
        <w:t xml:space="preserve">  or those of other used features or product may also appear.</w:t>
      </w:r>
    </w:p>
    <w:p w:rsidR="00323919" w:rsidRPr="00B9678F" w:rsidRDefault="00E70EF9" w:rsidP="00DD39FC">
      <w:pPr>
        <w:pStyle w:val="BodyText"/>
        <w:jc w:val="both"/>
        <w:rPr>
          <w:lang w:val="en-GB"/>
        </w:rPr>
      </w:pPr>
      <w:r w:rsidRPr="00B9678F">
        <w:rPr>
          <w:lang w:val="en-GB"/>
        </w:rPr>
        <w:t>The ILog, ILogBase and ILogString feature may log one or more of the following warning</w:t>
      </w:r>
      <w:r w:rsidR="003E664E" w:rsidRPr="00B9678F">
        <w:rPr>
          <w:lang w:val="en-GB"/>
        </w:rPr>
        <w:t xml:space="preserve"> </w:t>
      </w:r>
      <w:r w:rsidRPr="00B9678F">
        <w:rPr>
          <w:lang w:val="en-GB"/>
        </w:rPr>
        <w:t>messages:</w:t>
      </w:r>
    </w:p>
    <w:p w:rsidR="00E567E8" w:rsidRPr="00B9678F" w:rsidRDefault="00E567E8" w:rsidP="00FF4AF8">
      <w:pPr>
        <w:pStyle w:val="ListBullet"/>
        <w:ind w:left="2912" w:hanging="360"/>
        <w:jc w:val="both"/>
      </w:pPr>
      <w:r w:rsidRPr="00B9678F">
        <w:rPr>
          <w:lang w:val="en-GB"/>
        </w:rPr>
        <w:t>“f_EPTF_ILog_newChains: There is unprocessed chain data! Please log or delete it previously!”</w:t>
      </w:r>
    </w:p>
    <w:p w:rsidR="00323919" w:rsidRPr="00B9678F" w:rsidRDefault="00323919" w:rsidP="00DD39FC">
      <w:pPr>
        <w:pStyle w:val="ListBullet"/>
        <w:ind w:left="2912" w:hanging="360"/>
        <w:jc w:val="both"/>
        <w:rPr>
          <w:lang w:val="en-GB"/>
        </w:rPr>
      </w:pPr>
      <w:r w:rsidRPr="00B9678F">
        <w:rPr>
          <w:lang w:val="en-GB"/>
        </w:rPr>
        <w:t>“</w:t>
      </w:r>
      <w:r w:rsidR="007F4104" w:rsidRPr="00B9678F">
        <w:rPr>
          <w:lang w:val="en-GB"/>
        </w:rPr>
        <w:t>f_EPTF_ILog_addToChains: No valid chain was given in the list, which is currently in use!</w:t>
      </w:r>
      <w:r w:rsidRPr="00B9678F">
        <w:rPr>
          <w:lang w:val="en-GB"/>
        </w:rPr>
        <w:t>”</w:t>
      </w:r>
    </w:p>
    <w:p w:rsidR="009E10C8" w:rsidRPr="00B9678F" w:rsidRDefault="009E10C8" w:rsidP="00DD39FC">
      <w:pPr>
        <w:pStyle w:val="ListBullet"/>
        <w:ind w:left="2912" w:hanging="360"/>
        <w:jc w:val="both"/>
        <w:rPr>
          <w:lang w:val="en-GB"/>
        </w:rPr>
      </w:pPr>
      <w:r w:rsidRPr="00B9678F">
        <w:rPr>
          <w:lang w:val="en-GB"/>
        </w:rPr>
        <w:t>“f_EPTF_ILog_step_logSuccess: No valid chain was given in the list, which is currently in use!”</w:t>
      </w:r>
    </w:p>
    <w:p w:rsidR="00DF2E63" w:rsidRPr="00B9678F" w:rsidRDefault="00DF2E63" w:rsidP="00DD39FC">
      <w:pPr>
        <w:pStyle w:val="ListBullet"/>
        <w:ind w:left="2912" w:hanging="360"/>
        <w:jc w:val="both"/>
        <w:rPr>
          <w:lang w:val="en-GB"/>
        </w:rPr>
      </w:pPr>
      <w:r w:rsidRPr="00B9678F">
        <w:rPr>
          <w:lang w:val="en-GB"/>
        </w:rPr>
        <w:t>“f_EPTF_ILog_step_logFailed: No valid chain was given in the list, which is currently in use!”</w:t>
      </w:r>
    </w:p>
    <w:p w:rsidR="00DF2E63" w:rsidRPr="00B9678F" w:rsidRDefault="00DF2E63" w:rsidP="00DD39FC">
      <w:pPr>
        <w:pStyle w:val="ListBullet"/>
        <w:ind w:left="2912" w:hanging="360"/>
        <w:jc w:val="both"/>
        <w:rPr>
          <w:lang w:val="en-GB"/>
        </w:rPr>
      </w:pPr>
      <w:r w:rsidRPr="00B9678F">
        <w:rPr>
          <w:lang w:val="en-GB"/>
        </w:rPr>
        <w:t>“f_EPTF_ILog_step_deleteLog: No valid chain was given in the list, which is currently in use!”</w:t>
      </w:r>
    </w:p>
    <w:p w:rsidR="00DF2E63" w:rsidRPr="00B9678F" w:rsidRDefault="00DD39FC" w:rsidP="00DD39FC">
      <w:pPr>
        <w:pStyle w:val="ListBullet"/>
        <w:ind w:left="2912" w:hanging="360"/>
        <w:jc w:val="both"/>
        <w:rPr>
          <w:lang w:val="en-GB"/>
        </w:rPr>
      </w:pPr>
      <w:r w:rsidRPr="00B9678F">
        <w:rPr>
          <w:lang w:val="en-GB"/>
        </w:rPr>
        <w:t>“f_EPTF_ILogBase_newChain: Chain id inconsistency!”</w:t>
      </w:r>
    </w:p>
    <w:p w:rsidR="00DD39FC" w:rsidRPr="00B9678F" w:rsidRDefault="00DD39FC" w:rsidP="00DD39FC">
      <w:pPr>
        <w:pStyle w:val="ListBullet"/>
        <w:ind w:left="2912" w:hanging="360"/>
        <w:jc w:val="both"/>
        <w:rPr>
          <w:lang w:val="en-GB"/>
        </w:rPr>
      </w:pPr>
      <w:r w:rsidRPr="00B9678F">
        <w:rPr>
          <w:lang w:val="en-GB"/>
        </w:rPr>
        <w:t xml:space="preserve">“f_EPTF_ILogBase_addToChains: Invalid database id: </w:t>
      </w:r>
      <w:r w:rsidR="00AB31AD" w:rsidRPr="00B9678F">
        <w:rPr>
          <w:lang w:val="en-GB"/>
        </w:rPr>
        <w:t>“&lt;</w:t>
      </w:r>
      <w:r w:rsidRPr="00B9678F">
        <w:rPr>
          <w:lang w:val="en-GB"/>
        </w:rPr>
        <w:t>pl_dbId</w:t>
      </w:r>
      <w:r w:rsidR="00AB31AD" w:rsidRPr="00B9678F">
        <w:rPr>
          <w:lang w:val="en-GB"/>
        </w:rPr>
        <w:t>&gt;”</w:t>
      </w:r>
      <w:r w:rsidRPr="00B9678F">
        <w:rPr>
          <w:lang w:val="en-GB"/>
        </w:rPr>
        <w:t>”</w:t>
      </w:r>
    </w:p>
    <w:p w:rsidR="00DD39FC" w:rsidRPr="00B9678F" w:rsidRDefault="00DD39FC" w:rsidP="00DD39FC">
      <w:pPr>
        <w:pStyle w:val="ListBullet"/>
        <w:ind w:left="2912" w:hanging="360"/>
        <w:jc w:val="both"/>
        <w:rPr>
          <w:lang w:val="en-GB"/>
        </w:rPr>
      </w:pPr>
      <w:r w:rsidRPr="00B9678F">
        <w:rPr>
          <w:lang w:val="en-GB"/>
        </w:rPr>
        <w:t>“f_EPTF_ILogBase_addToChains: No valid chain was given in the list, which is currently in use!”</w:t>
      </w:r>
    </w:p>
    <w:p w:rsidR="00DD39FC" w:rsidRPr="00B9678F" w:rsidRDefault="00DD39FC" w:rsidP="00DD39FC">
      <w:pPr>
        <w:pStyle w:val="ListBullet"/>
        <w:ind w:left="2912" w:hanging="360"/>
        <w:jc w:val="both"/>
        <w:rPr>
          <w:lang w:val="en-GB"/>
        </w:rPr>
      </w:pPr>
      <w:r w:rsidRPr="00B9678F">
        <w:rPr>
          <w:lang w:val="en-GB"/>
        </w:rPr>
        <w:t>“f_EPTF_ILogBase_addToChains: There is no detailed chain in use!”</w:t>
      </w:r>
    </w:p>
    <w:p w:rsidR="00DD39FC" w:rsidRPr="00B9678F" w:rsidRDefault="00DD39FC" w:rsidP="00DD39FC">
      <w:pPr>
        <w:pStyle w:val="ListBullet"/>
        <w:ind w:left="2912" w:hanging="360"/>
        <w:jc w:val="both"/>
        <w:rPr>
          <w:lang w:val="en-GB"/>
        </w:rPr>
      </w:pPr>
      <w:r w:rsidRPr="00B9678F">
        <w:rPr>
          <w:lang w:val="en-GB"/>
        </w:rPr>
        <w:t xml:space="preserve">“f_EPTF_ILogBase_getName: Invalid chain, id: </w:t>
      </w:r>
      <w:r w:rsidR="00AB31AD" w:rsidRPr="00B9678F">
        <w:rPr>
          <w:lang w:val="en-GB"/>
        </w:rPr>
        <w:t>“&lt;</w:t>
      </w:r>
      <w:r w:rsidRPr="00B9678F">
        <w:rPr>
          <w:lang w:val="en-GB"/>
        </w:rPr>
        <w:t>pl_chainId</w:t>
      </w:r>
      <w:r w:rsidR="00AB31AD" w:rsidRPr="00B9678F">
        <w:rPr>
          <w:lang w:val="en-GB"/>
        </w:rPr>
        <w:t>&gt;”</w:t>
      </w:r>
      <w:r w:rsidRPr="00B9678F">
        <w:rPr>
          <w:lang w:val="en-GB"/>
        </w:rPr>
        <w:t>”</w:t>
      </w:r>
    </w:p>
    <w:p w:rsidR="00FB670E" w:rsidRPr="00B9678F" w:rsidRDefault="00FB670E" w:rsidP="00FB670E">
      <w:pPr>
        <w:pStyle w:val="ListBullet"/>
        <w:ind w:left="2912" w:hanging="360"/>
        <w:jc w:val="both"/>
        <w:rPr>
          <w:lang w:val="en-GB"/>
        </w:rPr>
      </w:pPr>
      <w:r w:rsidRPr="00B9678F">
        <w:rPr>
          <w:lang w:val="en-GB"/>
        </w:rPr>
        <w:t>“f_EPTF_ILogBase_deleteChain: Invalid chain, id: “&lt;pl_chainId&gt;””</w:t>
      </w:r>
    </w:p>
    <w:p w:rsidR="00AB31AD" w:rsidRPr="00B9678F" w:rsidRDefault="00FB670E" w:rsidP="00FB670E">
      <w:pPr>
        <w:pStyle w:val="ListBullet"/>
        <w:ind w:left="2912" w:hanging="360"/>
        <w:jc w:val="both"/>
        <w:rPr>
          <w:lang w:val="en-GB"/>
        </w:rPr>
      </w:pPr>
      <w:r w:rsidRPr="00B9678F">
        <w:rPr>
          <w:lang w:val="en-GB"/>
        </w:rPr>
        <w:t>“f_EPTF_ILogBase_logChain: Invalid chain, id: “&lt;pl_chainId&gt;””</w:t>
      </w:r>
    </w:p>
    <w:p w:rsidR="008D5869" w:rsidRPr="00B9678F" w:rsidRDefault="008D5869" w:rsidP="00FB670E">
      <w:pPr>
        <w:pStyle w:val="ListBullet"/>
        <w:ind w:left="2912" w:hanging="360"/>
        <w:jc w:val="both"/>
        <w:rPr>
          <w:lang w:val="en-GB"/>
        </w:rPr>
      </w:pPr>
      <w:r w:rsidRPr="00B9678F">
        <w:rPr>
          <w:lang w:val="en-GB"/>
        </w:rPr>
        <w:t>“f_EPTF_ILogBase_logAll: No chain to log!”</w:t>
      </w:r>
    </w:p>
    <w:p w:rsidR="008D5869" w:rsidRPr="00B9678F" w:rsidRDefault="00855649" w:rsidP="00FB670E">
      <w:pPr>
        <w:pStyle w:val="ListBullet"/>
        <w:ind w:left="2912" w:hanging="360"/>
        <w:jc w:val="both"/>
        <w:rPr>
          <w:lang w:val="en-GB"/>
        </w:rPr>
      </w:pPr>
      <w:r w:rsidRPr="00B9678F">
        <w:rPr>
          <w:lang w:val="en-GB"/>
        </w:rPr>
        <w:t>“f_EPTF_ILogString_addToChains: Could not add the log item to any of the chains in the chain list! Save of the log item is failed!”</w:t>
      </w:r>
    </w:p>
    <w:p w:rsidR="00323919" w:rsidRPr="00B9678F" w:rsidRDefault="00323919" w:rsidP="00323919">
      <w:pPr>
        <w:pStyle w:val="Heading1"/>
        <w:tabs>
          <w:tab w:val="clear" w:pos="0"/>
          <w:tab w:val="clear" w:pos="1304"/>
          <w:tab w:val="left" w:pos="1247"/>
        </w:tabs>
        <w:spacing w:before="240"/>
        <w:rPr>
          <w:lang w:val="en-GB"/>
        </w:rPr>
      </w:pPr>
      <w:bookmarkStart w:id="113" w:name="_Toc327793331"/>
      <w:bookmarkStart w:id="114" w:name="_Toc335038134"/>
      <w:r w:rsidRPr="00B9678F">
        <w:rPr>
          <w:lang w:val="en-GB"/>
        </w:rPr>
        <w:t>Error messages</w:t>
      </w:r>
      <w:bookmarkEnd w:id="113"/>
      <w:bookmarkEnd w:id="114"/>
    </w:p>
    <w:p w:rsidR="003E7F80" w:rsidRPr="00B9678F" w:rsidRDefault="003E7F80" w:rsidP="003E7F80">
      <w:pPr>
        <w:pStyle w:val="BodyText"/>
        <w:jc w:val="both"/>
        <w:rPr>
          <w:lang w:val="en-GB"/>
        </w:rPr>
      </w:pPr>
      <w:r w:rsidRPr="00B9678F">
        <w:rPr>
          <w:lang w:val="en-GB"/>
        </w:rPr>
        <w:t xml:space="preserve">Please note, that besides the below described error messages, error messages shown in </w:t>
      </w:r>
      <w:r w:rsidRPr="00B9678F">
        <w:rPr>
          <w:lang w:val="en-GB"/>
        </w:rPr>
        <w:fldChar w:fldCharType="begin"/>
      </w:r>
      <w:r w:rsidRPr="00B9678F">
        <w:rPr>
          <w:lang w:val="en-GB"/>
        </w:rPr>
        <w:instrText xml:space="preserve"> REF _Ref182888820 \r \h </w:instrText>
      </w:r>
      <w:r w:rsidRPr="00B9678F">
        <w:rPr>
          <w:lang w:val="en-GB"/>
        </w:rPr>
      </w:r>
      <w:r w:rsidRPr="00B9678F">
        <w:rPr>
          <w:lang w:val="en-GB"/>
        </w:rPr>
        <w:fldChar w:fldCharType="separate"/>
      </w:r>
      <w:r w:rsidR="00B9678F">
        <w:rPr>
          <w:lang w:val="en-GB"/>
        </w:rPr>
        <w:t>[2]</w:t>
      </w:r>
      <w:r w:rsidRPr="00B9678F">
        <w:rPr>
          <w:lang w:val="en-GB"/>
        </w:rPr>
        <w:fldChar w:fldCharType="end"/>
      </w:r>
      <w:r w:rsidRPr="00B9678F">
        <w:rPr>
          <w:lang w:val="en-GB"/>
        </w:rPr>
        <w:t xml:space="preserve">  or those of other used features or product may also appear.</w:t>
      </w:r>
    </w:p>
    <w:p w:rsidR="003E7F80" w:rsidRPr="00B9678F" w:rsidRDefault="003E7F80" w:rsidP="003E7F80">
      <w:pPr>
        <w:pStyle w:val="BodyText"/>
        <w:jc w:val="both"/>
        <w:rPr>
          <w:lang w:val="en-GB"/>
        </w:rPr>
      </w:pPr>
      <w:r w:rsidRPr="00B9678F">
        <w:rPr>
          <w:lang w:val="en-GB"/>
        </w:rPr>
        <w:t xml:space="preserve">There are no error messages for </w:t>
      </w:r>
      <w:r w:rsidR="006F56F7" w:rsidRPr="00B9678F">
        <w:rPr>
          <w:lang w:val="en-GB"/>
        </w:rPr>
        <w:t>ILog</w:t>
      </w:r>
      <w:r w:rsidRPr="00B9678F">
        <w:rPr>
          <w:lang w:val="en-GB"/>
        </w:rPr>
        <w:t>.</w:t>
      </w:r>
    </w:p>
    <w:p w:rsidR="00323919" w:rsidRPr="00B9678F" w:rsidRDefault="00323919" w:rsidP="00323919">
      <w:pPr>
        <w:pStyle w:val="Heading1"/>
        <w:tabs>
          <w:tab w:val="clear" w:pos="0"/>
          <w:tab w:val="clear" w:pos="1304"/>
          <w:tab w:val="left" w:pos="1247"/>
        </w:tabs>
        <w:spacing w:before="240"/>
        <w:rPr>
          <w:lang w:val="en-GB"/>
        </w:rPr>
      </w:pPr>
      <w:bookmarkStart w:id="115" w:name="_Toc187640823"/>
      <w:bookmarkStart w:id="116" w:name="_Toc187640919"/>
      <w:bookmarkStart w:id="117" w:name="_Toc327793332"/>
      <w:bookmarkStart w:id="118" w:name="_Toc335038135"/>
      <w:r w:rsidRPr="00B9678F">
        <w:rPr>
          <w:lang w:val="en-GB"/>
        </w:rPr>
        <w:t>Examples</w:t>
      </w:r>
      <w:bookmarkEnd w:id="115"/>
      <w:bookmarkEnd w:id="116"/>
      <w:bookmarkEnd w:id="117"/>
      <w:bookmarkEnd w:id="118"/>
    </w:p>
    <w:p w:rsidR="00323919" w:rsidRPr="00B9678F" w:rsidRDefault="00323919" w:rsidP="00323919">
      <w:pPr>
        <w:pStyle w:val="BodyText"/>
        <w:rPr>
          <w:lang w:val="en-GB"/>
        </w:rPr>
      </w:pPr>
      <w:r w:rsidRPr="00B9678F">
        <w:rPr>
          <w:lang w:val="en-GB"/>
        </w:rPr>
        <w:t>The “demo” directory of the deliverable contains the following examples:</w:t>
      </w:r>
    </w:p>
    <w:p w:rsidR="00323919" w:rsidRPr="00B9678F" w:rsidRDefault="00323919" w:rsidP="00323919">
      <w:pPr>
        <w:pStyle w:val="BodyText"/>
        <w:numPr>
          <w:ilvl w:val="0"/>
          <w:numId w:val="31"/>
        </w:numPr>
        <w:rPr>
          <w:lang w:val="en-GB"/>
        </w:rPr>
      </w:pPr>
      <w:r w:rsidRPr="00B9678F">
        <w:rPr>
          <w:lang w:val="en-GB"/>
        </w:rPr>
        <w:lastRenderedPageBreak/>
        <w:t>EPTF_ILog_demo.cfg</w:t>
      </w:r>
    </w:p>
    <w:p w:rsidR="00323919" w:rsidRPr="00B9678F" w:rsidRDefault="00323919" w:rsidP="00323919">
      <w:pPr>
        <w:pStyle w:val="BodyText"/>
        <w:numPr>
          <w:ilvl w:val="0"/>
          <w:numId w:val="31"/>
        </w:numPr>
        <w:rPr>
          <w:lang w:val="en-GB"/>
        </w:rPr>
      </w:pPr>
      <w:r w:rsidRPr="00B9678F">
        <w:rPr>
          <w:lang w:val="en-GB"/>
        </w:rPr>
        <w:t>EPTF_ILog_demo.ttcn</w:t>
      </w:r>
      <w:bookmarkStart w:id="119" w:name="_Toc175455209"/>
      <w:bookmarkStart w:id="120" w:name="_Toc182727549"/>
    </w:p>
    <w:p w:rsidR="00323919" w:rsidRPr="00B9678F" w:rsidRDefault="00323919" w:rsidP="00323919">
      <w:pPr>
        <w:pStyle w:val="Heading2"/>
        <w:tabs>
          <w:tab w:val="clear" w:pos="0"/>
          <w:tab w:val="clear" w:pos="1304"/>
          <w:tab w:val="left" w:pos="1247"/>
        </w:tabs>
        <w:spacing w:before="240"/>
        <w:jc w:val="both"/>
        <w:rPr>
          <w:lang w:val="en-GB"/>
        </w:rPr>
      </w:pPr>
      <w:bookmarkStart w:id="121" w:name="_Toc187640824"/>
      <w:bookmarkStart w:id="122" w:name="_Toc187640920"/>
      <w:bookmarkStart w:id="123" w:name="_Toc327793333"/>
      <w:bookmarkStart w:id="124" w:name="_Toc335038136"/>
      <w:r w:rsidRPr="00B9678F">
        <w:rPr>
          <w:lang w:val="en-GB"/>
        </w:rPr>
        <w:t>Configuration file</w:t>
      </w:r>
      <w:bookmarkEnd w:id="119"/>
      <w:bookmarkEnd w:id="120"/>
      <w:bookmarkEnd w:id="121"/>
      <w:bookmarkEnd w:id="122"/>
      <w:bookmarkEnd w:id="123"/>
      <w:bookmarkEnd w:id="124"/>
    </w:p>
    <w:p w:rsidR="00323919" w:rsidRPr="00B9678F" w:rsidRDefault="00323919" w:rsidP="00323919">
      <w:pPr>
        <w:pStyle w:val="BodyText"/>
        <w:jc w:val="both"/>
        <w:rPr>
          <w:lang w:val="en-GB"/>
        </w:rPr>
      </w:pPr>
      <w:r w:rsidRPr="00B9678F">
        <w:rPr>
          <w:lang w:val="en-GB"/>
        </w:rPr>
        <w:t xml:space="preserve">The used configuration file (EPTF_ILog_demo.cfg) is for the </w:t>
      </w:r>
      <w:r w:rsidR="001850BE" w:rsidRPr="00B9678F">
        <w:rPr>
          <w:lang w:val="en-GB"/>
        </w:rPr>
        <w:t>I</w:t>
      </w:r>
      <w:r w:rsidRPr="00B9678F">
        <w:rPr>
          <w:lang w:val="en-GB"/>
        </w:rPr>
        <w:t>Log</w:t>
      </w:r>
      <w:r w:rsidRPr="00B9678F">
        <w:rPr>
          <w:color w:val="0000FF"/>
          <w:lang w:val="en-GB"/>
        </w:rPr>
        <w:t xml:space="preserve"> </w:t>
      </w:r>
      <w:r w:rsidRPr="00B9678F">
        <w:rPr>
          <w:lang w:val="en-GB"/>
        </w:rPr>
        <w:t xml:space="preserve">example, it is placed in the demo directory. </w:t>
      </w:r>
    </w:p>
    <w:p w:rsidR="00323919" w:rsidRPr="00B9678F" w:rsidRDefault="00323919" w:rsidP="00323919">
      <w:pPr>
        <w:pStyle w:val="Heading2"/>
        <w:tabs>
          <w:tab w:val="clear" w:pos="0"/>
          <w:tab w:val="clear" w:pos="1304"/>
          <w:tab w:val="left" w:pos="1247"/>
        </w:tabs>
        <w:spacing w:before="240"/>
        <w:rPr>
          <w:lang w:val="en-GB"/>
        </w:rPr>
      </w:pPr>
      <w:bookmarkStart w:id="125" w:name="_Toc175455210"/>
      <w:bookmarkStart w:id="126" w:name="_Toc182727550"/>
      <w:bookmarkStart w:id="127" w:name="_Toc187640825"/>
      <w:bookmarkStart w:id="128" w:name="_Toc187640921"/>
      <w:bookmarkStart w:id="129" w:name="_Toc327793334"/>
      <w:bookmarkStart w:id="130" w:name="_Toc335038137"/>
      <w:r w:rsidRPr="00B9678F">
        <w:rPr>
          <w:lang w:val="en-GB"/>
        </w:rPr>
        <w:t>Demo Module</w:t>
      </w:r>
      <w:bookmarkEnd w:id="125"/>
      <w:bookmarkEnd w:id="126"/>
      <w:bookmarkEnd w:id="127"/>
      <w:bookmarkEnd w:id="128"/>
      <w:bookmarkEnd w:id="129"/>
      <w:bookmarkEnd w:id="130"/>
    </w:p>
    <w:p w:rsidR="00720834" w:rsidRPr="00B9678F" w:rsidRDefault="00323919" w:rsidP="005B7904">
      <w:pPr>
        <w:pStyle w:val="BodyText"/>
        <w:jc w:val="both"/>
        <w:rPr>
          <w:lang w:val="en-GB"/>
        </w:rPr>
      </w:pPr>
      <w:r w:rsidRPr="00B9678F">
        <w:rPr>
          <w:lang w:val="en-GB"/>
        </w:rPr>
        <w:t xml:space="preserve">The demo module EPTF_ILog_demo.ttcn illustrates a typical usage of the </w:t>
      </w:r>
      <w:r w:rsidR="005B7904" w:rsidRPr="00B9678F">
        <w:rPr>
          <w:lang w:val="en-GB"/>
        </w:rPr>
        <w:t>I</w:t>
      </w:r>
      <w:r w:rsidRPr="00B9678F">
        <w:rPr>
          <w:lang w:val="en-GB"/>
        </w:rPr>
        <w:t>Log</w:t>
      </w:r>
      <w:r w:rsidRPr="00B9678F">
        <w:rPr>
          <w:color w:val="0000FF"/>
          <w:lang w:val="en-GB"/>
        </w:rPr>
        <w:t xml:space="preserve"> </w:t>
      </w:r>
      <w:r w:rsidRPr="00B9678F">
        <w:rPr>
          <w:lang w:val="en-GB"/>
        </w:rPr>
        <w:t>feature. It is placed in the demo directory of the released feature.</w:t>
      </w:r>
      <w:bookmarkEnd w:id="5"/>
      <w:bookmarkEnd w:id="6"/>
      <w:bookmarkEnd w:id="7"/>
      <w:bookmarkEnd w:id="8"/>
      <w:bookmarkEnd w:id="9"/>
    </w:p>
    <w:sectPr w:rsidR="00720834" w:rsidRPr="00B9678F">
      <w:headerReference w:type="even" r:id="rId8"/>
      <w:headerReference w:type="default" r:id="rId9"/>
      <w:footerReference w:type="even" r:id="rId10"/>
      <w:footerReference w:type="default" r:id="rId11"/>
      <w:headerReference w:type="first" r:id="rId12"/>
      <w:footerReference w:type="first" r:id="rId13"/>
      <w:pgSz w:w="11907" w:h="16840"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9CE" w:rsidRDefault="00F809CE">
      <w:r>
        <w:separator/>
      </w:r>
    </w:p>
  </w:endnote>
  <w:endnote w:type="continuationSeparator" w:id="0">
    <w:p w:rsidR="00F809CE" w:rsidRDefault="00F80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263" w:rsidRDefault="00CE32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263" w:rsidRDefault="00CE32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263" w:rsidRDefault="00CE3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9CE" w:rsidRDefault="00F809CE">
      <w:r>
        <w:separator/>
      </w:r>
    </w:p>
  </w:footnote>
  <w:footnote w:type="continuationSeparator" w:id="0">
    <w:p w:rsidR="00F809CE" w:rsidRDefault="00F80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263" w:rsidRDefault="00CE32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4D29B5" w:rsidRPr="0079490D">
      <w:tblPrEx>
        <w:tblCellMar>
          <w:top w:w="0" w:type="dxa"/>
          <w:bottom w:w="0" w:type="dxa"/>
        </w:tblCellMar>
      </w:tblPrEx>
      <w:trPr>
        <w:gridAfter w:val="1"/>
        <w:wAfter w:w="11" w:type="dxa"/>
        <w:hidden/>
      </w:trPr>
      <w:tc>
        <w:tcPr>
          <w:tcW w:w="5145" w:type="dxa"/>
          <w:gridSpan w:val="2"/>
        </w:tcPr>
        <w:p w:rsidR="004D29B5" w:rsidRPr="0079490D" w:rsidRDefault="004D29B5">
          <w:pPr>
            <w:pStyle w:val="Header"/>
            <w:tabs>
              <w:tab w:val="left" w:pos="3048"/>
            </w:tabs>
            <w:rPr>
              <w:vanish/>
            </w:rPr>
          </w:pPr>
        </w:p>
      </w:tc>
      <w:tc>
        <w:tcPr>
          <w:tcW w:w="3927" w:type="dxa"/>
          <w:gridSpan w:val="3"/>
        </w:tcPr>
        <w:p w:rsidR="004D29B5" w:rsidRPr="0079490D" w:rsidRDefault="004D29B5">
          <w:pPr>
            <w:pStyle w:val="Header"/>
          </w:pPr>
          <w:r w:rsidRPr="0079490D">
            <w:fldChar w:fldCharType="begin"/>
          </w:r>
          <w:r w:rsidRPr="0079490D">
            <w:instrText xml:space="preserve"> DOCPROPERTY "Information"  \* MERGEFORMAT </w:instrText>
          </w:r>
          <w:r w:rsidRPr="0079490D">
            <w:fldChar w:fldCharType="end"/>
          </w:r>
        </w:p>
      </w:tc>
      <w:tc>
        <w:tcPr>
          <w:tcW w:w="1134" w:type="dxa"/>
        </w:tcPr>
        <w:p w:rsidR="004D29B5" w:rsidRPr="0079490D" w:rsidRDefault="004D29B5">
          <w:pPr>
            <w:pStyle w:val="Header"/>
          </w:pPr>
        </w:p>
      </w:tc>
    </w:tr>
    <w:tr w:rsidR="004D29B5" w:rsidRPr="0079490D">
      <w:tblPrEx>
        <w:tblCellMar>
          <w:top w:w="0" w:type="dxa"/>
          <w:bottom w:w="0" w:type="dxa"/>
        </w:tblCellMar>
      </w:tblPrEx>
      <w:trPr>
        <w:gridAfter w:val="1"/>
        <w:wAfter w:w="11" w:type="dxa"/>
        <w:trHeight w:val="480"/>
      </w:trPr>
      <w:tc>
        <w:tcPr>
          <w:tcW w:w="5145" w:type="dxa"/>
          <w:gridSpan w:val="2"/>
        </w:tcPr>
        <w:p w:rsidR="004D29B5" w:rsidRPr="0079490D" w:rsidRDefault="00146214">
          <w:pPr>
            <w:pStyle w:val="Header"/>
          </w:pPr>
          <w:r w:rsidRPr="0079490D">
            <w:drawing>
              <wp:inline distT="0" distB="0" distL="0" distR="0">
                <wp:extent cx="1156970" cy="23558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4D29B5" w:rsidRPr="0079490D" w:rsidRDefault="004D29B5">
          <w:pPr>
            <w:pStyle w:val="Header"/>
          </w:pPr>
          <w:fldSimple w:instr=" DOCPROPERTY  SecurityClass  \* MERGEFORMAT ">
            <w:r w:rsidR="0079490D" w:rsidRPr="0079490D">
              <w:t>Ericsson Internal</w:t>
            </w:r>
          </w:fldSimple>
        </w:p>
        <w:p w:rsidR="004D29B5" w:rsidRPr="0079490D" w:rsidRDefault="004D29B5">
          <w:pPr>
            <w:pStyle w:val="Header"/>
            <w:rPr>
              <w:caps/>
            </w:rPr>
          </w:pPr>
          <w:r w:rsidRPr="0079490D">
            <w:rPr>
              <w:caps/>
            </w:rPr>
            <w:fldChar w:fldCharType="begin"/>
          </w:r>
          <w:r w:rsidRPr="0079490D">
            <w:rPr>
              <w:caps/>
            </w:rPr>
            <w:instrText xml:space="preserve"> DOCPROPERTY "DocName"  \* MERGEFORMAT </w:instrText>
          </w:r>
          <w:r w:rsidRPr="0079490D">
            <w:rPr>
              <w:caps/>
            </w:rPr>
            <w:fldChar w:fldCharType="separate"/>
          </w:r>
          <w:r w:rsidR="0079490D" w:rsidRPr="0079490D">
            <w:rPr>
              <w:caps/>
            </w:rPr>
            <w:t>USER GUIDE</w:t>
          </w:r>
          <w:r w:rsidRPr="0079490D">
            <w:rPr>
              <w:caps/>
            </w:rPr>
            <w:fldChar w:fldCharType="end"/>
          </w:r>
        </w:p>
      </w:tc>
      <w:tc>
        <w:tcPr>
          <w:tcW w:w="1134" w:type="dxa"/>
        </w:tcPr>
        <w:p w:rsidR="004D29B5" w:rsidRPr="0079490D" w:rsidRDefault="004D29B5">
          <w:pPr>
            <w:pStyle w:val="Header"/>
            <w:jc w:val="right"/>
          </w:pPr>
        </w:p>
        <w:p w:rsidR="004D29B5" w:rsidRPr="0079490D" w:rsidRDefault="004D29B5">
          <w:pPr>
            <w:pStyle w:val="Header"/>
            <w:jc w:val="right"/>
          </w:pPr>
          <w:r w:rsidRPr="0079490D">
            <w:fldChar w:fldCharType="begin"/>
          </w:r>
          <w:r w:rsidRPr="0079490D">
            <w:instrText>\PAGE arab</w:instrText>
          </w:r>
          <w:r w:rsidRPr="0079490D">
            <w:fldChar w:fldCharType="separate"/>
          </w:r>
          <w:r w:rsidR="00146214">
            <w:t>1</w:t>
          </w:r>
          <w:r w:rsidRPr="0079490D">
            <w:fldChar w:fldCharType="end"/>
          </w:r>
          <w:r w:rsidRPr="0079490D">
            <w:t xml:space="preserve"> (</w:t>
          </w:r>
          <w:r w:rsidRPr="0079490D">
            <w:fldChar w:fldCharType="begin"/>
          </w:r>
          <w:r w:rsidRPr="0079490D">
            <w:instrText xml:space="preserve">\NUMPAGES </w:instrText>
          </w:r>
          <w:r w:rsidRPr="0079490D">
            <w:fldChar w:fldCharType="separate"/>
          </w:r>
          <w:r w:rsidR="00146214">
            <w:t>8</w:t>
          </w:r>
          <w:r w:rsidRPr="0079490D">
            <w:fldChar w:fldCharType="end"/>
          </w:r>
          <w:r w:rsidRPr="0079490D">
            <w:t>)</w:t>
          </w:r>
        </w:p>
      </w:tc>
    </w:tr>
    <w:tr w:rsidR="004D29B5" w:rsidRPr="0079490D">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4D29B5" w:rsidRPr="0079490D" w:rsidRDefault="004D29B5">
          <w:pPr>
            <w:pStyle w:val="NoSpellcheck"/>
          </w:pPr>
          <w:r w:rsidRPr="0079490D">
            <w:t>Prepared (Subject resp)</w:t>
          </w:r>
        </w:p>
      </w:tc>
      <w:tc>
        <w:tcPr>
          <w:tcW w:w="5060" w:type="dxa"/>
          <w:gridSpan w:val="4"/>
          <w:tcBorders>
            <w:top w:val="single" w:sz="6" w:space="0" w:color="auto"/>
          </w:tcBorders>
        </w:tcPr>
        <w:p w:rsidR="004D29B5" w:rsidRPr="0079490D" w:rsidRDefault="004D29B5">
          <w:pPr>
            <w:pStyle w:val="NoSpellcheck"/>
          </w:pPr>
          <w:r w:rsidRPr="0079490D">
            <w:t>No.</w:t>
          </w:r>
        </w:p>
      </w:tc>
    </w:tr>
    <w:tr w:rsidR="004D29B5" w:rsidRPr="0079490D">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4D29B5" w:rsidRPr="0079490D" w:rsidRDefault="004D29B5">
          <w:pPr>
            <w:pStyle w:val="Header"/>
            <w:tabs>
              <w:tab w:val="clear" w:pos="4320"/>
              <w:tab w:val="clear" w:pos="8640"/>
              <w:tab w:val="left" w:pos="2381"/>
              <w:tab w:val="left" w:pos="2609"/>
              <w:tab w:val="left" w:pos="2835"/>
              <w:tab w:val="left" w:pos="3062"/>
            </w:tabs>
          </w:pPr>
          <w:fldSimple w:instr=" DOCPROPERTY &quot;Prepared&quot; \* MERGEFORMAT ">
            <w:r w:rsidR="0079490D" w:rsidRPr="0079490D">
              <w:t>ETH/XZX Ildikó Váncsa (+36 30 387 6447)</w:t>
            </w:r>
          </w:fldSimple>
        </w:p>
      </w:tc>
      <w:tc>
        <w:tcPr>
          <w:tcW w:w="5060" w:type="dxa"/>
          <w:gridSpan w:val="4"/>
          <w:tcBorders>
            <w:bottom w:val="single" w:sz="6" w:space="0" w:color="auto"/>
          </w:tcBorders>
        </w:tcPr>
        <w:p w:rsidR="004D29B5" w:rsidRPr="0079490D" w:rsidRDefault="004D29B5">
          <w:pPr>
            <w:pStyle w:val="Header"/>
          </w:pPr>
          <w:fldSimple w:instr=" DOCPROPERTY &quot;DocNo&quot;  &quot;LangCode&quot; \* MERGEFORMAT ">
            <w:r w:rsidR="0079490D" w:rsidRPr="0079490D">
              <w:t>35/198 17-CNL 113 512 Uen</w:t>
            </w:r>
          </w:fldSimple>
        </w:p>
      </w:tc>
    </w:tr>
    <w:tr w:rsidR="004D29B5" w:rsidRPr="0079490D">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4D29B5" w:rsidRPr="0079490D" w:rsidRDefault="004D29B5">
          <w:pPr>
            <w:pStyle w:val="NoSpellcheck"/>
          </w:pPr>
          <w:r w:rsidRPr="0079490D">
            <w:t>Approved (Document resp)</w:t>
          </w:r>
        </w:p>
      </w:tc>
      <w:tc>
        <w:tcPr>
          <w:tcW w:w="1319" w:type="dxa"/>
          <w:tcBorders>
            <w:top w:val="single" w:sz="6" w:space="0" w:color="auto"/>
            <w:right w:val="single" w:sz="6" w:space="0" w:color="auto"/>
          </w:tcBorders>
        </w:tcPr>
        <w:p w:rsidR="004D29B5" w:rsidRPr="0079490D" w:rsidRDefault="004D29B5">
          <w:pPr>
            <w:pStyle w:val="NoSpellcheck"/>
          </w:pPr>
          <w:r w:rsidRPr="0079490D">
            <w:t>Checked</w:t>
          </w:r>
        </w:p>
      </w:tc>
      <w:tc>
        <w:tcPr>
          <w:tcW w:w="1516" w:type="dxa"/>
          <w:tcBorders>
            <w:right w:val="single" w:sz="6" w:space="0" w:color="auto"/>
          </w:tcBorders>
        </w:tcPr>
        <w:p w:rsidR="004D29B5" w:rsidRPr="0079490D" w:rsidRDefault="004D29B5">
          <w:pPr>
            <w:pStyle w:val="NoSpellcheck"/>
          </w:pPr>
          <w:r w:rsidRPr="0079490D">
            <w:t>Date</w:t>
          </w:r>
        </w:p>
      </w:tc>
      <w:tc>
        <w:tcPr>
          <w:tcW w:w="964" w:type="dxa"/>
        </w:tcPr>
        <w:p w:rsidR="004D29B5" w:rsidRPr="0079490D" w:rsidRDefault="004D29B5">
          <w:pPr>
            <w:pStyle w:val="NoSpellcheck"/>
          </w:pPr>
          <w:r w:rsidRPr="0079490D">
            <w:t>Rev</w:t>
          </w:r>
        </w:p>
      </w:tc>
      <w:tc>
        <w:tcPr>
          <w:tcW w:w="2579" w:type="dxa"/>
          <w:gridSpan w:val="2"/>
          <w:tcBorders>
            <w:left w:val="single" w:sz="6" w:space="0" w:color="auto"/>
          </w:tcBorders>
        </w:tcPr>
        <w:p w:rsidR="004D29B5" w:rsidRPr="0079490D" w:rsidRDefault="004D29B5">
          <w:pPr>
            <w:pStyle w:val="NoSpellcheck"/>
          </w:pPr>
          <w:r w:rsidRPr="0079490D">
            <w:t>Reference</w:t>
          </w:r>
        </w:p>
      </w:tc>
    </w:tr>
    <w:tr w:rsidR="004D29B5">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4D29B5" w:rsidRPr="0079490D" w:rsidRDefault="004D29B5">
          <w:pPr>
            <w:pStyle w:val="Header"/>
          </w:pPr>
          <w:fldSimple w:instr=" DOCPROPERTY &quot;ApprovedBy&quot; \* MERGEFORMAT ">
            <w:r w:rsidR="0079490D" w:rsidRPr="0079490D">
              <w:t>ETH/XZDC (Norbert Pintér)</w:t>
            </w:r>
          </w:fldSimple>
        </w:p>
      </w:tc>
      <w:tc>
        <w:tcPr>
          <w:tcW w:w="1318" w:type="dxa"/>
          <w:tcBorders>
            <w:left w:val="nil"/>
            <w:bottom w:val="single" w:sz="6" w:space="0" w:color="auto"/>
            <w:right w:val="single" w:sz="6" w:space="0" w:color="auto"/>
          </w:tcBorders>
        </w:tcPr>
        <w:p w:rsidR="004D29B5" w:rsidRPr="0079490D" w:rsidRDefault="004D29B5">
          <w:pPr>
            <w:pStyle w:val="Header"/>
          </w:pPr>
          <w:r w:rsidRPr="0079490D">
            <w:fldChar w:fldCharType="begin"/>
          </w:r>
          <w:r w:rsidRPr="0079490D">
            <w:instrText xml:space="preserve"> DOCPROPERTY "Checked" \* MERGEFORMAT </w:instrText>
          </w:r>
          <w:r w:rsidRPr="0079490D">
            <w:fldChar w:fldCharType="end"/>
          </w:r>
        </w:p>
      </w:tc>
      <w:tc>
        <w:tcPr>
          <w:tcW w:w="1518" w:type="dxa"/>
          <w:tcBorders>
            <w:bottom w:val="single" w:sz="6" w:space="0" w:color="auto"/>
          </w:tcBorders>
        </w:tcPr>
        <w:p w:rsidR="004D29B5" w:rsidRPr="0079490D" w:rsidRDefault="004D29B5">
          <w:pPr>
            <w:pStyle w:val="Header"/>
          </w:pPr>
          <w:fldSimple w:instr=" DOCPROPERTY &quot;Date&quot; \* MERGEFORMAT ">
            <w:r w:rsidR="0079490D" w:rsidRPr="0079490D">
              <w:t>2012-09-10</w:t>
            </w:r>
          </w:fldSimple>
        </w:p>
      </w:tc>
      <w:tc>
        <w:tcPr>
          <w:tcW w:w="964" w:type="dxa"/>
          <w:tcBorders>
            <w:bottom w:val="single" w:sz="6" w:space="0" w:color="auto"/>
          </w:tcBorders>
        </w:tcPr>
        <w:p w:rsidR="004D29B5" w:rsidRPr="0079490D" w:rsidRDefault="004D29B5" w:rsidP="006E0392">
          <w:pPr>
            <w:pStyle w:val="Header"/>
          </w:pPr>
          <w:fldSimple w:instr=" DOCPROPERTY &quot;Revision&quot; \* MERGEFORMAT ">
            <w:r w:rsidR="0079490D" w:rsidRPr="0079490D">
              <w:t>A</w:t>
            </w:r>
          </w:fldSimple>
        </w:p>
      </w:tc>
      <w:tc>
        <w:tcPr>
          <w:tcW w:w="2589" w:type="dxa"/>
          <w:gridSpan w:val="3"/>
          <w:tcBorders>
            <w:left w:val="single" w:sz="6" w:space="0" w:color="auto"/>
            <w:bottom w:val="single" w:sz="6" w:space="0" w:color="auto"/>
          </w:tcBorders>
        </w:tcPr>
        <w:p w:rsidR="004D29B5" w:rsidRPr="0079490D" w:rsidRDefault="004D29B5">
          <w:pPr>
            <w:pStyle w:val="Header"/>
          </w:pPr>
          <w:r w:rsidRPr="0079490D">
            <w:fldChar w:fldCharType="begin"/>
          </w:r>
          <w:r w:rsidRPr="0079490D">
            <w:instrText xml:space="preserve"> DOCPROPERTY "Reference" \* MERGEFORMAT </w:instrText>
          </w:r>
          <w:r w:rsidRPr="0079490D">
            <w:fldChar w:fldCharType="end"/>
          </w:r>
        </w:p>
      </w:tc>
    </w:tr>
  </w:tbl>
  <w:p w:rsidR="004D29B5" w:rsidRDefault="004D29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263" w:rsidRDefault="00CE32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89"/>
    <w:multiLevelType w:val="singleLevel"/>
    <w:tmpl w:val="77E87CC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7822E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CE726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1"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2"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3" w15:restartNumberingAfterBreak="0">
    <w:nsid w:val="264269B4"/>
    <w:multiLevelType w:val="hybridMultilevel"/>
    <w:tmpl w:val="E1144D00"/>
    <w:lvl w:ilvl="0" w:tplc="91109FAA">
      <w:start w:val="1"/>
      <w:numFmt w:val="decimal"/>
      <w:lvlRestart w:val="0"/>
      <w:pStyle w:val="List"/>
      <w:lvlText w:val="[%1]"/>
      <w:lvlJc w:val="left"/>
      <w:pPr>
        <w:tabs>
          <w:tab w:val="num" w:pos="3289"/>
        </w:tabs>
        <w:ind w:left="3289"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3F8338EA"/>
    <w:multiLevelType w:val="hybridMultilevel"/>
    <w:tmpl w:val="6DB67FAC"/>
    <w:lvl w:ilvl="0" w:tplc="247E5D0E">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8" w15:restartNumberingAfterBreak="0">
    <w:nsid w:val="518D62F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51B415C"/>
    <w:multiLevelType w:val="hybridMultilevel"/>
    <w:tmpl w:val="5C3E18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55AD186E"/>
    <w:multiLevelType w:val="hybridMultilevel"/>
    <w:tmpl w:val="D5A80D0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1" w15:restartNumberingAfterBreak="0">
    <w:nsid w:val="569E3450"/>
    <w:multiLevelType w:val="hybridMultilevel"/>
    <w:tmpl w:val="9B3E3828"/>
    <w:lvl w:ilvl="0">
      <w:start w:val="1"/>
      <w:numFmt w:val="decimal"/>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3" w15:restartNumberingAfterBreak="0">
    <w:nsid w:val="605D0C74"/>
    <w:multiLevelType w:val="hybridMultilevel"/>
    <w:tmpl w:val="368CE73E"/>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1">
      <w:start w:val="1"/>
      <w:numFmt w:val="bullet"/>
      <w:lvlText w:val=""/>
      <w:lvlJc w:val="left"/>
      <w:pPr>
        <w:tabs>
          <w:tab w:val="num" w:pos="4712"/>
        </w:tabs>
        <w:ind w:left="4712" w:hanging="360"/>
      </w:pPr>
      <w:rPr>
        <w:rFonts w:ascii="Symbol" w:hAnsi="Symbol"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4" w15:restartNumberingAfterBreak="0">
    <w:nsid w:val="6E86573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8254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CC44C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CED75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2"/>
  </w:num>
  <w:num w:numId="2">
    <w:abstractNumId w:val="12"/>
  </w:num>
  <w:num w:numId="3">
    <w:abstractNumId w:val="3"/>
  </w:num>
  <w:num w:numId="4">
    <w:abstractNumId w:val="14"/>
  </w:num>
  <w:num w:numId="5">
    <w:abstractNumId w:val="5"/>
  </w:num>
  <w:num w:numId="6">
    <w:abstractNumId w:val="27"/>
  </w:num>
  <w:num w:numId="7">
    <w:abstractNumId w:val="17"/>
  </w:num>
  <w:num w:numId="8">
    <w:abstractNumId w:val="4"/>
  </w:num>
  <w:num w:numId="9">
    <w:abstractNumId w:val="11"/>
  </w:num>
  <w:num w:numId="10">
    <w:abstractNumId w:val="10"/>
  </w:num>
  <w:num w:numId="11">
    <w:abstractNumId w:val="21"/>
  </w:num>
  <w:num w:numId="12">
    <w:abstractNumId w:val="8"/>
  </w:num>
  <w:num w:numId="13">
    <w:abstractNumId w:val="13"/>
  </w:num>
  <w:num w:numId="14">
    <w:abstractNumId w:val="26"/>
  </w:num>
  <w:num w:numId="15">
    <w:abstractNumId w:val="16"/>
  </w:num>
  <w:num w:numId="16">
    <w:abstractNumId w:val="9"/>
  </w:num>
  <w:num w:numId="17">
    <w:abstractNumId w:val="22"/>
  </w:num>
  <w:num w:numId="18">
    <w:abstractNumId w:val="0"/>
  </w:num>
  <w:num w:numId="19">
    <w:abstractNumId w:val="6"/>
  </w:num>
  <w:num w:numId="20">
    <w:abstractNumId w:val="18"/>
  </w:num>
  <w:num w:numId="21">
    <w:abstractNumId w:val="30"/>
  </w:num>
  <w:num w:numId="22">
    <w:abstractNumId w:val="29"/>
  </w:num>
  <w:num w:numId="23">
    <w:abstractNumId w:val="28"/>
  </w:num>
  <w:num w:numId="24">
    <w:abstractNumId w:val="24"/>
  </w:num>
  <w:num w:numId="25">
    <w:abstractNumId w:val="3"/>
  </w:num>
  <w:num w:numId="26">
    <w:abstractNumId w:val="3"/>
  </w:num>
  <w:num w:numId="27">
    <w:abstractNumId w:val="25"/>
  </w:num>
  <w:num w:numId="28">
    <w:abstractNumId w:val="7"/>
  </w:num>
  <w:num w:numId="29">
    <w:abstractNumId w:val="15"/>
  </w:num>
  <w:num w:numId="30">
    <w:abstractNumId w:val="23"/>
  </w:num>
  <w:num w:numId="31">
    <w:abstractNumId w:val="20"/>
  </w:num>
  <w:num w:numId="32">
    <w:abstractNumId w:val="31"/>
  </w:num>
  <w:num w:numId="33">
    <w:abstractNumId w:val="19"/>
  </w:num>
  <w:num w:numId="34">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C66"/>
    <w:rsid w:val="00016A1F"/>
    <w:rsid w:val="000217C1"/>
    <w:rsid w:val="0003663E"/>
    <w:rsid w:val="00047AFF"/>
    <w:rsid w:val="000627C5"/>
    <w:rsid w:val="00062C40"/>
    <w:rsid w:val="00066222"/>
    <w:rsid w:val="00066306"/>
    <w:rsid w:val="00066E70"/>
    <w:rsid w:val="000717EF"/>
    <w:rsid w:val="00071AFC"/>
    <w:rsid w:val="00073553"/>
    <w:rsid w:val="0008510F"/>
    <w:rsid w:val="000857F4"/>
    <w:rsid w:val="000872A9"/>
    <w:rsid w:val="00087FE1"/>
    <w:rsid w:val="000B14EE"/>
    <w:rsid w:val="000B47A2"/>
    <w:rsid w:val="000B7688"/>
    <w:rsid w:val="000C1ECD"/>
    <w:rsid w:val="000C70CE"/>
    <w:rsid w:val="000D158F"/>
    <w:rsid w:val="000D28BE"/>
    <w:rsid w:val="000E57DE"/>
    <w:rsid w:val="00102EAD"/>
    <w:rsid w:val="00110D67"/>
    <w:rsid w:val="0011752A"/>
    <w:rsid w:val="0012520E"/>
    <w:rsid w:val="00142AEE"/>
    <w:rsid w:val="00146214"/>
    <w:rsid w:val="00151525"/>
    <w:rsid w:val="00151F2F"/>
    <w:rsid w:val="00153BE1"/>
    <w:rsid w:val="001578A9"/>
    <w:rsid w:val="001579B3"/>
    <w:rsid w:val="00164B6E"/>
    <w:rsid w:val="00172678"/>
    <w:rsid w:val="00184053"/>
    <w:rsid w:val="001850BE"/>
    <w:rsid w:val="001861AC"/>
    <w:rsid w:val="00194558"/>
    <w:rsid w:val="001B15CA"/>
    <w:rsid w:val="001D223B"/>
    <w:rsid w:val="001D4FA2"/>
    <w:rsid w:val="001D5680"/>
    <w:rsid w:val="001D6714"/>
    <w:rsid w:val="001D6E33"/>
    <w:rsid w:val="00203299"/>
    <w:rsid w:val="00203D94"/>
    <w:rsid w:val="002066AD"/>
    <w:rsid w:val="002132A6"/>
    <w:rsid w:val="0022122B"/>
    <w:rsid w:val="00222AF9"/>
    <w:rsid w:val="002257BE"/>
    <w:rsid w:val="002263D9"/>
    <w:rsid w:val="00242E7F"/>
    <w:rsid w:val="00244B79"/>
    <w:rsid w:val="002469CE"/>
    <w:rsid w:val="0025066C"/>
    <w:rsid w:val="002618E3"/>
    <w:rsid w:val="0026732C"/>
    <w:rsid w:val="002756C7"/>
    <w:rsid w:val="00285D6B"/>
    <w:rsid w:val="002A4567"/>
    <w:rsid w:val="002A6354"/>
    <w:rsid w:val="002D0774"/>
    <w:rsid w:val="002D0D7D"/>
    <w:rsid w:val="002F2510"/>
    <w:rsid w:val="002F4131"/>
    <w:rsid w:val="002F4FFC"/>
    <w:rsid w:val="00311C3A"/>
    <w:rsid w:val="00312165"/>
    <w:rsid w:val="00313F8D"/>
    <w:rsid w:val="003152E2"/>
    <w:rsid w:val="00321518"/>
    <w:rsid w:val="00323919"/>
    <w:rsid w:val="00326A8C"/>
    <w:rsid w:val="00327FB2"/>
    <w:rsid w:val="003328F1"/>
    <w:rsid w:val="00333E0B"/>
    <w:rsid w:val="003356D3"/>
    <w:rsid w:val="003441A8"/>
    <w:rsid w:val="00346803"/>
    <w:rsid w:val="003529B2"/>
    <w:rsid w:val="0035503F"/>
    <w:rsid w:val="003565C3"/>
    <w:rsid w:val="00381B15"/>
    <w:rsid w:val="003828CA"/>
    <w:rsid w:val="003858D6"/>
    <w:rsid w:val="003967DB"/>
    <w:rsid w:val="00397EDD"/>
    <w:rsid w:val="00397F56"/>
    <w:rsid w:val="003A24BF"/>
    <w:rsid w:val="003B2287"/>
    <w:rsid w:val="003B6D0E"/>
    <w:rsid w:val="003C643B"/>
    <w:rsid w:val="003D64DF"/>
    <w:rsid w:val="003E4F3C"/>
    <w:rsid w:val="003E664E"/>
    <w:rsid w:val="003E7F80"/>
    <w:rsid w:val="00403C52"/>
    <w:rsid w:val="00404FCE"/>
    <w:rsid w:val="00422192"/>
    <w:rsid w:val="00442306"/>
    <w:rsid w:val="00442DCC"/>
    <w:rsid w:val="0045027B"/>
    <w:rsid w:val="004604CC"/>
    <w:rsid w:val="004773AB"/>
    <w:rsid w:val="00483781"/>
    <w:rsid w:val="00483B18"/>
    <w:rsid w:val="004841D0"/>
    <w:rsid w:val="00494401"/>
    <w:rsid w:val="004A06BB"/>
    <w:rsid w:val="004A0EA3"/>
    <w:rsid w:val="004B35D4"/>
    <w:rsid w:val="004B4472"/>
    <w:rsid w:val="004B72AE"/>
    <w:rsid w:val="004B7974"/>
    <w:rsid w:val="004D29B5"/>
    <w:rsid w:val="004D6E20"/>
    <w:rsid w:val="004E00D1"/>
    <w:rsid w:val="004E2518"/>
    <w:rsid w:val="004F2F11"/>
    <w:rsid w:val="005100CA"/>
    <w:rsid w:val="0051384C"/>
    <w:rsid w:val="00514852"/>
    <w:rsid w:val="00521B26"/>
    <w:rsid w:val="00522AFF"/>
    <w:rsid w:val="00525A97"/>
    <w:rsid w:val="005326BC"/>
    <w:rsid w:val="00550F85"/>
    <w:rsid w:val="00551A2B"/>
    <w:rsid w:val="00552D00"/>
    <w:rsid w:val="00553082"/>
    <w:rsid w:val="00557B71"/>
    <w:rsid w:val="00560015"/>
    <w:rsid w:val="00572359"/>
    <w:rsid w:val="00577F28"/>
    <w:rsid w:val="00586B15"/>
    <w:rsid w:val="00596FC8"/>
    <w:rsid w:val="005A2197"/>
    <w:rsid w:val="005A5C54"/>
    <w:rsid w:val="005B3C66"/>
    <w:rsid w:val="005B440D"/>
    <w:rsid w:val="005B5382"/>
    <w:rsid w:val="005B7904"/>
    <w:rsid w:val="005C6323"/>
    <w:rsid w:val="005D2F22"/>
    <w:rsid w:val="005D4A36"/>
    <w:rsid w:val="006169B4"/>
    <w:rsid w:val="00616E0A"/>
    <w:rsid w:val="0063011A"/>
    <w:rsid w:val="006342D9"/>
    <w:rsid w:val="00642254"/>
    <w:rsid w:val="00642CCF"/>
    <w:rsid w:val="00645C80"/>
    <w:rsid w:val="00651810"/>
    <w:rsid w:val="0065201C"/>
    <w:rsid w:val="00661F4A"/>
    <w:rsid w:val="0068308B"/>
    <w:rsid w:val="006872A4"/>
    <w:rsid w:val="00694694"/>
    <w:rsid w:val="006957C3"/>
    <w:rsid w:val="00696FC7"/>
    <w:rsid w:val="006A3D56"/>
    <w:rsid w:val="006C579C"/>
    <w:rsid w:val="006C6886"/>
    <w:rsid w:val="006D23DE"/>
    <w:rsid w:val="006D2723"/>
    <w:rsid w:val="006E0392"/>
    <w:rsid w:val="006E0E44"/>
    <w:rsid w:val="006F56DD"/>
    <w:rsid w:val="006F56F7"/>
    <w:rsid w:val="006F714D"/>
    <w:rsid w:val="006F7931"/>
    <w:rsid w:val="006F7CEB"/>
    <w:rsid w:val="00720834"/>
    <w:rsid w:val="00730D4C"/>
    <w:rsid w:val="007332E6"/>
    <w:rsid w:val="007338EE"/>
    <w:rsid w:val="0076469C"/>
    <w:rsid w:val="00765213"/>
    <w:rsid w:val="00783416"/>
    <w:rsid w:val="00785C00"/>
    <w:rsid w:val="0079490D"/>
    <w:rsid w:val="007B0F78"/>
    <w:rsid w:val="007B4A19"/>
    <w:rsid w:val="007B7052"/>
    <w:rsid w:val="007C729C"/>
    <w:rsid w:val="007C7BD4"/>
    <w:rsid w:val="007E2E0F"/>
    <w:rsid w:val="007E547C"/>
    <w:rsid w:val="007E564E"/>
    <w:rsid w:val="007E60E9"/>
    <w:rsid w:val="007F2309"/>
    <w:rsid w:val="007F4104"/>
    <w:rsid w:val="00802406"/>
    <w:rsid w:val="00803AB7"/>
    <w:rsid w:val="00810792"/>
    <w:rsid w:val="00810DF5"/>
    <w:rsid w:val="008152E9"/>
    <w:rsid w:val="0083260E"/>
    <w:rsid w:val="00836871"/>
    <w:rsid w:val="00843122"/>
    <w:rsid w:val="00854D07"/>
    <w:rsid w:val="00855649"/>
    <w:rsid w:val="00857114"/>
    <w:rsid w:val="00863F32"/>
    <w:rsid w:val="008676EE"/>
    <w:rsid w:val="00870A94"/>
    <w:rsid w:val="00895E0C"/>
    <w:rsid w:val="008A29DA"/>
    <w:rsid w:val="008A5A5E"/>
    <w:rsid w:val="008A6787"/>
    <w:rsid w:val="008A6C02"/>
    <w:rsid w:val="008A745B"/>
    <w:rsid w:val="008B33E4"/>
    <w:rsid w:val="008C0C2F"/>
    <w:rsid w:val="008D44CB"/>
    <w:rsid w:val="008D5869"/>
    <w:rsid w:val="008E3ECE"/>
    <w:rsid w:val="008F16D0"/>
    <w:rsid w:val="008F7826"/>
    <w:rsid w:val="0090156D"/>
    <w:rsid w:val="00903588"/>
    <w:rsid w:val="00917C11"/>
    <w:rsid w:val="00942359"/>
    <w:rsid w:val="0094760E"/>
    <w:rsid w:val="00952A39"/>
    <w:rsid w:val="0096576A"/>
    <w:rsid w:val="009866D5"/>
    <w:rsid w:val="0099161D"/>
    <w:rsid w:val="00994E9E"/>
    <w:rsid w:val="009A22CA"/>
    <w:rsid w:val="009A3943"/>
    <w:rsid w:val="009B24B3"/>
    <w:rsid w:val="009B63D0"/>
    <w:rsid w:val="009C096E"/>
    <w:rsid w:val="009D0D6E"/>
    <w:rsid w:val="009D176B"/>
    <w:rsid w:val="009E10C8"/>
    <w:rsid w:val="009E2F2F"/>
    <w:rsid w:val="009F29D7"/>
    <w:rsid w:val="00A2543E"/>
    <w:rsid w:val="00A3346F"/>
    <w:rsid w:val="00A3702C"/>
    <w:rsid w:val="00A4206A"/>
    <w:rsid w:val="00A5267F"/>
    <w:rsid w:val="00A654C4"/>
    <w:rsid w:val="00A66913"/>
    <w:rsid w:val="00A819DF"/>
    <w:rsid w:val="00A8201C"/>
    <w:rsid w:val="00A844DC"/>
    <w:rsid w:val="00A9228B"/>
    <w:rsid w:val="00AA4875"/>
    <w:rsid w:val="00AB31AD"/>
    <w:rsid w:val="00AB5CD3"/>
    <w:rsid w:val="00AC2FDA"/>
    <w:rsid w:val="00AD426F"/>
    <w:rsid w:val="00AD6C08"/>
    <w:rsid w:val="00AE0562"/>
    <w:rsid w:val="00AE4060"/>
    <w:rsid w:val="00AF6126"/>
    <w:rsid w:val="00AF7115"/>
    <w:rsid w:val="00B1011A"/>
    <w:rsid w:val="00B143D6"/>
    <w:rsid w:val="00B26332"/>
    <w:rsid w:val="00B33791"/>
    <w:rsid w:val="00B35772"/>
    <w:rsid w:val="00B42BF9"/>
    <w:rsid w:val="00B46FBF"/>
    <w:rsid w:val="00B62C2D"/>
    <w:rsid w:val="00B637B8"/>
    <w:rsid w:val="00B802B5"/>
    <w:rsid w:val="00B8472E"/>
    <w:rsid w:val="00B9158A"/>
    <w:rsid w:val="00B9678F"/>
    <w:rsid w:val="00B97B23"/>
    <w:rsid w:val="00BA228C"/>
    <w:rsid w:val="00BE072B"/>
    <w:rsid w:val="00BF5D84"/>
    <w:rsid w:val="00C10DDA"/>
    <w:rsid w:val="00C11A08"/>
    <w:rsid w:val="00C13104"/>
    <w:rsid w:val="00C27BC2"/>
    <w:rsid w:val="00C320DD"/>
    <w:rsid w:val="00C37F0D"/>
    <w:rsid w:val="00C52A0C"/>
    <w:rsid w:val="00C534BF"/>
    <w:rsid w:val="00C57E64"/>
    <w:rsid w:val="00C608F1"/>
    <w:rsid w:val="00C6116E"/>
    <w:rsid w:val="00C7743B"/>
    <w:rsid w:val="00C827B4"/>
    <w:rsid w:val="00C82D10"/>
    <w:rsid w:val="00C90A7A"/>
    <w:rsid w:val="00C921CE"/>
    <w:rsid w:val="00C94EB5"/>
    <w:rsid w:val="00CA7341"/>
    <w:rsid w:val="00CB5CE5"/>
    <w:rsid w:val="00CB678F"/>
    <w:rsid w:val="00CC610B"/>
    <w:rsid w:val="00CC6AF7"/>
    <w:rsid w:val="00CD4E32"/>
    <w:rsid w:val="00CE3263"/>
    <w:rsid w:val="00CE57BB"/>
    <w:rsid w:val="00D002B5"/>
    <w:rsid w:val="00D15BBF"/>
    <w:rsid w:val="00D212E2"/>
    <w:rsid w:val="00D433B5"/>
    <w:rsid w:val="00D50D55"/>
    <w:rsid w:val="00D72541"/>
    <w:rsid w:val="00D73676"/>
    <w:rsid w:val="00D83C3D"/>
    <w:rsid w:val="00D977E2"/>
    <w:rsid w:val="00DA746C"/>
    <w:rsid w:val="00DB0EA8"/>
    <w:rsid w:val="00DB571D"/>
    <w:rsid w:val="00DD1523"/>
    <w:rsid w:val="00DD1C30"/>
    <w:rsid w:val="00DD39FC"/>
    <w:rsid w:val="00DE3749"/>
    <w:rsid w:val="00DF2E63"/>
    <w:rsid w:val="00DF523A"/>
    <w:rsid w:val="00E03CC7"/>
    <w:rsid w:val="00E13808"/>
    <w:rsid w:val="00E163B5"/>
    <w:rsid w:val="00E2214C"/>
    <w:rsid w:val="00E26722"/>
    <w:rsid w:val="00E37330"/>
    <w:rsid w:val="00E42CB3"/>
    <w:rsid w:val="00E4391E"/>
    <w:rsid w:val="00E467F8"/>
    <w:rsid w:val="00E567E8"/>
    <w:rsid w:val="00E56858"/>
    <w:rsid w:val="00E70EF9"/>
    <w:rsid w:val="00E7183F"/>
    <w:rsid w:val="00EA026E"/>
    <w:rsid w:val="00EB0D94"/>
    <w:rsid w:val="00EB14D2"/>
    <w:rsid w:val="00EB4107"/>
    <w:rsid w:val="00ED657E"/>
    <w:rsid w:val="00ED7F39"/>
    <w:rsid w:val="00EF705F"/>
    <w:rsid w:val="00F0610B"/>
    <w:rsid w:val="00F07CA4"/>
    <w:rsid w:val="00F10D84"/>
    <w:rsid w:val="00F1609B"/>
    <w:rsid w:val="00F21AC0"/>
    <w:rsid w:val="00F24B86"/>
    <w:rsid w:val="00F31DE6"/>
    <w:rsid w:val="00F62DC0"/>
    <w:rsid w:val="00F670A0"/>
    <w:rsid w:val="00F809CE"/>
    <w:rsid w:val="00F81D7C"/>
    <w:rsid w:val="00F911DF"/>
    <w:rsid w:val="00F916D2"/>
    <w:rsid w:val="00F9298A"/>
    <w:rsid w:val="00FA2D8D"/>
    <w:rsid w:val="00FA4927"/>
    <w:rsid w:val="00FA4C0C"/>
    <w:rsid w:val="00FA7111"/>
    <w:rsid w:val="00FB670E"/>
    <w:rsid w:val="00FD2160"/>
    <w:rsid w:val="00FE39FB"/>
    <w:rsid w:val="00FE6D71"/>
    <w:rsid w:val="00FF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C5B16F6-A3A8-411B-A8A7-4CBDBE95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071AFC"/>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52E9"/>
    <w:pPr>
      <w:numPr>
        <w:ilvl w:val="1"/>
      </w:numPr>
      <w:spacing w:before="360"/>
      <w:outlineLvl w:val="1"/>
    </w:pPr>
    <w:rPr>
      <w:sz w:val="24"/>
    </w:rPr>
  </w:style>
  <w:style w:type="paragraph" w:styleId="Heading3">
    <w:name w:val="heading 3"/>
    <w:basedOn w:val="Heading2"/>
    <w:next w:val="BodyText"/>
    <w:link w:val="Heading3Char"/>
    <w:qFormat/>
    <w:rsid w:val="00071AFC"/>
    <w:pPr>
      <w:numPr>
        <w:ilvl w:val="2"/>
      </w:numPr>
      <w:outlineLvl w:val="2"/>
    </w:pPr>
    <w:rPr>
      <w:sz w:val="22"/>
    </w:rPr>
  </w:style>
  <w:style w:type="paragraph" w:styleId="Heading4">
    <w:name w:val="heading 4"/>
    <w:basedOn w:val="Heading3"/>
    <w:next w:val="BodyText"/>
    <w:qFormat/>
    <w:rsid w:val="008152E9"/>
    <w:pPr>
      <w:numPr>
        <w:ilvl w:val="3"/>
      </w:numPr>
      <w:outlineLvl w:val="3"/>
    </w:pPr>
    <w:rPr>
      <w:b w:val="0"/>
    </w:rPr>
  </w:style>
  <w:style w:type="paragraph" w:styleId="Heading5">
    <w:name w:val="heading 5"/>
    <w:basedOn w:val="Heading4"/>
    <w:next w:val="BodyText"/>
    <w:qFormat/>
    <w:rsid w:val="008152E9"/>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compact,Requirements,paragraph 2,bt,- TF,Compliance,code,à¹,AvtalBr,Block text,body text,sp,sbs,bt4"/>
    <w:link w:val="BodyTextChar"/>
    <w:rsid w:val="00071AFC"/>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2257BE"/>
    <w:pPr>
      <w:tabs>
        <w:tab w:val="center" w:pos="4320"/>
        <w:tab w:val="right" w:pos="8640"/>
      </w:tabs>
      <w:spacing w:before="40"/>
    </w:pPr>
    <w:rPr>
      <w:rFonts w:ascii="Arial" w:hAnsi="Arial"/>
      <w:noProof/>
    </w:rPr>
  </w:style>
  <w:style w:type="paragraph" w:styleId="Footer">
    <w:name w:val="footer"/>
    <w:rsid w:val="002257BE"/>
    <w:pPr>
      <w:tabs>
        <w:tab w:val="center" w:pos="4320"/>
        <w:tab w:val="right" w:pos="8640"/>
      </w:tabs>
    </w:pPr>
    <w:rPr>
      <w:rFonts w:ascii="Arial" w:hAnsi="Arial"/>
      <w:noProof/>
      <w:sz w:val="12"/>
    </w:rPr>
  </w:style>
  <w:style w:type="paragraph" w:customStyle="1" w:styleId="Text">
    <w:name w:val="Text"/>
    <w:rsid w:val="00071AFC"/>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rsid w:val="002257BE"/>
    <w:pPr>
      <w:spacing w:before="240" w:after="480"/>
      <w:ind w:left="2552"/>
    </w:pPr>
    <w:rPr>
      <w:rFonts w:ascii="Arial" w:hAnsi="Arial"/>
      <w:b/>
      <w:sz w:val="28"/>
    </w:rPr>
  </w:style>
  <w:style w:type="paragraph" w:styleId="TOC1">
    <w:name w:val="toc 1"/>
    <w:next w:val="Text"/>
    <w:autoRedefine/>
    <w:semiHidden/>
    <w:rsid w:val="007B7052"/>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semiHidden/>
    <w:rsid w:val="007B7052"/>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rsid w:val="00071AFC"/>
    <w:pPr>
      <w:ind w:left="85"/>
    </w:pPr>
    <w:rPr>
      <w:rFonts w:ascii="Arial" w:hAnsi="Arial"/>
      <w:noProof/>
      <w:sz w:val="22"/>
    </w:rPr>
  </w:style>
  <w:style w:type="paragraph" w:styleId="List">
    <w:name w:val="List"/>
    <w:rsid w:val="00071AFC"/>
    <w:pPr>
      <w:numPr>
        <w:numId w:val="13"/>
      </w:numPr>
      <w:spacing w:before="180"/>
    </w:pPr>
    <w:rPr>
      <w:rFonts w:ascii="Arial" w:hAnsi="Arial"/>
      <w:sz w:val="22"/>
    </w:rPr>
  </w:style>
  <w:style w:type="paragraph" w:customStyle="1" w:styleId="NoSpellcheck">
    <w:name w:val="NoSpellcheck"/>
    <w:rsid w:val="008A5A5E"/>
    <w:rPr>
      <w:rFonts w:ascii="Arial" w:hAnsi="Arial"/>
      <w:noProof/>
      <w:sz w:val="12"/>
    </w:rPr>
  </w:style>
  <w:style w:type="paragraph" w:customStyle="1" w:styleId="Heading">
    <w:name w:val="Heading"/>
    <w:next w:val="BodyText"/>
    <w:rsid w:val="009D0D6E"/>
    <w:pPr>
      <w:spacing w:before="360"/>
      <w:ind w:left="2552"/>
    </w:pPr>
    <w:rPr>
      <w:rFonts w:ascii="Arial" w:hAnsi="Arial"/>
      <w:b/>
      <w:sz w:val="22"/>
    </w:rPr>
  </w:style>
  <w:style w:type="paragraph" w:customStyle="1" w:styleId="Contents">
    <w:name w:val="Contents"/>
    <w:next w:val="Text"/>
    <w:rsid w:val="00A8201C"/>
    <w:pPr>
      <w:spacing w:before="36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rsid w:val="00071AFC"/>
    <w:pPr>
      <w:numPr>
        <w:numId w:val="14"/>
      </w:numPr>
    </w:pPr>
  </w:style>
  <w:style w:type="paragraph" w:styleId="ListNumber">
    <w:name w:val="List Number"/>
    <w:rsid w:val="00071AFC"/>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rsid w:val="00071AFC"/>
    <w:pPr>
      <w:ind w:left="2552"/>
    </w:pPr>
    <w:rPr>
      <w:rFonts w:ascii="Courier New" w:hAnsi="Courier New"/>
      <w:sz w:val="16"/>
    </w:rPr>
  </w:style>
  <w:style w:type="paragraph" w:customStyle="1" w:styleId="Listdoublesingleline">
    <w:name w:val="List double single line"/>
    <w:rsid w:val="00071AFC"/>
    <w:pPr>
      <w:numPr>
        <w:numId w:val="26"/>
      </w:numPr>
    </w:pPr>
    <w:rPr>
      <w:rFonts w:ascii="Arial" w:hAnsi="Arial"/>
      <w:sz w:val="22"/>
    </w:rPr>
  </w:style>
  <w:style w:type="paragraph" w:customStyle="1" w:styleId="Listabcsingleline">
    <w:name w:val="List abc single line"/>
    <w:rsid w:val="00071AFC"/>
    <w:pPr>
      <w:numPr>
        <w:numId w:val="6"/>
      </w:numPr>
      <w:ind w:left="2921" w:hanging="369"/>
    </w:pPr>
    <w:rPr>
      <w:rFonts w:ascii="Arial" w:hAnsi="Arial"/>
      <w:sz w:val="22"/>
    </w:rPr>
  </w:style>
  <w:style w:type="paragraph" w:customStyle="1" w:styleId="Listabcdoubleline">
    <w:name w:val="List abc double line"/>
    <w:rsid w:val="00071AFC"/>
    <w:pPr>
      <w:numPr>
        <w:numId w:val="8"/>
      </w:numPr>
      <w:spacing w:before="220"/>
      <w:ind w:left="2921" w:hanging="369"/>
    </w:pPr>
    <w:rPr>
      <w:rFonts w:ascii="Arial" w:hAnsi="Arial"/>
      <w:sz w:val="22"/>
    </w:rPr>
  </w:style>
  <w:style w:type="paragraph" w:customStyle="1" w:styleId="Listnumbersingleline">
    <w:name w:val="List number single line"/>
    <w:rsid w:val="00071AFC"/>
    <w:pPr>
      <w:numPr>
        <w:numId w:val="27"/>
      </w:numPr>
      <w:ind w:left="2921" w:hanging="369"/>
    </w:pPr>
    <w:rPr>
      <w:rFonts w:ascii="Arial" w:hAnsi="Arial"/>
      <w:sz w:val="22"/>
    </w:rPr>
  </w:style>
  <w:style w:type="paragraph" w:customStyle="1" w:styleId="Listnumberdoubleline">
    <w:name w:val="List number double line"/>
    <w:rsid w:val="00071AFC"/>
    <w:pPr>
      <w:numPr>
        <w:numId w:val="29"/>
      </w:numPr>
      <w:spacing w:before="24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rsid w:val="00071AFC"/>
    <w:pPr>
      <w:numPr>
        <w:numId w:val="12"/>
      </w:numPr>
    </w:pPr>
  </w:style>
  <w:style w:type="paragraph" w:customStyle="1" w:styleId="Listnumbersinglelinewide">
    <w:name w:val="List number single line (wide)"/>
    <w:rsid w:val="00071AFC"/>
    <w:pPr>
      <w:numPr>
        <w:numId w:val="4"/>
      </w:numPr>
    </w:pPr>
    <w:rPr>
      <w:rFonts w:ascii="Arial" w:hAnsi="Arial"/>
      <w:sz w:val="22"/>
    </w:rPr>
  </w:style>
  <w:style w:type="paragraph" w:customStyle="1" w:styleId="Listabcdoublelinewide">
    <w:name w:val="List abc double line (wide)"/>
    <w:rsid w:val="00071AFC"/>
    <w:pPr>
      <w:numPr>
        <w:numId w:val="15"/>
      </w:numPr>
      <w:spacing w:before="220"/>
    </w:pPr>
    <w:rPr>
      <w:rFonts w:ascii="Arial" w:hAnsi="Arial"/>
      <w:sz w:val="22"/>
    </w:rPr>
  </w:style>
  <w:style w:type="paragraph" w:styleId="ListBullet2">
    <w:name w:val="List Bullet 2"/>
    <w:rsid w:val="00071AFC"/>
    <w:pPr>
      <w:numPr>
        <w:numId w:val="9"/>
      </w:numPr>
      <w:spacing w:before="220"/>
    </w:pPr>
    <w:rPr>
      <w:rFonts w:ascii="Arial" w:hAnsi="Arial"/>
      <w:sz w:val="22"/>
    </w:rPr>
  </w:style>
  <w:style w:type="paragraph" w:styleId="ListBullet">
    <w:name w:val="List Bullet"/>
    <w:rsid w:val="002F2510"/>
    <w:pPr>
      <w:numPr>
        <w:numId w:val="16"/>
      </w:numPr>
    </w:pPr>
    <w:rPr>
      <w:rFonts w:ascii="Arial" w:hAnsi="Arial"/>
      <w:sz w:val="22"/>
    </w:rPr>
  </w:style>
  <w:style w:type="paragraph" w:customStyle="1" w:styleId="ListBulletwide">
    <w:name w:val="List Bullet (wide)"/>
    <w:rsid w:val="00071AFC"/>
    <w:pPr>
      <w:numPr>
        <w:numId w:val="7"/>
      </w:numPr>
    </w:pPr>
    <w:rPr>
      <w:rFonts w:ascii="Arial" w:hAnsi="Arial"/>
      <w:sz w:val="22"/>
    </w:rPr>
  </w:style>
  <w:style w:type="paragraph" w:customStyle="1" w:styleId="ListBullet2wide">
    <w:name w:val="List Bullet 2 (wide)"/>
    <w:rsid w:val="00071AFC"/>
    <w:pPr>
      <w:numPr>
        <w:numId w:val="10"/>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071AFC"/>
    <w:pPr>
      <w:spacing w:before="240"/>
      <w:ind w:left="4820" w:hanging="2268"/>
    </w:pPr>
    <w:rPr>
      <w:rFonts w:ascii="Arial" w:hAnsi="Arial"/>
      <w:sz w:val="22"/>
    </w:rPr>
  </w:style>
  <w:style w:type="paragraph" w:styleId="FootnoteText">
    <w:name w:val="footnote text"/>
    <w:basedOn w:val="Normal"/>
    <w:semiHidden/>
    <w:rsid w:val="005B3C66"/>
    <w:rPr>
      <w:sz w:val="20"/>
      <w:lang w:val="en-US"/>
    </w:rPr>
  </w:style>
  <w:style w:type="paragraph" w:styleId="Caption">
    <w:name w:val="caption"/>
    <w:basedOn w:val="Normal"/>
    <w:next w:val="Normal"/>
    <w:qFormat/>
    <w:rsid w:val="005B3C66"/>
    <w:rPr>
      <w:b/>
      <w:bCs/>
      <w:sz w:val="20"/>
      <w:lang w:val="en-US"/>
    </w:rPr>
  </w:style>
  <w:style w:type="character" w:styleId="Hyperlink">
    <w:name w:val="Hyperlink"/>
    <w:basedOn w:val="DefaultParagraphFont"/>
    <w:rsid w:val="00483781"/>
    <w:rPr>
      <w:color w:val="0000FF"/>
      <w:u w:val="single"/>
    </w:rPr>
  </w:style>
  <w:style w:type="paragraph" w:customStyle="1" w:styleId="CaptionFigure">
    <w:name w:val="CaptionFigure"/>
    <w:next w:val="BodyText"/>
    <w:rsid w:val="005A2197"/>
    <w:pPr>
      <w:tabs>
        <w:tab w:val="left" w:pos="3686"/>
      </w:tabs>
      <w:spacing w:before="120" w:after="60"/>
      <w:ind w:left="3516" w:hanging="964"/>
    </w:pPr>
    <w:rPr>
      <w:rFonts w:ascii="Arial" w:hAnsi="Arial"/>
    </w:rPr>
  </w:style>
  <w:style w:type="paragraph" w:customStyle="1" w:styleId="CaptionTable">
    <w:name w:val="CaptionTable"/>
    <w:next w:val="BodyText"/>
    <w:rsid w:val="005A2197"/>
    <w:pPr>
      <w:tabs>
        <w:tab w:val="left" w:pos="3686"/>
      </w:tabs>
      <w:spacing w:before="120" w:after="60"/>
      <w:ind w:left="3516" w:hanging="964"/>
    </w:pPr>
    <w:rPr>
      <w:rFonts w:ascii="Arial" w:hAnsi="Arial"/>
    </w:rPr>
  </w:style>
  <w:style w:type="paragraph" w:customStyle="1" w:styleId="CaptionEquation">
    <w:name w:val="CaptionEquation"/>
    <w:next w:val="BodyText"/>
    <w:rsid w:val="005A2197"/>
    <w:pPr>
      <w:tabs>
        <w:tab w:val="left" w:pos="3827"/>
      </w:tabs>
      <w:spacing w:before="120" w:after="60"/>
      <w:ind w:left="3743" w:hanging="1191"/>
    </w:pPr>
    <w:rPr>
      <w:rFonts w:ascii="Arial" w:hAnsi="Arial"/>
    </w:rPr>
  </w:style>
  <w:style w:type="paragraph" w:customStyle="1" w:styleId="CaptionFigureWide">
    <w:name w:val="CaptionFigureWide"/>
    <w:next w:val="BodyText"/>
    <w:rsid w:val="005A2197"/>
    <w:pPr>
      <w:tabs>
        <w:tab w:val="left" w:pos="2268"/>
      </w:tabs>
      <w:spacing w:before="120" w:after="60"/>
      <w:ind w:left="2268" w:hanging="964"/>
    </w:pPr>
    <w:rPr>
      <w:rFonts w:ascii="Arial" w:hAnsi="Arial"/>
    </w:rPr>
  </w:style>
  <w:style w:type="paragraph" w:customStyle="1" w:styleId="CaptionTableWide">
    <w:name w:val="CaptionTableWide"/>
    <w:next w:val="BodyText"/>
    <w:rsid w:val="005A2197"/>
    <w:pPr>
      <w:tabs>
        <w:tab w:val="left" w:pos="2268"/>
      </w:tabs>
      <w:spacing w:before="120" w:after="60"/>
      <w:ind w:left="2268" w:hanging="964"/>
    </w:pPr>
    <w:rPr>
      <w:rFonts w:ascii="Arial" w:hAnsi="Arial"/>
    </w:rPr>
  </w:style>
  <w:style w:type="paragraph" w:customStyle="1" w:styleId="CaptionEquationWide">
    <w:name w:val="CaptionEquationWide"/>
    <w:next w:val="BodyText"/>
    <w:rsid w:val="005A2197"/>
    <w:pPr>
      <w:tabs>
        <w:tab w:val="left" w:pos="2552"/>
      </w:tabs>
      <w:spacing w:before="120" w:after="60"/>
      <w:ind w:left="2495" w:hanging="1191"/>
    </w:pPr>
    <w:rPr>
      <w:rFonts w:ascii="Arial" w:hAnsi="Arial"/>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compact Char,bt Char"/>
    <w:basedOn w:val="DefaultParagraphFont"/>
    <w:link w:val="BodyText"/>
    <w:locked/>
    <w:rsid w:val="009A3943"/>
    <w:rPr>
      <w:rFonts w:ascii="Arial" w:hAnsi="Arial"/>
      <w:sz w:val="22"/>
      <w:lang w:val="en-US" w:eastAsia="en-US" w:bidi="ar-SA"/>
    </w:rPr>
  </w:style>
  <w:style w:type="character" w:customStyle="1" w:styleId="Heading1Char">
    <w:name w:val="Heading 1 Char"/>
    <w:aliases w:val="Appendix 1 Char"/>
    <w:basedOn w:val="DefaultParagraphFont"/>
    <w:link w:val="Heading1"/>
    <w:rsid w:val="00FA4927"/>
    <w:rPr>
      <w:rFonts w:ascii="Arial" w:hAnsi="Arial"/>
      <w:b/>
      <w:kern w:val="28"/>
      <w:sz w:val="28"/>
      <w:lang w:val="en-US" w:eastAsia="en-US" w:bidi="ar-SA"/>
    </w:rPr>
  </w:style>
  <w:style w:type="character" w:customStyle="1" w:styleId="Heading2Char">
    <w:name w:val="Heading 2 Char"/>
    <w:basedOn w:val="Heading1Char"/>
    <w:link w:val="Heading2"/>
    <w:rsid w:val="00FA4927"/>
    <w:rPr>
      <w:rFonts w:ascii="Arial" w:hAnsi="Arial"/>
      <w:b/>
      <w:kern w:val="28"/>
      <w:sz w:val="24"/>
      <w:lang w:val="en-US" w:eastAsia="en-US" w:bidi="ar-SA"/>
    </w:rPr>
  </w:style>
  <w:style w:type="character" w:customStyle="1" w:styleId="Heading3Char">
    <w:name w:val="Heading 3 Char"/>
    <w:basedOn w:val="Heading2Char"/>
    <w:link w:val="Heading3"/>
    <w:rsid w:val="00FA4927"/>
    <w:rPr>
      <w:rFonts w:ascii="Arial" w:hAnsi="Arial"/>
      <w:b/>
      <w:kern w:val="28"/>
      <w:sz w:val="22"/>
      <w:lang w:val="en-US" w:eastAsia="en-US" w:bidi="ar-SA"/>
    </w:rPr>
  </w:style>
  <w:style w:type="character" w:customStyle="1" w:styleId="hps">
    <w:name w:val="hps"/>
    <w:basedOn w:val="DefaultParagraphFont"/>
    <w:rsid w:val="00F21AC0"/>
  </w:style>
  <w:style w:type="paragraph" w:styleId="BalloonText">
    <w:name w:val="Balloon Text"/>
    <w:basedOn w:val="Normal"/>
    <w:semiHidden/>
    <w:rsid w:val="00FF4A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tcn.ericsson.se/products/libraries.s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EPTF CLL Improved Log, User Guide</vt:lpstr>
    </vt:vector>
  </TitlesOfParts>
  <Company>Ericsson</Company>
  <LinksUpToDate>false</LinksUpToDate>
  <CharactersWithSpaces>13554</CharactersWithSpaces>
  <SharedDoc>false</SharedDoc>
  <HLinks>
    <vt:vector size="144" baseType="variant">
      <vt:variant>
        <vt:i4>5898334</vt:i4>
      </vt:variant>
      <vt:variant>
        <vt:i4>162</vt:i4>
      </vt:variant>
      <vt:variant>
        <vt:i4>0</vt:i4>
      </vt:variant>
      <vt:variant>
        <vt:i4>5</vt:i4>
      </vt:variant>
      <vt:variant>
        <vt:lpwstr>http://ttcn.ericsson.se/products/libraries.shtml</vt:lpwstr>
      </vt:variant>
      <vt:variant>
        <vt:lpwstr/>
      </vt:variant>
      <vt:variant>
        <vt:i4>2031668</vt:i4>
      </vt:variant>
      <vt:variant>
        <vt:i4>137</vt:i4>
      </vt:variant>
      <vt:variant>
        <vt:i4>0</vt:i4>
      </vt:variant>
      <vt:variant>
        <vt:i4>5</vt:i4>
      </vt:variant>
      <vt:variant>
        <vt:lpwstr/>
      </vt:variant>
      <vt:variant>
        <vt:lpwstr>_Toc335038137</vt:lpwstr>
      </vt:variant>
      <vt:variant>
        <vt:i4>2031668</vt:i4>
      </vt:variant>
      <vt:variant>
        <vt:i4>131</vt:i4>
      </vt:variant>
      <vt:variant>
        <vt:i4>0</vt:i4>
      </vt:variant>
      <vt:variant>
        <vt:i4>5</vt:i4>
      </vt:variant>
      <vt:variant>
        <vt:lpwstr/>
      </vt:variant>
      <vt:variant>
        <vt:lpwstr>_Toc335038136</vt:lpwstr>
      </vt:variant>
      <vt:variant>
        <vt:i4>2031668</vt:i4>
      </vt:variant>
      <vt:variant>
        <vt:i4>125</vt:i4>
      </vt:variant>
      <vt:variant>
        <vt:i4>0</vt:i4>
      </vt:variant>
      <vt:variant>
        <vt:i4>5</vt:i4>
      </vt:variant>
      <vt:variant>
        <vt:lpwstr/>
      </vt:variant>
      <vt:variant>
        <vt:lpwstr>_Toc335038135</vt:lpwstr>
      </vt:variant>
      <vt:variant>
        <vt:i4>2031668</vt:i4>
      </vt:variant>
      <vt:variant>
        <vt:i4>119</vt:i4>
      </vt:variant>
      <vt:variant>
        <vt:i4>0</vt:i4>
      </vt:variant>
      <vt:variant>
        <vt:i4>5</vt:i4>
      </vt:variant>
      <vt:variant>
        <vt:lpwstr/>
      </vt:variant>
      <vt:variant>
        <vt:lpwstr>_Toc335038134</vt:lpwstr>
      </vt:variant>
      <vt:variant>
        <vt:i4>2031668</vt:i4>
      </vt:variant>
      <vt:variant>
        <vt:i4>113</vt:i4>
      </vt:variant>
      <vt:variant>
        <vt:i4>0</vt:i4>
      </vt:variant>
      <vt:variant>
        <vt:i4>5</vt:i4>
      </vt:variant>
      <vt:variant>
        <vt:lpwstr/>
      </vt:variant>
      <vt:variant>
        <vt:lpwstr>_Toc335038133</vt:lpwstr>
      </vt:variant>
      <vt:variant>
        <vt:i4>2031668</vt:i4>
      </vt:variant>
      <vt:variant>
        <vt:i4>107</vt:i4>
      </vt:variant>
      <vt:variant>
        <vt:i4>0</vt:i4>
      </vt:variant>
      <vt:variant>
        <vt:i4>5</vt:i4>
      </vt:variant>
      <vt:variant>
        <vt:lpwstr/>
      </vt:variant>
      <vt:variant>
        <vt:lpwstr>_Toc335038132</vt:lpwstr>
      </vt:variant>
      <vt:variant>
        <vt:i4>2031668</vt:i4>
      </vt:variant>
      <vt:variant>
        <vt:i4>101</vt:i4>
      </vt:variant>
      <vt:variant>
        <vt:i4>0</vt:i4>
      </vt:variant>
      <vt:variant>
        <vt:i4>5</vt:i4>
      </vt:variant>
      <vt:variant>
        <vt:lpwstr/>
      </vt:variant>
      <vt:variant>
        <vt:lpwstr>_Toc335038131</vt:lpwstr>
      </vt:variant>
      <vt:variant>
        <vt:i4>2031668</vt:i4>
      </vt:variant>
      <vt:variant>
        <vt:i4>95</vt:i4>
      </vt:variant>
      <vt:variant>
        <vt:i4>0</vt:i4>
      </vt:variant>
      <vt:variant>
        <vt:i4>5</vt:i4>
      </vt:variant>
      <vt:variant>
        <vt:lpwstr/>
      </vt:variant>
      <vt:variant>
        <vt:lpwstr>_Toc335038130</vt:lpwstr>
      </vt:variant>
      <vt:variant>
        <vt:i4>1966132</vt:i4>
      </vt:variant>
      <vt:variant>
        <vt:i4>89</vt:i4>
      </vt:variant>
      <vt:variant>
        <vt:i4>0</vt:i4>
      </vt:variant>
      <vt:variant>
        <vt:i4>5</vt:i4>
      </vt:variant>
      <vt:variant>
        <vt:lpwstr/>
      </vt:variant>
      <vt:variant>
        <vt:lpwstr>_Toc335038129</vt:lpwstr>
      </vt:variant>
      <vt:variant>
        <vt:i4>1966132</vt:i4>
      </vt:variant>
      <vt:variant>
        <vt:i4>83</vt:i4>
      </vt:variant>
      <vt:variant>
        <vt:i4>0</vt:i4>
      </vt:variant>
      <vt:variant>
        <vt:i4>5</vt:i4>
      </vt:variant>
      <vt:variant>
        <vt:lpwstr/>
      </vt:variant>
      <vt:variant>
        <vt:lpwstr>_Toc335038128</vt:lpwstr>
      </vt:variant>
      <vt:variant>
        <vt:i4>1966132</vt:i4>
      </vt:variant>
      <vt:variant>
        <vt:i4>77</vt:i4>
      </vt:variant>
      <vt:variant>
        <vt:i4>0</vt:i4>
      </vt:variant>
      <vt:variant>
        <vt:i4>5</vt:i4>
      </vt:variant>
      <vt:variant>
        <vt:lpwstr/>
      </vt:variant>
      <vt:variant>
        <vt:lpwstr>_Toc335038127</vt:lpwstr>
      </vt:variant>
      <vt:variant>
        <vt:i4>1966132</vt:i4>
      </vt:variant>
      <vt:variant>
        <vt:i4>71</vt:i4>
      </vt:variant>
      <vt:variant>
        <vt:i4>0</vt:i4>
      </vt:variant>
      <vt:variant>
        <vt:i4>5</vt:i4>
      </vt:variant>
      <vt:variant>
        <vt:lpwstr/>
      </vt:variant>
      <vt:variant>
        <vt:lpwstr>_Toc335038126</vt:lpwstr>
      </vt:variant>
      <vt:variant>
        <vt:i4>1966132</vt:i4>
      </vt:variant>
      <vt:variant>
        <vt:i4>65</vt:i4>
      </vt:variant>
      <vt:variant>
        <vt:i4>0</vt:i4>
      </vt:variant>
      <vt:variant>
        <vt:i4>5</vt:i4>
      </vt:variant>
      <vt:variant>
        <vt:lpwstr/>
      </vt:variant>
      <vt:variant>
        <vt:lpwstr>_Toc335038125</vt:lpwstr>
      </vt:variant>
      <vt:variant>
        <vt:i4>1966132</vt:i4>
      </vt:variant>
      <vt:variant>
        <vt:i4>59</vt:i4>
      </vt:variant>
      <vt:variant>
        <vt:i4>0</vt:i4>
      </vt:variant>
      <vt:variant>
        <vt:i4>5</vt:i4>
      </vt:variant>
      <vt:variant>
        <vt:lpwstr/>
      </vt:variant>
      <vt:variant>
        <vt:lpwstr>_Toc335038124</vt:lpwstr>
      </vt:variant>
      <vt:variant>
        <vt:i4>1966132</vt:i4>
      </vt:variant>
      <vt:variant>
        <vt:i4>53</vt:i4>
      </vt:variant>
      <vt:variant>
        <vt:i4>0</vt:i4>
      </vt:variant>
      <vt:variant>
        <vt:i4>5</vt:i4>
      </vt:variant>
      <vt:variant>
        <vt:lpwstr/>
      </vt:variant>
      <vt:variant>
        <vt:lpwstr>_Toc335038123</vt:lpwstr>
      </vt:variant>
      <vt:variant>
        <vt:i4>1966132</vt:i4>
      </vt:variant>
      <vt:variant>
        <vt:i4>47</vt:i4>
      </vt:variant>
      <vt:variant>
        <vt:i4>0</vt:i4>
      </vt:variant>
      <vt:variant>
        <vt:i4>5</vt:i4>
      </vt:variant>
      <vt:variant>
        <vt:lpwstr/>
      </vt:variant>
      <vt:variant>
        <vt:lpwstr>_Toc335038122</vt:lpwstr>
      </vt:variant>
      <vt:variant>
        <vt:i4>1966132</vt:i4>
      </vt:variant>
      <vt:variant>
        <vt:i4>41</vt:i4>
      </vt:variant>
      <vt:variant>
        <vt:i4>0</vt:i4>
      </vt:variant>
      <vt:variant>
        <vt:i4>5</vt:i4>
      </vt:variant>
      <vt:variant>
        <vt:lpwstr/>
      </vt:variant>
      <vt:variant>
        <vt:lpwstr>_Toc335038121</vt:lpwstr>
      </vt:variant>
      <vt:variant>
        <vt:i4>1966132</vt:i4>
      </vt:variant>
      <vt:variant>
        <vt:i4>35</vt:i4>
      </vt:variant>
      <vt:variant>
        <vt:i4>0</vt:i4>
      </vt:variant>
      <vt:variant>
        <vt:i4>5</vt:i4>
      </vt:variant>
      <vt:variant>
        <vt:lpwstr/>
      </vt:variant>
      <vt:variant>
        <vt:lpwstr>_Toc335038120</vt:lpwstr>
      </vt:variant>
      <vt:variant>
        <vt:i4>1900596</vt:i4>
      </vt:variant>
      <vt:variant>
        <vt:i4>29</vt:i4>
      </vt:variant>
      <vt:variant>
        <vt:i4>0</vt:i4>
      </vt:variant>
      <vt:variant>
        <vt:i4>5</vt:i4>
      </vt:variant>
      <vt:variant>
        <vt:lpwstr/>
      </vt:variant>
      <vt:variant>
        <vt:lpwstr>_Toc335038119</vt:lpwstr>
      </vt:variant>
      <vt:variant>
        <vt:i4>1900596</vt:i4>
      </vt:variant>
      <vt:variant>
        <vt:i4>23</vt:i4>
      </vt:variant>
      <vt:variant>
        <vt:i4>0</vt:i4>
      </vt:variant>
      <vt:variant>
        <vt:i4>5</vt:i4>
      </vt:variant>
      <vt:variant>
        <vt:lpwstr/>
      </vt:variant>
      <vt:variant>
        <vt:lpwstr>_Toc335038118</vt:lpwstr>
      </vt:variant>
      <vt:variant>
        <vt:i4>1900596</vt:i4>
      </vt:variant>
      <vt:variant>
        <vt:i4>17</vt:i4>
      </vt:variant>
      <vt:variant>
        <vt:i4>0</vt:i4>
      </vt:variant>
      <vt:variant>
        <vt:i4>5</vt:i4>
      </vt:variant>
      <vt:variant>
        <vt:lpwstr/>
      </vt:variant>
      <vt:variant>
        <vt:lpwstr>_Toc335038117</vt:lpwstr>
      </vt:variant>
      <vt:variant>
        <vt:i4>1900596</vt:i4>
      </vt:variant>
      <vt:variant>
        <vt:i4>11</vt:i4>
      </vt:variant>
      <vt:variant>
        <vt:i4>0</vt:i4>
      </vt:variant>
      <vt:variant>
        <vt:i4>5</vt:i4>
      </vt:variant>
      <vt:variant>
        <vt:lpwstr/>
      </vt:variant>
      <vt:variant>
        <vt:lpwstr>_Toc335038116</vt:lpwstr>
      </vt:variant>
      <vt:variant>
        <vt:i4>1900596</vt:i4>
      </vt:variant>
      <vt:variant>
        <vt:i4>5</vt:i4>
      </vt:variant>
      <vt:variant>
        <vt:i4>0</vt:i4>
      </vt:variant>
      <vt:variant>
        <vt:i4>5</vt:i4>
      </vt:variant>
      <vt:variant>
        <vt:lpwstr/>
      </vt:variant>
      <vt:variant>
        <vt:lpwstr>_Toc335038115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Improved Log, User Guide</dc:title>
  <dc:subject/>
  <dc:creator>ETH/XZX Ildikó Váncsa (+36 30 387 6447)</dc:creator>
  <cp:keywords/>
  <dc:description>35/198 17-CNL 113 512 Uen_x000d_Rev A</dc:description>
  <cp:lastModifiedBy>Imre Nagy</cp:lastModifiedBy>
  <cp:revision>2</cp:revision>
  <cp:lastPrinted>1998-10-07T09:52:00Z</cp:lastPrinted>
  <dcterms:created xsi:type="dcterms:W3CDTF">2018-06-21T12:02:00Z</dcterms:created>
  <dcterms:modified xsi:type="dcterms:W3CDTF">2018-06-21T12:02:00Z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USER GUIDE</vt:lpwstr>
  </property>
  <property fmtid="{D5CDD505-2E9C-101B-9397-08002B2CF9AE}" pid="4" name="Prepared">
    <vt:lpwstr>ETH/XZX Ildikó Váncsa (+36 30 387 6447)</vt:lpwstr>
  </property>
  <property fmtid="{D5CDD505-2E9C-101B-9397-08002B2CF9AE}" pid="5" name="DocNo">
    <vt:lpwstr>35/198 17-CNL 113 512 Uen</vt:lpwstr>
  </property>
  <property fmtid="{D5CDD505-2E9C-101B-9397-08002B2CF9AE}" pid="6" name="Revision">
    <vt:lpwstr>A</vt:lpwstr>
  </property>
  <property fmtid="{D5CDD505-2E9C-101B-9397-08002B2CF9AE}" pid="7" name="Checked">
    <vt:lpwstr/>
  </property>
  <property fmtid="{D5CDD505-2E9C-101B-9397-08002B2CF9AE}" pid="8" name="Title">
    <vt:lpwstr>EPTF CLL Improved Log, User Guide</vt:lpwstr>
  </property>
  <property fmtid="{D5CDD505-2E9C-101B-9397-08002B2CF9AE}" pid="9" name="Reference">
    <vt:lpwstr/>
  </property>
  <property fmtid="{D5CDD505-2E9C-101B-9397-08002B2CF9AE}" pid="10" name="Date">
    <vt:lpwstr>2012-09-10</vt:lpwstr>
  </property>
  <property fmtid="{D5CDD505-2E9C-101B-9397-08002B2CF9AE}" pid="11" name="Keyword">
    <vt:lpwstr/>
  </property>
  <property fmtid="{D5CDD505-2E9C-101B-9397-08002B2CF9AE}" pid="12" name="ApprovedBy">
    <vt:lpwstr>ETH/XZDC (Norbert Pintér)</vt:lpwstr>
  </property>
  <property fmtid="{D5CDD505-2E9C-101B-9397-08002B2CF9AE}" pid="13" name="TemplateName">
    <vt:lpwstr>CXC 172 4735/1</vt:lpwstr>
  </property>
  <property fmtid="{D5CDD505-2E9C-101B-9397-08002B2CF9AE}" pid="14" name="TemplateVersion">
    <vt:lpwstr>R3A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