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000000" w:rsidRDefault="00E573A3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000000" w:rsidRDefault="00E573A3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000000" w:rsidRDefault="00E573A3">
      <w:pPr>
        <w:pStyle w:val="TableStyle"/>
      </w:pPr>
    </w:p>
    <w:p w:rsidR="00000000" w:rsidRDefault="00E573A3">
      <w:pPr>
        <w:pStyle w:val="BodyText"/>
      </w:pPr>
    </w:p>
    <w:p w:rsidR="00000000" w:rsidRDefault="00E573A3">
      <w:pPr>
        <w:pStyle w:val="BodyText"/>
      </w:pPr>
    </w:p>
    <w:p w:rsidR="00000000" w:rsidRDefault="00E573A3">
      <w:pPr>
        <w:pStyle w:val="BodyText"/>
      </w:pPr>
    </w:p>
    <w:bookmarkStart w:id="3" w:name="Title"/>
    <w:p w:rsidR="00000000" w:rsidRDefault="00E573A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>
        <w:t>MIME Protocol Modules for TTCN-3 Toolset with TITAN, Function Specification</w:t>
      </w:r>
      <w:r>
        <w:fldChar w:fldCharType="end"/>
      </w:r>
      <w:bookmarkEnd w:id="3"/>
    </w:p>
    <w:p w:rsidR="00000000" w:rsidRDefault="00E573A3">
      <w:pPr>
        <w:pStyle w:val="BodyText"/>
      </w:pPr>
    </w:p>
    <w:p w:rsidR="00000000" w:rsidRDefault="00E573A3">
      <w:pPr>
        <w:pStyle w:val="Contents"/>
      </w:pPr>
      <w:r>
        <w:t>Contents</w:t>
      </w:r>
    </w:p>
    <w:p w:rsidR="00000000" w:rsidRDefault="00E573A3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70390845" w:history="1">
        <w:r>
          <w:rPr>
            <w:rStyle w:val="Hyperlink"/>
            <w:szCs w:val="28"/>
          </w:rPr>
          <w:t>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_Toc70390845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46" w:history="1">
        <w:r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_Toc70390846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47" w:history="1">
        <w:r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_Toc70390847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48" w:history="1">
        <w:r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_Toc70390848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49" w:history="1">
        <w:r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_Toc70390849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0" w:history="1">
        <w:r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1" w:history="1">
        <w:r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2" w:history="1">
        <w:r>
          <w:rPr>
            <w:rStyle w:val="Hyperlink"/>
            <w:szCs w:val="28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3" w:history="1">
        <w:r>
          <w:rPr>
            <w:rStyle w:val="Hyperlink"/>
            <w:szCs w:val="28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4" w:history="1">
        <w:r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5" w:history="1">
        <w:r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6" w:history="1">
        <w:r>
          <w:rPr>
            <w:rStyle w:val="Hyperlink"/>
            <w:szCs w:val="22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2"/>
          </w:rPr>
          <w:t>Implemented Messages, Content types, Content encodings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7" w:history="1">
        <w:r>
          <w:rPr>
            <w:rStyle w:val="Hyperlink"/>
            <w:szCs w:val="22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2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70390858" w:history="1">
        <w:r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_Toc70390858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E573A3">
      <w:pPr>
        <w:pStyle w:val="Text"/>
      </w:pPr>
      <w:r>
        <w:rPr>
          <w:noProof/>
        </w:rPr>
        <w:fldChar w:fldCharType="end"/>
      </w:r>
    </w:p>
    <w:p w:rsidR="00000000" w:rsidRDefault="00E573A3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Toc70390845"/>
      <w:r>
        <w:lastRenderedPageBreak/>
        <w:t>Introduction</w:t>
      </w:r>
      <w:bookmarkEnd w:id="7"/>
    </w:p>
    <w:p w:rsidR="00000000" w:rsidRDefault="00E573A3">
      <w:pPr>
        <w:pStyle w:val="Heading2"/>
      </w:pPr>
      <w:bookmarkStart w:id="8" w:name="_Toc70390846"/>
      <w:r>
        <w:t>Revision history</w:t>
      </w:r>
      <w:bookmarkEnd w:id="5"/>
      <w:bookmarkEnd w:id="6"/>
      <w:bookmarkEnd w:id="8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E573A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E573A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E573A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E573A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</w:t>
            </w:r>
            <w:r>
              <w:rPr>
                <w:snapToGrid w:val="0"/>
              </w:rPr>
              <w:t>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E573A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2004-02-18</w:t>
            </w:r>
          </w:p>
        </w:tc>
        <w:tc>
          <w:tcPr>
            <w:tcW w:w="993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00000" w:rsidRDefault="00E573A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ETHGASZ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2004-04-22</w:t>
            </w:r>
          </w:p>
        </w:tc>
        <w:tc>
          <w:tcPr>
            <w:tcW w:w="993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Final revision</w:t>
            </w:r>
          </w:p>
        </w:tc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E573A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E573A3">
            <w:pPr>
              <w:rPr>
                <w:snapToGrid w:val="0"/>
              </w:rPr>
            </w:pPr>
          </w:p>
        </w:tc>
      </w:tr>
    </w:tbl>
    <w:p w:rsidR="00000000" w:rsidRDefault="00E573A3">
      <w:pPr>
        <w:pStyle w:val="Heading2"/>
      </w:pPr>
      <w:bookmarkStart w:id="9" w:name="_Toc55708645"/>
      <w:bookmarkStart w:id="10" w:name="_Toc70390847"/>
      <w:r>
        <w:t>How to Read this Document</w:t>
      </w:r>
      <w:bookmarkEnd w:id="9"/>
      <w:bookmarkEnd w:id="10"/>
    </w:p>
    <w:p w:rsidR="00000000" w:rsidRDefault="00E573A3">
      <w:pPr>
        <w:pStyle w:val="BodyText"/>
      </w:pPr>
      <w:r>
        <w:t>This is the Function Specification for the set of MIME protocol modules. MIME protocol modules is developed for the TTCN-3 Toolset</w:t>
      </w:r>
      <w:r>
        <w:t xml:space="preserve"> with TITAN. This document should be read together with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000000" w:rsidRDefault="00E573A3">
      <w:pPr>
        <w:pStyle w:val="Heading2"/>
        <w:rPr>
          <w:snapToGrid w:val="0"/>
        </w:rPr>
      </w:pPr>
      <w:bookmarkStart w:id="11" w:name="_Toc70390848"/>
      <w:r>
        <w:rPr>
          <w:snapToGrid w:val="0"/>
        </w:rPr>
        <w:t>Scope</w:t>
      </w:r>
      <w:bookmarkEnd w:id="4"/>
      <w:bookmarkEnd w:id="11"/>
    </w:p>
    <w:p w:rsidR="00000000" w:rsidRDefault="00E573A3">
      <w:pPr>
        <w:pStyle w:val="BodyText"/>
      </w:pPr>
      <w:r>
        <w:t>The purpose of this document is to specify the content of the MIME protocol modules.</w:t>
      </w:r>
    </w:p>
    <w:p w:rsidR="00000000" w:rsidRDefault="00E573A3">
      <w:pPr>
        <w:pStyle w:val="Heading2"/>
      </w:pPr>
      <w:bookmarkStart w:id="12" w:name="_Toc53476119"/>
      <w:bookmarkStart w:id="13" w:name="_Toc70390849"/>
      <w:r>
        <w:t>References</w:t>
      </w:r>
      <w:bookmarkEnd w:id="12"/>
      <w:bookmarkEnd w:id="13"/>
    </w:p>
    <w:p w:rsidR="00000000" w:rsidRDefault="00E573A3">
      <w:pPr>
        <w:pStyle w:val="BodyText"/>
        <w:tabs>
          <w:tab w:val="clear" w:pos="2552"/>
          <w:tab w:val="left" w:pos="3119"/>
        </w:tabs>
        <w:ind w:left="3119" w:hanging="567"/>
      </w:pPr>
      <w:bookmarkStart w:id="14" w:name="_Ref45513518"/>
      <w:bookmarkStart w:id="15" w:name="ref_TTCN3_standard"/>
      <w:r>
        <w:t>[1]</w:t>
      </w:r>
      <w:bookmarkEnd w:id="15"/>
      <w:r>
        <w:tab/>
        <w:t>ETSI ES 201 873-1 v.2.2.1 (02</w:t>
      </w:r>
      <w:r>
        <w:t>/2003)</w:t>
      </w:r>
      <w:r>
        <w:br/>
        <w:t>The Testing and Test Control Nota</w:t>
      </w:r>
      <w:r>
        <w:softHyphen/>
        <w:t>tion version 3. Part 1: Core Language</w:t>
      </w:r>
      <w:bookmarkEnd w:id="14"/>
    </w:p>
    <w:p w:rsidR="00000000" w:rsidRDefault="00E573A3">
      <w:pPr>
        <w:pStyle w:val="BodyText"/>
        <w:tabs>
          <w:tab w:val="left" w:pos="3119"/>
        </w:tabs>
        <w:ind w:left="3119" w:hanging="567"/>
      </w:pPr>
      <w:bookmarkStart w:id="16" w:name="_Ref50279452"/>
      <w:bookmarkStart w:id="17" w:name="ref_Titan_UG"/>
      <w:r>
        <w:t>[2]</w:t>
      </w:r>
      <w:bookmarkEnd w:id="17"/>
      <w:r>
        <w:tab/>
        <w:t>1/1553-CRL 113 200 Uen</w:t>
      </w:r>
      <w:r>
        <w:br/>
        <w:t>User Documentation for the TITAN TTCN-3 Test Executor</w:t>
      </w:r>
    </w:p>
    <w:p w:rsidR="00000000" w:rsidRDefault="00E573A3">
      <w:pPr>
        <w:pStyle w:val="BodyText"/>
        <w:tabs>
          <w:tab w:val="left" w:pos="3119"/>
        </w:tabs>
        <w:ind w:left="3119" w:hanging="567"/>
      </w:pPr>
      <w:bookmarkStart w:id="18" w:name="_Ref55708574"/>
      <w:bookmarkStart w:id="19" w:name="ref_ProtModule_PRI"/>
      <w:r>
        <w:t>[3]</w:t>
      </w:r>
      <w:bookmarkEnd w:id="19"/>
      <w:r>
        <w:tab/>
        <w:t>109 21-CNL 113 352-1</w:t>
      </w:r>
      <w:r>
        <w:br/>
        <w:t>MIME Protocol Modules for TTCN-3 Toolset with TITAN, Product Revision I</w:t>
      </w:r>
      <w:r>
        <w:t>nformation</w:t>
      </w:r>
      <w:bookmarkEnd w:id="18"/>
    </w:p>
    <w:bookmarkEnd w:id="16"/>
    <w:p w:rsidR="00000000" w:rsidRDefault="00E573A3">
      <w:pPr>
        <w:pStyle w:val="BodyText"/>
        <w:tabs>
          <w:tab w:val="left" w:pos="3119"/>
        </w:tabs>
        <w:ind w:left="3119" w:hanging="567"/>
      </w:pPr>
      <w:r>
        <w:t>[4]</w:t>
      </w:r>
      <w:r>
        <w:tab/>
        <w:t>IETF RFC 2045</w:t>
      </w:r>
      <w:r>
        <w:br/>
        <w:t>Multipurpose Internet Mail Extension (MIME) Part One:</w:t>
      </w:r>
      <w:r>
        <w:br/>
        <w:t>Format of Internet Message Body</w:t>
      </w:r>
    </w:p>
    <w:p w:rsidR="00000000" w:rsidRDefault="00E573A3">
      <w:pPr>
        <w:pStyle w:val="BodyText"/>
        <w:tabs>
          <w:tab w:val="left" w:pos="3119"/>
        </w:tabs>
        <w:ind w:left="3119" w:hanging="567"/>
      </w:pPr>
      <w:r>
        <w:t>[5]</w:t>
      </w:r>
      <w:r>
        <w:tab/>
        <w:t>IETF RFC 2046</w:t>
      </w:r>
      <w:r>
        <w:br/>
        <w:t>Multipurpose Internet Mail Extension (MIME) Part Two:</w:t>
      </w:r>
      <w:r>
        <w:br/>
        <w:t>Media Types</w:t>
      </w:r>
    </w:p>
    <w:p w:rsidR="00000000" w:rsidRDefault="00E573A3">
      <w:pPr>
        <w:pStyle w:val="Heading2"/>
      </w:pPr>
      <w:bookmarkStart w:id="20" w:name="_Toc70390850"/>
      <w:r>
        <w:t>Abbreviations</w:t>
      </w:r>
      <w:bookmarkEnd w:id="20"/>
    </w:p>
    <w:p w:rsidR="00000000" w:rsidRDefault="00E573A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bookmarkStart w:id="21" w:name="_Toc53476120"/>
      <w:r>
        <w:rPr>
          <w:rFonts w:cs="Arial"/>
        </w:rPr>
        <w:t>ASP</w:t>
      </w:r>
      <w:r>
        <w:rPr>
          <w:rFonts w:cs="Arial"/>
        </w:rPr>
        <w:tab/>
        <w:t>Abstract Service Primitive</w:t>
      </w:r>
    </w:p>
    <w:p w:rsidR="00000000" w:rsidRDefault="00E573A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IUT</w:t>
      </w:r>
      <w:r>
        <w:rPr>
          <w:rFonts w:cs="Arial"/>
        </w:rPr>
        <w:tab/>
        <w:t>Implemen</w:t>
      </w:r>
      <w:r>
        <w:rPr>
          <w:rFonts w:cs="Arial"/>
        </w:rPr>
        <w:t>tation Under Test</w:t>
      </w:r>
    </w:p>
    <w:p w:rsidR="00000000" w:rsidRDefault="00E573A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bCs/>
        </w:rPr>
      </w:pPr>
      <w:r>
        <w:rPr>
          <w:rFonts w:cs="Arial"/>
        </w:rPr>
        <w:t>MIME</w:t>
      </w:r>
      <w:r>
        <w:rPr>
          <w:rFonts w:cs="Arial"/>
        </w:rPr>
        <w:tab/>
      </w:r>
      <w:r>
        <w:t>Multipurpose Internet Mail Extension</w:t>
      </w:r>
    </w:p>
    <w:p w:rsidR="00000000" w:rsidRDefault="00E573A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t>SUT</w:t>
      </w:r>
      <w:r>
        <w:rPr>
          <w:rFonts w:cs="Arial"/>
        </w:rPr>
        <w:tab/>
        <w:t>System Under Test</w:t>
      </w:r>
    </w:p>
    <w:p w:rsidR="00000000" w:rsidRDefault="00E573A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 xml:space="preserve">TTCN-3 </w:t>
      </w:r>
      <w:r>
        <w:rPr>
          <w:rFonts w:cs="Arial"/>
        </w:rPr>
        <w:tab/>
        <w:t>Testing and Test Control Notation version 3</w:t>
      </w:r>
    </w:p>
    <w:p w:rsidR="00000000" w:rsidRDefault="00E573A3">
      <w:pPr>
        <w:pStyle w:val="Heading2"/>
      </w:pPr>
      <w:bookmarkStart w:id="22" w:name="_Toc70390851"/>
      <w:r>
        <w:t>Terminology</w:t>
      </w:r>
      <w:bookmarkEnd w:id="21"/>
      <w:bookmarkEnd w:id="22"/>
    </w:p>
    <w:p w:rsidR="00000000" w:rsidRDefault="00E573A3">
      <w:pPr>
        <w:pStyle w:val="BodyText"/>
      </w:pPr>
      <w:bookmarkStart w:id="23" w:name="_Toc53476111"/>
      <w:r>
        <w:t>No specific terminology is used.</w:t>
      </w:r>
    </w:p>
    <w:p w:rsidR="00000000" w:rsidRDefault="00E573A3">
      <w:pPr>
        <w:pStyle w:val="Heading1"/>
      </w:pPr>
      <w:bookmarkStart w:id="24" w:name="_Toc70390852"/>
      <w:r>
        <w:t>General</w:t>
      </w:r>
      <w:bookmarkEnd w:id="23"/>
      <w:bookmarkEnd w:id="24"/>
    </w:p>
    <w:p w:rsidR="00000000" w:rsidRDefault="00E573A3">
      <w:pPr>
        <w:pStyle w:val="BodyText"/>
      </w:pPr>
      <w:r>
        <w:t>Protocol modules implement the message structures of the related prot</w:t>
      </w:r>
      <w:r>
        <w:t xml:space="preserve">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>
        <w:t>[1]</w:t>
      </w:r>
      <w:r>
        <w:fldChar w:fldCharType="end"/>
      </w:r>
      <w:r>
        <w:t xml:space="preserve"> and correctly encoding/decoding messages when executing test suites using th</w:t>
      </w:r>
      <w:r>
        <w:t>e Titan TTCN-3 test environment.</w:t>
      </w:r>
    </w:p>
    <w:p w:rsidR="00000000" w:rsidRDefault="00E573A3">
      <w:pPr>
        <w:pStyle w:val="Heading1"/>
      </w:pPr>
      <w:bookmarkStart w:id="25" w:name="_Toc70390853"/>
      <w:r>
        <w:t>Functional specification</w:t>
      </w:r>
      <w:bookmarkEnd w:id="25"/>
    </w:p>
    <w:p w:rsidR="00000000" w:rsidRDefault="00E573A3">
      <w:pPr>
        <w:pStyle w:val="Heading2"/>
      </w:pPr>
      <w:bookmarkStart w:id="26" w:name="_Toc70390854"/>
      <w:r>
        <w:t>Protocol version implemented</w:t>
      </w:r>
      <w:bookmarkEnd w:id="26"/>
    </w:p>
    <w:p w:rsidR="00000000" w:rsidRDefault="00E573A3">
      <w:pPr>
        <w:pStyle w:val="BodyText"/>
      </w:pPr>
      <w:r>
        <w:t xml:space="preserve">This set of protocol modules implements protocol messages and constants of the MIME protocol (see [5] [6]) with the modifications specified in </w:t>
      </w:r>
      <w:r>
        <w:fldChar w:fldCharType="begin"/>
      </w:r>
      <w:r>
        <w:instrText xml:space="preserve"> REF _Ref62376236 \r \h </w:instrText>
      </w:r>
      <w:r>
        <w:fldChar w:fldCharType="separate"/>
      </w:r>
      <w:r>
        <w:t>3.2</w:t>
      </w:r>
      <w:r>
        <w:fldChar w:fldCharType="end"/>
      </w:r>
      <w:r>
        <w:t>.</w:t>
      </w:r>
    </w:p>
    <w:p w:rsidR="00000000" w:rsidRDefault="00E573A3">
      <w:pPr>
        <w:pStyle w:val="Heading2"/>
      </w:pPr>
      <w:bookmarkStart w:id="27" w:name="_Ref62376236"/>
      <w:bookmarkStart w:id="28" w:name="_Toc70390855"/>
      <w:r>
        <w:t>Modifications/deviations related to the protocol specification</w:t>
      </w:r>
      <w:bookmarkEnd w:id="27"/>
      <w:bookmarkEnd w:id="28"/>
    </w:p>
    <w:p w:rsidR="00000000" w:rsidRDefault="00E573A3">
      <w:pPr>
        <w:pStyle w:val="Heading3"/>
        <w:tabs>
          <w:tab w:val="clear" w:pos="2552"/>
        </w:tabs>
      </w:pPr>
      <w:bookmarkStart w:id="29" w:name="_Toc70315732"/>
      <w:bookmarkStart w:id="30" w:name="_Toc70390856"/>
      <w:r>
        <w:t>Implemented Messages, Content types, Content encodings and Constants</w:t>
      </w:r>
      <w:bookmarkEnd w:id="29"/>
      <w:bookmarkEnd w:id="30"/>
    </w:p>
    <w:p w:rsidR="00000000" w:rsidRDefault="00E573A3">
      <w:pPr>
        <w:pStyle w:val="BodyText"/>
      </w:pPr>
      <w:r>
        <w:t>The following Content encodings are implemented from [5], [6]: Base64, binary, 7bit and 8bit. The quoted-printable en</w:t>
      </w:r>
      <w:r>
        <w:t>coding is not implemented.</w:t>
      </w:r>
    </w:p>
    <w:p w:rsidR="00000000" w:rsidRDefault="00E573A3">
      <w:pPr>
        <w:pStyle w:val="Heading3"/>
        <w:tabs>
          <w:tab w:val="clear" w:pos="2552"/>
        </w:tabs>
      </w:pPr>
      <w:bookmarkStart w:id="31" w:name="_Toc70315733"/>
      <w:bookmarkStart w:id="32" w:name="_Toc70390857"/>
      <w:r>
        <w:t>Protocol Modifications/Deviations</w:t>
      </w:r>
      <w:bookmarkEnd w:id="31"/>
      <w:bookmarkEnd w:id="32"/>
    </w:p>
    <w:p w:rsidR="00000000" w:rsidRDefault="00E573A3">
      <w:pPr>
        <w:pStyle w:val="BodyText"/>
      </w:pPr>
      <w:r>
        <w:t>The quoted-printable encoding is not implemented.</w:t>
      </w:r>
    </w:p>
    <w:p w:rsidR="00000000" w:rsidRDefault="00E573A3">
      <w:pPr>
        <w:pStyle w:val="Heading2"/>
        <w:tabs>
          <w:tab w:val="clear" w:pos="2552"/>
        </w:tabs>
      </w:pPr>
      <w:bookmarkStart w:id="33" w:name="_Toc70315734"/>
      <w:bookmarkStart w:id="34" w:name="_Toc70390858"/>
      <w:r>
        <w:t>Encoding/Decoding and Other Related Functions</w:t>
      </w:r>
      <w:bookmarkEnd w:id="33"/>
      <w:bookmarkEnd w:id="34"/>
    </w:p>
    <w:p w:rsidR="00000000" w:rsidRDefault="00E573A3">
      <w:pPr>
        <w:pStyle w:val="BodyText"/>
      </w:pPr>
      <w:r>
        <w:t>This product also contains encoding/decoding functions, which assure correct encoding of messages w</w:t>
      </w:r>
      <w:r>
        <w:t>hen sent from Titan and correct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tab/>
      </w:r>
      <w:r>
        <w:rPr>
          <w:u w:val="single"/>
        </w:rPr>
        <w:t>Type of return value</w:t>
      </w:r>
      <w:r>
        <w:br/>
        <w:t>f_MIME_Encode (in PDU_MIME_entity) returns charstring</w:t>
      </w:r>
    </w:p>
    <w:p w:rsidR="00E573A3" w:rsidRDefault="00E573A3">
      <w:pPr>
        <w:pStyle w:val="BodyText"/>
      </w:pPr>
      <w:r>
        <w:t>f_MIME_Decode(in charstring ) r</w:t>
      </w:r>
      <w:r>
        <w:t>eturn PDU_MIME_entity;</w:t>
      </w:r>
    </w:p>
    <w:sectPr w:rsidR="00E573A3">
      <w:headerReference w:type="default" r:id="rId7"/>
      <w:footerReference w:type="default" r:id="rId8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3A3" w:rsidRDefault="00E573A3">
      <w:r>
        <w:separator/>
      </w:r>
    </w:p>
  </w:endnote>
  <w:endnote w:type="continuationSeparator" w:id="0">
    <w:p w:rsidR="00E573A3" w:rsidRDefault="00E5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573A3">
    <w:pPr>
      <w:pStyle w:val="Footer"/>
    </w:pPr>
  </w:p>
  <w:p w:rsidR="00000000" w:rsidRDefault="00E5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3A3" w:rsidRDefault="00E573A3">
      <w:r>
        <w:separator/>
      </w:r>
    </w:p>
  </w:footnote>
  <w:footnote w:type="continuationSeparator" w:id="0">
    <w:p w:rsidR="00E573A3" w:rsidRDefault="00E57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E573A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E573A3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E573A3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76277A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350" cy="22669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35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E573A3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E573A3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E573A3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E573A3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76277A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76277A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E573A3">
          <w:pPr>
            <w:pStyle w:val="NoSpellcheck"/>
          </w:pPr>
          <w:r>
            <w:t xml:space="preserve">Prepared (also </w:t>
          </w:r>
          <w:r>
            <w:t>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E573A3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E573A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ETH/RZD Szalai Gábor +36 1 437 7591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155 17-CNL 113 352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E573A3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E573A3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E573A3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E573A3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E573A3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</w:instrText>
          </w:r>
          <w:r>
            <w:rPr>
              <w:position w:val="-4"/>
              <w:sz w:val="20"/>
            </w:rPr>
            <w:instrText xml:space="preserve">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(dr. Gyorgy Rethy)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2004-04-22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E573A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E57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2A6086"/>
    <w:multiLevelType w:val="multilevel"/>
    <w:tmpl w:val="AF3C334E"/>
    <w:lvl w:ilvl="0">
      <w:start w:val="1"/>
      <w:numFmt w:val="decimal"/>
      <w:isLgl/>
      <w:lvlText w:val="%1"/>
      <w:lvlJc w:val="left"/>
      <w:pPr>
        <w:tabs>
          <w:tab w:val="num" w:pos="2912"/>
        </w:tabs>
        <w:ind w:left="2909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69"/>
        </w:tabs>
        <w:ind w:left="3266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86"/>
        </w:tabs>
        <w:ind w:left="3623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43"/>
        </w:tabs>
        <w:ind w:left="3980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5"/>
        </w:tabs>
        <w:ind w:left="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5"/>
        </w:tabs>
        <w:ind w:left="5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05"/>
        </w:tabs>
        <w:ind w:left="10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25"/>
        </w:tabs>
        <w:ind w:left="15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5"/>
        </w:tabs>
        <w:ind w:left="2125" w:hanging="1440"/>
      </w:pPr>
      <w:rPr>
        <w:rFonts w:hint="default"/>
      </w:r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BD0638F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7"/>
  </w:num>
  <w:num w:numId="6">
    <w:abstractNumId w:val="15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17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8"/>
  </w:num>
  <w:num w:numId="17">
    <w:abstractNumId w:val="14"/>
  </w:num>
  <w:num w:numId="18">
    <w:abstractNumId w:val="6"/>
  </w:num>
  <w:num w:numId="19">
    <w:abstractNumId w:val="10"/>
  </w:num>
  <w:num w:numId="20">
    <w:abstractNumId w:val="16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7A"/>
    <w:rsid w:val="0076277A"/>
    <w:rsid w:val="00E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513D717-DF4E-4D45-8ADD-DA15E66B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pPr>
      <w:numPr>
        <w:ilvl w:val="4"/>
        <w:numId w:val="5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0"/>
      </w:numPr>
    </w:pPr>
  </w:style>
  <w:style w:type="paragraph" w:styleId="ListNumber">
    <w:name w:val="List Number"/>
    <w:semiHidden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MIME Protocol Modules for TTCN-3 Toolset with TITAN, Function Specification</vt:lpstr>
    </vt:vector>
  </TitlesOfParts>
  <Company/>
  <LinksUpToDate>false</LinksUpToDate>
  <CharactersWithSpaces>4111</CharactersWithSpaces>
  <SharedDoc>false</SharedDoc>
  <HLinks>
    <vt:vector size="84" baseType="variant">
      <vt:variant>
        <vt:i4>1966129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_Toc70390858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_Toc70390857</vt:lpwstr>
      </vt:variant>
      <vt:variant>
        <vt:i4>1048625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_Toc70390856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_Toc70390855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_Toc70390854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_Toc70390853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_Toc70390852</vt:lpwstr>
      </vt:variant>
      <vt:variant>
        <vt:i4>1507377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_Toc70390851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_Toc70390850</vt:lpwstr>
      </vt:variant>
      <vt:variant>
        <vt:i4>2031664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_Toc70390849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_Toc70390848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_Toc70390847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_Toc70390846</vt:lpwstr>
      </vt:variant>
      <vt:variant>
        <vt:i4>1245232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_Toc70390845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MIME Protocol Modules for TTCN-3 Toolset with TITAN, Function Specification</dc:title>
  <dc:subject/>
  <dc:creator>ETH/RZD Szalai Gábor +36 1 437 7591</dc:creator>
  <cp:keywords>TTCN-3, TTCNv3, TTCN3, Protocol, Function Specification, FS</cp:keywords>
  <dc:description>155 17-CNL 113 352 Uen_x000d_Rev A</dc:description>
  <cp:lastModifiedBy>Imre Nagy</cp:lastModifiedBy>
  <cp:revision>2</cp:revision>
  <cp:lastPrinted>2004-01-28T11:56:00Z</cp:lastPrinted>
  <dcterms:created xsi:type="dcterms:W3CDTF">2018-04-27T10:20:00Z</dcterms:created>
  <dcterms:modified xsi:type="dcterms:W3CDTF">2018-04-27T10:20:00Z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ETH/RZD Szalai Gábor +36 1 437 7591</vt:lpwstr>
  </property>
  <property fmtid="{D5CDD505-2E9C-101B-9397-08002B2CF9AE}" pid="5" name="DocNo">
    <vt:lpwstr>155 17-CNL 113 352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MIME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2004-04-22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ETH/RZX (dr. Gyorgy Rethy)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</Properties>
</file>