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50" w:rsidRDefault="00B95750">
      <w:pPr>
        <w:pStyle w:val="TableStyle"/>
        <w:rPr>
          <w:lang w:val="en-US"/>
        </w:rPr>
      </w:pPr>
      <w:bookmarkStart w:id="0" w:name="_GoBack"/>
      <w:bookmarkEnd w:id="0"/>
    </w:p>
    <w:p w:rsidR="00B95750" w:rsidRDefault="00B95750">
      <w:pPr>
        <w:pStyle w:val="BodyText"/>
        <w:rPr>
          <w:lang w:val="en-US"/>
        </w:rPr>
      </w:pPr>
    </w:p>
    <w:p w:rsidR="00B95750" w:rsidRDefault="00B95750">
      <w:pPr>
        <w:pStyle w:val="BodyText"/>
        <w:rPr>
          <w:lang w:val="en-US"/>
        </w:rPr>
      </w:pPr>
    </w:p>
    <w:p w:rsidR="00B95750" w:rsidRDefault="00B95750">
      <w:pPr>
        <w:pStyle w:val="BodyText"/>
        <w:rPr>
          <w:lang w:val="en-US"/>
        </w:rPr>
      </w:pPr>
    </w:p>
    <w:bookmarkStart w:id="1" w:name="Title"/>
    <w:p w:rsidR="00B95750" w:rsidRDefault="00B95750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034338">
        <w:rPr>
          <w:lang w:val="en-US"/>
        </w:rPr>
        <w:t>PPP Protocol Modules for TTCN-3 Toolset with TITAN, User Guide</w:t>
      </w:r>
      <w:r>
        <w:rPr>
          <w:lang w:val="en-US"/>
        </w:rPr>
        <w:fldChar w:fldCharType="end"/>
      </w:r>
      <w:bookmarkEnd w:id="1"/>
    </w:p>
    <w:p w:rsidR="00B95750" w:rsidRDefault="00B95750">
      <w:pPr>
        <w:pStyle w:val="Contents"/>
        <w:spacing w:after="240"/>
        <w:rPr>
          <w:lang w:val="en-US"/>
        </w:rPr>
      </w:pPr>
    </w:p>
    <w:p w:rsidR="00B95750" w:rsidRDefault="00B95750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034338" w:rsidRPr="00C4560E" w:rsidRDefault="00B95750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365900018" w:history="1">
        <w:r w:rsidR="00034338" w:rsidRPr="00AB1FC4">
          <w:rPr>
            <w:rStyle w:val="Hyperlink"/>
            <w:lang w:val="en-US"/>
          </w:rPr>
          <w:t>1</w:t>
        </w:r>
        <w:r w:rsidR="00034338" w:rsidRPr="00C4560E">
          <w:rPr>
            <w:rFonts w:ascii="Calibri" w:hAnsi="Calibri"/>
            <w:szCs w:val="22"/>
            <w:lang w:val="en-US"/>
          </w:rPr>
          <w:tab/>
        </w:r>
        <w:r w:rsidR="00034338" w:rsidRPr="00AB1FC4">
          <w:rPr>
            <w:rStyle w:val="Hyperlink"/>
            <w:lang w:val="en-US"/>
          </w:rPr>
          <w:t>Introduction</w:t>
        </w:r>
        <w:r w:rsidR="00034338">
          <w:rPr>
            <w:webHidden/>
          </w:rPr>
          <w:tab/>
        </w:r>
        <w:r w:rsidR="00034338">
          <w:rPr>
            <w:webHidden/>
          </w:rPr>
          <w:fldChar w:fldCharType="begin"/>
        </w:r>
        <w:r w:rsidR="00034338">
          <w:rPr>
            <w:webHidden/>
          </w:rPr>
          <w:instrText xml:space="preserve"> PAGEREF _Toc365900018 \h </w:instrText>
        </w:r>
        <w:r w:rsidR="00034338">
          <w:rPr>
            <w:webHidden/>
          </w:rPr>
        </w:r>
        <w:r w:rsidR="00034338">
          <w:rPr>
            <w:webHidden/>
          </w:rPr>
          <w:fldChar w:fldCharType="separate"/>
        </w:r>
        <w:r w:rsidR="00034338">
          <w:rPr>
            <w:webHidden/>
          </w:rPr>
          <w:t>2</w:t>
        </w:r>
        <w:r w:rsidR="00034338"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19" w:history="1">
        <w:r w:rsidRPr="00AB1FC4">
          <w:rPr>
            <w:rStyle w:val="Hyperlink"/>
            <w:lang w:val="en-US"/>
          </w:rPr>
          <w:t>1.1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0" w:history="1">
        <w:r w:rsidRPr="00AB1FC4">
          <w:rPr>
            <w:rStyle w:val="Hyperlink"/>
            <w:snapToGrid w:val="0"/>
            <w:lang w:val="en-US"/>
          </w:rPr>
          <w:t>1.2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1" w:history="1">
        <w:r w:rsidRPr="00AB1FC4">
          <w:rPr>
            <w:rStyle w:val="Hyperlink"/>
            <w:lang w:val="en-US"/>
          </w:rPr>
          <w:t>1.2.1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2" w:history="1">
        <w:r w:rsidRPr="00AB1FC4">
          <w:rPr>
            <w:rStyle w:val="Hyperlink"/>
            <w:lang w:val="en-US"/>
          </w:rPr>
          <w:t>1.2.2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3" w:history="1">
        <w:r w:rsidRPr="00AB1FC4">
          <w:rPr>
            <w:rStyle w:val="Hyperlink"/>
            <w:lang w:val="en-US"/>
          </w:rPr>
          <w:t>1.2.3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4" w:history="1">
        <w:r w:rsidRPr="00AB1FC4">
          <w:rPr>
            <w:rStyle w:val="Hyperlink"/>
            <w:lang w:val="en-US"/>
          </w:rPr>
          <w:t>1.2.4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5" w:history="1">
        <w:r w:rsidRPr="00AB1FC4">
          <w:rPr>
            <w:rStyle w:val="Hyperlink"/>
            <w:lang w:val="en-US"/>
          </w:rPr>
          <w:t>1.2.5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6" w:history="1">
        <w:r w:rsidRPr="00AB1FC4">
          <w:rPr>
            <w:rStyle w:val="Hyperlink"/>
            <w:lang w:val="en-US"/>
          </w:rPr>
          <w:t>1.3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7" w:history="1">
        <w:r w:rsidRPr="00AB1FC4">
          <w:rPr>
            <w:rStyle w:val="Hyperlink"/>
            <w:lang w:val="en-US"/>
          </w:rPr>
          <w:t>2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8" w:history="1">
        <w:r w:rsidRPr="00AB1FC4">
          <w:rPr>
            <w:rStyle w:val="Hyperlink"/>
            <w:lang w:val="en-US"/>
          </w:rPr>
          <w:t>2.1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29" w:history="1">
        <w:r w:rsidRPr="00AB1FC4">
          <w:rPr>
            <w:rStyle w:val="Hyperlink"/>
            <w:lang w:val="en-US"/>
          </w:rPr>
          <w:t>2.2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0" w:history="1">
        <w:r w:rsidRPr="00AB1FC4">
          <w:rPr>
            <w:rStyle w:val="Hyperlink"/>
            <w:lang w:val="en-US"/>
          </w:rPr>
          <w:t>2.3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1" w:history="1">
        <w:r w:rsidRPr="00AB1FC4">
          <w:rPr>
            <w:rStyle w:val="Hyperlink"/>
          </w:rPr>
          <w:t>2.3.1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</w:rPr>
          <w:t>Compile-time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2" w:history="1">
        <w:r w:rsidRPr="00AB1FC4">
          <w:rPr>
            <w:rStyle w:val="Hyperlink"/>
            <w:rFonts w:eastAsia="SimSun"/>
            <w:lang w:val="en-US" w:eastAsia="zh-CN"/>
          </w:rPr>
          <w:t>2.3.2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rFonts w:eastAsia="SimSun"/>
            <w:lang w:val="en-US" w:eastAsia="zh-CN"/>
          </w:rPr>
          <w:t>Runtime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3" w:history="1">
        <w:r w:rsidRPr="00AB1FC4">
          <w:rPr>
            <w:rStyle w:val="Hyperlink"/>
            <w:lang w:val="en-US"/>
          </w:rPr>
          <w:t>2.4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Encoder and decoder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4" w:history="1">
        <w:r w:rsidRPr="00AB1FC4">
          <w:rPr>
            <w:rStyle w:val="Hyperlink"/>
          </w:rPr>
          <w:t>2.5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</w:rPr>
          <w:t>PPP EAP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5" w:history="1">
        <w:r w:rsidRPr="00AB1FC4">
          <w:rPr>
            <w:rStyle w:val="Hyperlink"/>
          </w:rPr>
          <w:t>2.5.1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Encoder and decoder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6" w:history="1">
        <w:r w:rsidRPr="00AB1FC4">
          <w:rPr>
            <w:rStyle w:val="Hyperlink"/>
          </w:rPr>
          <w:t>2.5.2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rFonts w:eastAsia="SimSun"/>
            <w:lang w:val="en-US" w:eastAsia="zh-CN"/>
          </w:rPr>
          <w:t>Authentication and encryption key generation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4338" w:rsidRPr="00C4560E" w:rsidRDefault="0003433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37" w:history="1">
        <w:r w:rsidRPr="00AB1FC4">
          <w:rPr>
            <w:rStyle w:val="Hyperlink"/>
            <w:lang w:val="en-US"/>
          </w:rPr>
          <w:t>3</w:t>
        </w:r>
        <w:r w:rsidRPr="00C4560E">
          <w:rPr>
            <w:rFonts w:ascii="Calibri" w:hAnsi="Calibri"/>
            <w:szCs w:val="22"/>
            <w:lang w:val="en-US"/>
          </w:rPr>
          <w:tab/>
        </w:r>
        <w:r w:rsidRPr="00AB1FC4">
          <w:rPr>
            <w:rStyle w:val="Hyperli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95750" w:rsidRDefault="00B95750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B95750" w:rsidRDefault="00B95750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365900018"/>
      <w:r>
        <w:rPr>
          <w:lang w:val="en-US"/>
        </w:rPr>
        <w:lastRenderedPageBreak/>
        <w:t>Introduction</w:t>
      </w:r>
      <w:bookmarkEnd w:id="2"/>
    </w:p>
    <w:p w:rsidR="00B95750" w:rsidRDefault="00B95750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5900019"/>
      <w:r>
        <w:rPr>
          <w:lang w:val="en-US"/>
        </w:rPr>
        <w:t>Revision history</w:t>
      </w:r>
      <w:bookmarkEnd w:id="10"/>
      <w:bookmarkEnd w:id="11"/>
    </w:p>
    <w:p w:rsidR="00B95750" w:rsidRDefault="00B95750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B95750" w:rsidRDefault="00B9575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B95750" w:rsidRDefault="00B9575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B95750" w:rsidRDefault="00B9575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B95750" w:rsidRDefault="00B9575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95750" w:rsidRDefault="00B039B2">
            <w:pPr>
              <w:rPr>
                <w:snapToGrid w:val="0"/>
              </w:rPr>
            </w:pPr>
            <w:r>
              <w:rPr>
                <w:snapToGrid w:val="0"/>
              </w:rPr>
              <w:t>2008-06-06</w:t>
            </w:r>
          </w:p>
        </w:tc>
        <w:tc>
          <w:tcPr>
            <w:tcW w:w="993" w:type="dxa"/>
          </w:tcPr>
          <w:p w:rsidR="00B95750" w:rsidRDefault="00B95750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B95750" w:rsidRDefault="00B95750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B95750" w:rsidRDefault="00B039B2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95750" w:rsidRDefault="008666FC">
            <w:pPr>
              <w:rPr>
                <w:snapToGrid w:val="0"/>
              </w:rPr>
            </w:pPr>
            <w:r>
              <w:rPr>
                <w:snapToGrid w:val="0"/>
              </w:rPr>
              <w:t>2010-06-01</w:t>
            </w:r>
          </w:p>
        </w:tc>
        <w:tc>
          <w:tcPr>
            <w:tcW w:w="993" w:type="dxa"/>
          </w:tcPr>
          <w:p w:rsidR="00B95750" w:rsidRDefault="008666FC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B95750" w:rsidRDefault="008666FC">
            <w:pPr>
              <w:rPr>
                <w:snapToGrid w:val="0"/>
              </w:rPr>
            </w:pPr>
            <w:r>
              <w:rPr>
                <w:snapToGrid w:val="0"/>
              </w:rPr>
              <w:t>EAP</w:t>
            </w:r>
            <w:r w:rsidR="0086553D">
              <w:rPr>
                <w:snapToGrid w:val="0"/>
              </w:rPr>
              <w:t>, IP</w:t>
            </w:r>
            <w:r>
              <w:rPr>
                <w:snapToGrid w:val="0"/>
              </w:rPr>
              <w:t xml:space="preserve"> has been added</w:t>
            </w:r>
          </w:p>
        </w:tc>
        <w:tc>
          <w:tcPr>
            <w:tcW w:w="1417" w:type="dxa"/>
          </w:tcPr>
          <w:p w:rsidR="00B95750" w:rsidRDefault="008666FC">
            <w:pPr>
              <w:rPr>
                <w:snapToGrid w:val="0"/>
              </w:rPr>
            </w:pPr>
            <w:r>
              <w:rPr>
                <w:snapToGrid w:val="0"/>
              </w:rPr>
              <w:t>ETMEMOD</w:t>
            </w:r>
          </w:p>
        </w:tc>
      </w:tr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95750" w:rsidRDefault="00B95750">
            <w:pPr>
              <w:rPr>
                <w:snapToGrid w:val="0"/>
              </w:rPr>
            </w:pPr>
          </w:p>
        </w:tc>
      </w:tr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95750" w:rsidRDefault="00B9575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95750" w:rsidRDefault="00B95750">
            <w:pPr>
              <w:rPr>
                <w:snapToGrid w:val="0"/>
              </w:rPr>
            </w:pPr>
          </w:p>
        </w:tc>
      </w:tr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95750" w:rsidRDefault="00B9575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95750" w:rsidRDefault="00B95750">
            <w:pPr>
              <w:rPr>
                <w:snapToGrid w:val="0"/>
              </w:rPr>
            </w:pPr>
          </w:p>
        </w:tc>
      </w:tr>
      <w:tr w:rsidR="00B957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95750" w:rsidRDefault="00B9575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95750" w:rsidRDefault="00B9575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95750" w:rsidRDefault="00B95750">
            <w:pPr>
              <w:rPr>
                <w:snapToGrid w:val="0"/>
              </w:rPr>
            </w:pPr>
          </w:p>
        </w:tc>
      </w:tr>
    </w:tbl>
    <w:p w:rsidR="00B95750" w:rsidRDefault="00B95750">
      <w:pPr>
        <w:pStyle w:val="Heading2"/>
        <w:rPr>
          <w:snapToGrid w:val="0"/>
          <w:lang w:val="en-US"/>
        </w:rPr>
      </w:pPr>
      <w:bookmarkStart w:id="12" w:name="_Toc365900020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B95750" w:rsidRDefault="00B95750">
      <w:pPr>
        <w:pStyle w:val="Heading3"/>
        <w:rPr>
          <w:lang w:val="en-US"/>
        </w:rPr>
      </w:pPr>
      <w:bookmarkStart w:id="13" w:name="_Toc365900021"/>
      <w:r>
        <w:rPr>
          <w:lang w:val="en-US"/>
        </w:rPr>
        <w:t>How to Read this Document</w:t>
      </w:r>
      <w:bookmarkEnd w:id="13"/>
    </w:p>
    <w:p w:rsidR="00B95750" w:rsidRDefault="00B95750">
      <w:pPr>
        <w:pStyle w:val="BodyText"/>
        <w:rPr>
          <w:lang w:val="en-US"/>
        </w:rPr>
      </w:pPr>
      <w:r>
        <w:rPr>
          <w:lang w:val="en-US"/>
        </w:rPr>
        <w:t>Thi</w:t>
      </w:r>
      <w:r w:rsidR="00B039B2">
        <w:rPr>
          <w:lang w:val="en-US"/>
        </w:rPr>
        <w:t>s is the User Guide for the PPP protocol module. The PP</w:t>
      </w:r>
      <w:r w:rsidR="00C512B8">
        <w:rPr>
          <w:lang w:val="en-US"/>
        </w:rPr>
        <w:t>P</w:t>
      </w:r>
      <w:r>
        <w:rPr>
          <w:lang w:val="en-US"/>
        </w:rPr>
        <w:t xml:space="preserve">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95750" w:rsidRDefault="00B95750">
      <w:pPr>
        <w:pStyle w:val="Heading3"/>
        <w:rPr>
          <w:lang w:val="en-US"/>
        </w:rPr>
      </w:pPr>
      <w:bookmarkStart w:id="14" w:name="_Toc365900022"/>
      <w:r>
        <w:rPr>
          <w:lang w:val="en-US"/>
        </w:rPr>
        <w:t>Presumed Knowledge</w:t>
      </w:r>
      <w:bookmarkEnd w:id="14"/>
    </w:p>
    <w:p w:rsidR="00B95750" w:rsidRDefault="00B95750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5B7969"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B95750" w:rsidRDefault="00B95750">
      <w:pPr>
        <w:pStyle w:val="Heading3"/>
        <w:rPr>
          <w:lang w:val="en-US"/>
        </w:rPr>
      </w:pPr>
      <w:bookmarkStart w:id="15" w:name="_Toc365900023"/>
      <w:r>
        <w:rPr>
          <w:lang w:val="en-US"/>
        </w:rPr>
        <w:t>References</w:t>
      </w:r>
      <w:bookmarkEnd w:id="15"/>
    </w:p>
    <w:p w:rsidR="00B95750" w:rsidRDefault="00B039B2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ETSI ES 201 873–1 v.3.2.1 (2007-02</w:t>
      </w:r>
      <w:r w:rsidR="00B95750">
        <w:rPr>
          <w:lang w:val="en-US"/>
        </w:rPr>
        <w:t>)</w:t>
      </w:r>
      <w:r w:rsidR="00B95750">
        <w:rPr>
          <w:lang w:val="en-US"/>
        </w:rPr>
        <w:br/>
        <w:t>The Testing and Test Control Notation version 3. Part 1: Core Language</w:t>
      </w:r>
      <w:bookmarkEnd w:id="16"/>
    </w:p>
    <w:p w:rsidR="00B95750" w:rsidRDefault="00B95750">
      <w:pPr>
        <w:pStyle w:val="List"/>
      </w:pPr>
      <w:bookmarkStart w:id="17" w:name="_Ref50279452"/>
      <w:bookmarkStart w:id="18" w:name="_Ref157325156"/>
      <w:r>
        <w:rPr>
          <w:noProof/>
        </w:rPr>
        <w:t>2/198 17-CRL 113</w:t>
      </w:r>
      <w:r w:rsidR="00B25ED0">
        <w:rPr>
          <w:noProof/>
        </w:rPr>
        <w:t> </w:t>
      </w:r>
      <w:r>
        <w:rPr>
          <w:noProof/>
        </w:rPr>
        <w:t>200</w:t>
      </w:r>
      <w:r w:rsidR="00B25ED0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B95750" w:rsidRDefault="00B95750">
      <w:pPr>
        <w:pStyle w:val="List"/>
      </w:pPr>
      <w:bookmarkStart w:id="19" w:name="_Ref157325135"/>
      <w:r>
        <w:rPr>
          <w:noProof/>
        </w:rPr>
        <w:t>1/1531-CRL 113</w:t>
      </w:r>
      <w:r w:rsidR="00B25ED0">
        <w:rPr>
          <w:noProof/>
        </w:rPr>
        <w:t> </w:t>
      </w:r>
      <w:r>
        <w:rPr>
          <w:noProof/>
        </w:rPr>
        <w:t>200</w:t>
      </w:r>
      <w:r w:rsidR="00B25ED0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B95750" w:rsidRDefault="00E9529B">
      <w:pPr>
        <w:pStyle w:val="List"/>
        <w:rPr>
          <w:lang w:val="en-US"/>
        </w:rPr>
      </w:pPr>
      <w:bookmarkStart w:id="20" w:name="_Ref55708574"/>
      <w:r>
        <w:rPr>
          <w:lang w:val="en-US"/>
        </w:rPr>
        <w:t>109 21-CNL 113 599–1 Uen</w:t>
      </w:r>
      <w:r>
        <w:rPr>
          <w:lang w:val="en-US"/>
        </w:rPr>
        <w:br/>
        <w:t>PPP</w:t>
      </w:r>
      <w:r w:rsidR="00B95750">
        <w:rPr>
          <w:lang w:val="en-US"/>
        </w:rPr>
        <w:t xml:space="preserve"> Protocol Modules for TTCN-3 Toolset with TITAN, Product Revision Information</w:t>
      </w:r>
      <w:bookmarkEnd w:id="20"/>
    </w:p>
    <w:p w:rsidR="00B95750" w:rsidRDefault="00E9529B">
      <w:pPr>
        <w:pStyle w:val="List"/>
        <w:rPr>
          <w:lang w:val="en-US"/>
        </w:rPr>
      </w:pPr>
      <w:bookmarkStart w:id="21" w:name="_Ref55708590"/>
      <w:bookmarkEnd w:id="17"/>
      <w:r>
        <w:rPr>
          <w:lang w:val="en-US"/>
        </w:rPr>
        <w:t>155 17-CNL 113 599</w:t>
      </w:r>
      <w:r>
        <w:rPr>
          <w:lang w:val="en-US"/>
        </w:rPr>
        <w:br/>
        <w:t>PPP</w:t>
      </w:r>
      <w:r w:rsidR="00B95750">
        <w:rPr>
          <w:lang w:val="en-US"/>
        </w:rPr>
        <w:t xml:space="preserve"> Protocol Modules for TTCN-3 Toolset with TITAN, Function Specification</w:t>
      </w:r>
      <w:bookmarkEnd w:id="21"/>
    </w:p>
    <w:p w:rsidR="00B95750" w:rsidRDefault="00E9529B">
      <w:pPr>
        <w:pStyle w:val="List"/>
        <w:rPr>
          <w:noProof/>
        </w:rPr>
      </w:pPr>
      <w:bookmarkStart w:id="22" w:name="_Ref157416361"/>
      <w:bookmarkStart w:id="23" w:name="_Ref157326159"/>
      <w:bookmarkStart w:id="24" w:name="_Ref157416285"/>
      <w:bookmarkStart w:id="25" w:name="_Ref157479608"/>
      <w:r>
        <w:rPr>
          <w:noProof/>
        </w:rPr>
        <w:t>IETF RFC 1661</w:t>
      </w:r>
      <w:r w:rsidR="00B95750">
        <w:rPr>
          <w:noProof/>
        </w:rPr>
        <w:br/>
      </w:r>
      <w:bookmarkEnd w:id="24"/>
      <w:bookmarkEnd w:id="25"/>
      <w:r>
        <w:t>The Point-to-Point Protocol</w:t>
      </w:r>
    </w:p>
    <w:p w:rsidR="00B95750" w:rsidRDefault="00E9529B">
      <w:pPr>
        <w:pStyle w:val="List"/>
        <w:rPr>
          <w:noProof/>
        </w:rPr>
      </w:pPr>
      <w:bookmarkStart w:id="26" w:name="_Ref157416296"/>
      <w:bookmarkStart w:id="27" w:name="_Ref157480291"/>
      <w:bookmarkEnd w:id="23"/>
      <w:r>
        <w:rPr>
          <w:noProof/>
        </w:rPr>
        <w:t>IETF RFC 1332</w:t>
      </w:r>
      <w:r w:rsidR="00B95750">
        <w:rPr>
          <w:noProof/>
        </w:rPr>
        <w:br/>
      </w:r>
      <w:bookmarkEnd w:id="26"/>
      <w:bookmarkEnd w:id="27"/>
      <w:r>
        <w:rPr>
          <w:noProof/>
        </w:rPr>
        <w:t xml:space="preserve">The PPP Internet Protocol Control Protocol </w:t>
      </w:r>
      <w:r>
        <w:rPr>
          <w:noProof/>
          <w:lang w:val="en-US"/>
        </w:rPr>
        <w:t>(IPCP)</w:t>
      </w:r>
    </w:p>
    <w:p w:rsidR="00B95750" w:rsidRDefault="00E9529B">
      <w:pPr>
        <w:pStyle w:val="List"/>
        <w:rPr>
          <w:noProof/>
        </w:rPr>
      </w:pPr>
      <w:bookmarkStart w:id="28" w:name="_Ref157416311"/>
      <w:bookmarkStart w:id="29" w:name="_Ref157480314"/>
      <w:r>
        <w:rPr>
          <w:noProof/>
        </w:rPr>
        <w:lastRenderedPageBreak/>
        <w:t>IETF RFC 1877</w:t>
      </w:r>
      <w:r w:rsidR="00B95750">
        <w:rPr>
          <w:noProof/>
        </w:rPr>
        <w:br/>
      </w:r>
      <w:bookmarkEnd w:id="28"/>
      <w:bookmarkEnd w:id="29"/>
      <w:r>
        <w:rPr>
          <w:noProof/>
        </w:rPr>
        <w:t xml:space="preserve">PPP Internet Protocol Control Protocol Extensions for </w:t>
      </w:r>
      <w:r>
        <w:rPr>
          <w:noProof/>
        </w:rPr>
        <w:br/>
        <w:t>Name Server Address</w:t>
      </w:r>
      <w:r w:rsidR="00C512B8">
        <w:rPr>
          <w:noProof/>
        </w:rPr>
        <w:t>es</w:t>
      </w:r>
    </w:p>
    <w:p w:rsidR="00B95750" w:rsidRDefault="00E9529B" w:rsidP="000D3E87">
      <w:pPr>
        <w:pStyle w:val="List"/>
        <w:rPr>
          <w:noProof/>
        </w:rPr>
      </w:pPr>
      <w:bookmarkStart w:id="30" w:name="_Ref157326180"/>
      <w:bookmarkStart w:id="31" w:name="_Ref157416327"/>
      <w:bookmarkStart w:id="32" w:name="_Ref157480367"/>
      <w:r>
        <w:rPr>
          <w:noProof/>
        </w:rPr>
        <w:t xml:space="preserve">IETF RFC </w:t>
      </w:r>
      <w:r w:rsidR="005D0495">
        <w:rPr>
          <w:noProof/>
        </w:rPr>
        <w:t>1994</w:t>
      </w:r>
      <w:r w:rsidR="00B95750">
        <w:rPr>
          <w:noProof/>
        </w:rPr>
        <w:br/>
      </w:r>
      <w:bookmarkEnd w:id="31"/>
      <w:bookmarkEnd w:id="32"/>
      <w:r w:rsidR="005D0495">
        <w:rPr>
          <w:noProof/>
        </w:rPr>
        <w:t>PPP Challenge Handshake Authentication Protocol (CHAP)</w:t>
      </w:r>
    </w:p>
    <w:p w:rsidR="007226E8" w:rsidRDefault="007226E8" w:rsidP="00472321">
      <w:pPr>
        <w:pStyle w:val="List"/>
        <w:rPr>
          <w:noProof/>
        </w:rPr>
      </w:pPr>
      <w:r>
        <w:rPr>
          <w:noProof/>
        </w:rPr>
        <w:t>IETF RFC 1334</w:t>
      </w:r>
      <w:r>
        <w:rPr>
          <w:noProof/>
        </w:rPr>
        <w:br/>
      </w:r>
      <w:r w:rsidR="00472321">
        <w:rPr>
          <w:noProof/>
        </w:rPr>
        <w:t>PPP Authentication Protocols</w:t>
      </w:r>
    </w:p>
    <w:p w:rsidR="00E1483B" w:rsidRDefault="00E1483B" w:rsidP="00472321">
      <w:pPr>
        <w:pStyle w:val="List"/>
        <w:rPr>
          <w:noProof/>
        </w:rPr>
      </w:pPr>
      <w:r>
        <w:rPr>
          <w:noProof/>
        </w:rPr>
        <w:t>IETF RFC 1662</w:t>
      </w:r>
      <w:r>
        <w:rPr>
          <w:noProof/>
        </w:rPr>
        <w:br/>
        <w:t>PPP in HDLC-like Framing</w:t>
      </w:r>
    </w:p>
    <w:p w:rsidR="008666FC" w:rsidRDefault="008666FC" w:rsidP="008666FC">
      <w:pPr>
        <w:pStyle w:val="List"/>
        <w:rPr>
          <w:noProof/>
        </w:rPr>
      </w:pPr>
      <w:r>
        <w:rPr>
          <w:noProof/>
        </w:rPr>
        <w:t>IETF RFC 3748</w:t>
      </w:r>
      <w:r>
        <w:rPr>
          <w:noProof/>
        </w:rPr>
        <w:br/>
      </w:r>
      <w:r w:rsidRPr="00000E01">
        <w:rPr>
          <w:noProof/>
        </w:rPr>
        <w:t>Extensible Authentication Protocol (EAP)</w:t>
      </w:r>
    </w:p>
    <w:p w:rsidR="008666FC" w:rsidRDefault="008666FC" w:rsidP="008666FC">
      <w:pPr>
        <w:pStyle w:val="List"/>
        <w:rPr>
          <w:noProof/>
        </w:rPr>
      </w:pPr>
      <w:r>
        <w:rPr>
          <w:noProof/>
        </w:rPr>
        <w:t>Extensible Authentication Protocol Method for GSM Subscriber Identity Modules (EAP-SIM)</w:t>
      </w:r>
      <w:r>
        <w:rPr>
          <w:noProof/>
        </w:rPr>
        <w:br/>
        <w:t>draft-haverinen-pppext-eap-sim-16.txt</w:t>
      </w:r>
      <w:r>
        <w:rPr>
          <w:noProof/>
        </w:rPr>
        <w:br/>
        <w:t>(2004-12)</w:t>
      </w:r>
    </w:p>
    <w:p w:rsidR="008666FC" w:rsidRPr="00D018DF" w:rsidRDefault="008666FC" w:rsidP="008666FC">
      <w:pPr>
        <w:pStyle w:val="List"/>
        <w:rPr>
          <w:noProof/>
          <w:lang w:val="en-US"/>
        </w:rPr>
      </w:pPr>
      <w:r w:rsidRPr="00000E01">
        <w:rPr>
          <w:noProof/>
          <w:lang w:val="en-US"/>
        </w:rPr>
        <w:t>Extensible Authentication Protocol Method for 3rd Generation</w:t>
      </w:r>
      <w:r>
        <w:rPr>
          <w:noProof/>
          <w:lang w:val="en-US"/>
        </w:rPr>
        <w:br/>
      </w:r>
      <w:r w:rsidRPr="00000E01">
        <w:rPr>
          <w:noProof/>
          <w:lang w:val="en-US"/>
        </w:rPr>
        <w:t>Authentication and Key Agreement (EAP-AKA)</w:t>
      </w:r>
      <w:r>
        <w:rPr>
          <w:noProof/>
          <w:lang w:val="en-US"/>
        </w:rPr>
        <w:br/>
      </w:r>
      <w:r w:rsidRPr="00000E01">
        <w:rPr>
          <w:noProof/>
          <w:lang w:val="en-US"/>
        </w:rPr>
        <w:t>draft-arkko-pppext-eap-aka-15.txt</w:t>
      </w:r>
      <w:r w:rsidRPr="00000E01">
        <w:rPr>
          <w:noProof/>
          <w:lang w:val="en-US"/>
        </w:rPr>
        <w:br/>
      </w:r>
      <w:r>
        <w:rPr>
          <w:noProof/>
        </w:rPr>
        <w:t>(2004-12)</w:t>
      </w:r>
    </w:p>
    <w:p w:rsidR="00D018DF" w:rsidRPr="008666FC" w:rsidRDefault="00B97868" w:rsidP="00B97868">
      <w:pPr>
        <w:pStyle w:val="List"/>
        <w:rPr>
          <w:noProof/>
          <w:lang w:val="en-US"/>
        </w:rPr>
      </w:pPr>
      <w:bookmarkStart w:id="33" w:name="_Ref276132049"/>
      <w:r w:rsidRPr="00B97868">
        <w:rPr>
          <w:noProof/>
          <w:lang w:val="en-US"/>
        </w:rPr>
        <w:t>IP Protocol Modules for TTCN-3 Toolset with TITAN,</w:t>
      </w:r>
      <w:r>
        <w:rPr>
          <w:noProof/>
          <w:lang w:val="en-US"/>
        </w:rPr>
        <w:t xml:space="preserve"> </w:t>
      </w:r>
      <w:r w:rsidRPr="00B97868">
        <w:rPr>
          <w:noProof/>
          <w:lang w:val="en-US"/>
        </w:rPr>
        <w:t>Function Specification</w:t>
      </w:r>
    </w:p>
    <w:p w:rsidR="00B95750" w:rsidRDefault="00B95750">
      <w:pPr>
        <w:pStyle w:val="Heading3"/>
        <w:rPr>
          <w:lang w:val="en-US"/>
        </w:rPr>
      </w:pPr>
      <w:bookmarkStart w:id="34" w:name="_Toc365900024"/>
      <w:bookmarkEnd w:id="22"/>
      <w:bookmarkEnd w:id="30"/>
      <w:bookmarkEnd w:id="33"/>
      <w:r>
        <w:rPr>
          <w:lang w:val="en-US"/>
        </w:rPr>
        <w:t>Abbreviations</w:t>
      </w:r>
      <w:bookmarkEnd w:id="34"/>
    </w:p>
    <w:p w:rsidR="00AF5ED1" w:rsidRPr="00AF5ED1" w:rsidRDefault="00AF5ED1" w:rsidP="00AF5ED1">
      <w:pPr>
        <w:pStyle w:val="BodyText"/>
        <w:rPr>
          <w:lang w:val="en-US"/>
        </w:rPr>
      </w:pPr>
      <w:r>
        <w:t>CHAP</w:t>
      </w:r>
      <w:r>
        <w:tab/>
        <w:t xml:space="preserve">PPP </w:t>
      </w:r>
      <w:r>
        <w:rPr>
          <w:noProof/>
        </w:rPr>
        <w:t>Challenge Handshake Authentication Protocol</w:t>
      </w:r>
    </w:p>
    <w:p w:rsidR="00B95750" w:rsidRDefault="00B95750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D3E87" w:rsidRDefault="00B95750" w:rsidP="000D3E87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AF5ED1" w:rsidRDefault="00AF5ED1" w:rsidP="00AF5ED1">
      <w:pPr>
        <w:pStyle w:val="BodyText"/>
        <w:spacing w:before="0"/>
        <w:ind w:left="2549"/>
      </w:pPr>
      <w:r>
        <w:t>IPCP</w:t>
      </w:r>
      <w:r>
        <w:tab/>
        <w:t xml:space="preserve">PPP </w:t>
      </w:r>
      <w:r>
        <w:rPr>
          <w:noProof/>
        </w:rPr>
        <w:t>Internet Protocol Control Protocol</w:t>
      </w:r>
      <w:r>
        <w:tab/>
      </w:r>
    </w:p>
    <w:p w:rsidR="00AF5ED1" w:rsidRDefault="00AF5ED1" w:rsidP="00AF5ED1">
      <w:pPr>
        <w:pStyle w:val="BodyText"/>
        <w:spacing w:before="0"/>
        <w:ind w:left="2549"/>
      </w:pPr>
      <w:r>
        <w:t>LCP</w:t>
      </w:r>
      <w:r>
        <w:tab/>
        <w:t>Link Control Protocol</w:t>
      </w:r>
    </w:p>
    <w:p w:rsidR="00AF5ED1" w:rsidRDefault="00AF5ED1" w:rsidP="00AF5ED1">
      <w:pPr>
        <w:pStyle w:val="BodyText"/>
        <w:spacing w:before="0"/>
        <w:ind w:left="2549"/>
      </w:pPr>
      <w:r>
        <w:t>PAP</w:t>
      </w:r>
      <w:r>
        <w:tab/>
      </w:r>
      <w:r>
        <w:rPr>
          <w:noProof/>
        </w:rPr>
        <w:t>PPP Authentication Protocols</w:t>
      </w:r>
    </w:p>
    <w:p w:rsidR="008666FC" w:rsidRDefault="008666FC" w:rsidP="008666FC">
      <w:pPr>
        <w:pStyle w:val="BodyText"/>
        <w:spacing w:before="0"/>
        <w:ind w:left="2549"/>
      </w:pPr>
      <w:r>
        <w:t>EAP</w:t>
      </w:r>
      <w:r>
        <w:tab/>
      </w:r>
      <w:r w:rsidRPr="00000E01">
        <w:rPr>
          <w:noProof/>
        </w:rPr>
        <w:t>Extensible Authentication Protocol</w:t>
      </w:r>
    </w:p>
    <w:p w:rsidR="000D3E87" w:rsidRDefault="000D3E87" w:rsidP="00AF5ED1">
      <w:pPr>
        <w:pStyle w:val="BodyText"/>
        <w:spacing w:before="0"/>
        <w:ind w:left="2549"/>
      </w:pPr>
      <w:r>
        <w:t>PPP</w:t>
      </w:r>
      <w:r w:rsidRPr="000D3E87">
        <w:t xml:space="preserve"> </w:t>
      </w:r>
      <w:r>
        <w:tab/>
        <w:t>Point-to-Point Protocol</w:t>
      </w:r>
    </w:p>
    <w:p w:rsidR="00B95750" w:rsidRDefault="00B95750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B95750" w:rsidRDefault="00B95750">
      <w:pPr>
        <w:pStyle w:val="Text"/>
      </w:pPr>
      <w:r>
        <w:t xml:space="preserve">TTCN-3 </w:t>
      </w:r>
      <w:r>
        <w:tab/>
        <w:t>Testing and Test Control Notation version 3</w:t>
      </w:r>
    </w:p>
    <w:p w:rsidR="00B95750" w:rsidRDefault="00B95750">
      <w:pPr>
        <w:pStyle w:val="Heading3"/>
        <w:rPr>
          <w:lang w:val="en-US"/>
        </w:rPr>
      </w:pPr>
      <w:bookmarkStart w:id="35" w:name="_Toc365900025"/>
      <w:r>
        <w:rPr>
          <w:lang w:val="en-US"/>
        </w:rPr>
        <w:t>Terminology</w:t>
      </w:r>
      <w:bookmarkEnd w:id="35"/>
    </w:p>
    <w:p w:rsidR="00B95750" w:rsidRDefault="00B95750">
      <w:pPr>
        <w:pStyle w:val="BodyText"/>
      </w:pPr>
      <w:bookmarkStart w:id="36" w:name="_Toc46547758"/>
      <w:r>
        <w:t>TITAN</w:t>
      </w:r>
      <w:r>
        <w:tab/>
        <w:t>TTCN-3 Test Executor</w:t>
      </w:r>
    </w:p>
    <w:p w:rsidR="00B95750" w:rsidRDefault="00B95750">
      <w:pPr>
        <w:pStyle w:val="Heading2"/>
        <w:rPr>
          <w:lang w:val="en-US"/>
        </w:rPr>
      </w:pPr>
      <w:bookmarkStart w:id="37" w:name="_Toc365900026"/>
      <w:r>
        <w:rPr>
          <w:lang w:val="en-US"/>
        </w:rPr>
        <w:t>System Requirements</w:t>
      </w:r>
      <w:bookmarkEnd w:id="36"/>
      <w:bookmarkEnd w:id="37"/>
    </w:p>
    <w:p w:rsidR="00B95750" w:rsidRDefault="00B95750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B95750" w:rsidRDefault="00B95750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lastRenderedPageBreak/>
        <w:t xml:space="preserve">TITAN TTCN-3 Test Executor 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_Ref157325135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95750" w:rsidRDefault="00B95750">
      <w:pPr>
        <w:pStyle w:val="Heading1"/>
        <w:rPr>
          <w:lang w:val="en-US"/>
        </w:rPr>
      </w:pPr>
      <w:bookmarkStart w:id="38" w:name="_Toc365900027"/>
      <w:r>
        <w:rPr>
          <w:lang w:val="en-US"/>
        </w:rPr>
        <w:t>Protocol Modules</w:t>
      </w:r>
      <w:bookmarkEnd w:id="38"/>
    </w:p>
    <w:p w:rsidR="00B95750" w:rsidRDefault="00B95750">
      <w:pPr>
        <w:pStyle w:val="Heading2"/>
        <w:rPr>
          <w:lang w:val="en-US"/>
        </w:rPr>
      </w:pPr>
      <w:bookmarkStart w:id="39" w:name="_Toc365900028"/>
      <w:r>
        <w:rPr>
          <w:lang w:val="en-US"/>
        </w:rPr>
        <w:t>Overview</w:t>
      </w:r>
      <w:bookmarkEnd w:id="39"/>
    </w:p>
    <w:p w:rsidR="00B95750" w:rsidRDefault="00B95750">
      <w:pPr>
        <w:pStyle w:val="BodyText"/>
        <w:rPr>
          <w:lang w:val="en-US"/>
        </w:rPr>
      </w:pPr>
      <w:bookmarkStart w:id="40" w:name="_Toc46547765"/>
      <w:r>
        <w:rPr>
          <w:lang w:val="en-US"/>
        </w:rPr>
        <w:t xml:space="preserve">Protocol modules implement the message structures of the corresponding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B95750" w:rsidRDefault="00B95750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2630A8" w:rsidRDefault="002630A8">
      <w:pPr>
        <w:pStyle w:val="BodyText"/>
        <w:rPr>
          <w:lang w:val="en-US"/>
        </w:rPr>
      </w:pPr>
    </w:p>
    <w:p w:rsidR="002630A8" w:rsidRDefault="002630A8">
      <w:pPr>
        <w:pStyle w:val="BodyText"/>
        <w:rPr>
          <w:lang w:val="en-US"/>
        </w:rPr>
      </w:pPr>
      <w:r>
        <w:rPr>
          <w:lang w:val="en-US"/>
        </w:rPr>
        <w:t>The PPP messages are represented by the TTCN-3 record type PDU_PPP.</w:t>
      </w:r>
    </w:p>
    <w:p w:rsidR="002630A8" w:rsidRDefault="002630A8">
      <w:pPr>
        <w:pStyle w:val="BodyText"/>
        <w:rPr>
          <w:lang w:val="en-US"/>
        </w:rPr>
      </w:pPr>
      <w:r>
        <w:rPr>
          <w:lang w:val="en-US"/>
        </w:rPr>
        <w:t>The information field of PDU_PPP is a TTCN-3 union which contains the appropriate associa</w:t>
      </w:r>
      <w:r w:rsidR="008666FC">
        <w:rPr>
          <w:lang w:val="en-US"/>
        </w:rPr>
        <w:t xml:space="preserve">ted subtype </w:t>
      </w:r>
      <w:r w:rsidR="00591096">
        <w:rPr>
          <w:lang w:val="en-US"/>
        </w:rPr>
        <w:t xml:space="preserve">IP, </w:t>
      </w:r>
      <w:r w:rsidR="008666FC">
        <w:rPr>
          <w:lang w:val="en-US"/>
        </w:rPr>
        <w:t>LCP, IPCP, CHAP,</w:t>
      </w:r>
      <w:r>
        <w:rPr>
          <w:lang w:val="en-US"/>
        </w:rPr>
        <w:t xml:space="preserve"> PAP</w:t>
      </w:r>
      <w:r w:rsidR="008666FC">
        <w:rPr>
          <w:lang w:val="en-US"/>
        </w:rPr>
        <w:t xml:space="preserve"> or EAP</w:t>
      </w:r>
      <w:r>
        <w:rPr>
          <w:lang w:val="en-US"/>
        </w:rPr>
        <w:t>.</w:t>
      </w:r>
    </w:p>
    <w:p w:rsidR="00D018DF" w:rsidRDefault="00D018DF">
      <w:pPr>
        <w:pStyle w:val="BodyText"/>
        <w:rPr>
          <w:lang w:val="en-US"/>
        </w:rPr>
      </w:pPr>
      <w:r>
        <w:rPr>
          <w:lang w:val="en-US"/>
        </w:rPr>
        <w:t xml:space="preserve">The implemented IP messages in TTCN-3 are defined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_Ref276132049 \r \h </w:instrText>
      </w:r>
      <w:r w:rsidR="00C250A6" w:rsidRPr="00D018DF"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[15]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AF5ED1" w:rsidRPr="00046F3E" w:rsidRDefault="002630A8" w:rsidP="00046F3E">
      <w:pPr>
        <w:pStyle w:val="BodyText"/>
        <w:rPr>
          <w:lang w:val="en-US"/>
        </w:rPr>
      </w:pPr>
      <w:r>
        <w:rPr>
          <w:lang w:val="en-US"/>
        </w:rPr>
        <w:t xml:space="preserve">The implemented LCP </w:t>
      </w:r>
      <w:r w:rsidR="00046F3E">
        <w:rPr>
          <w:lang w:val="en-US"/>
        </w:rPr>
        <w:t xml:space="preserve">messages in TTCN-3 </w:t>
      </w:r>
      <w:r>
        <w:rPr>
          <w:lang w:val="en-US"/>
        </w:rPr>
        <w:t>are:</w:t>
      </w:r>
      <w:r w:rsidR="00046F3E">
        <w:rPr>
          <w:lang w:val="en-US"/>
        </w:rPr>
        <w:br/>
      </w:r>
    </w:p>
    <w:tbl>
      <w:tblPr>
        <w:tblW w:w="5571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571"/>
      </w:tblGrid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LCP_ConfigureRequest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LCP_ConfigureAck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LCP_ConfigureNak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LCP_ConfigureReject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LCP_TerminateRequest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LCP_TerminateAck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LCP_CodeReject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LCP_ProtocolReject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LCP_EchoReques</w:t>
            </w:r>
            <w:r>
              <w:rPr>
                <w:noProof/>
                <w:sz w:val="20"/>
              </w:rPr>
              <w:t>t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LCP_EchoReply</w:t>
            </w:r>
          </w:p>
        </w:tc>
      </w:tr>
      <w:tr w:rsidR="00046F3E" w:rsidRPr="00AF5ED1" w:rsidTr="00046F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AF5ED1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AF5ED1">
              <w:rPr>
                <w:noProof/>
                <w:sz w:val="20"/>
              </w:rPr>
              <w:t>LCP_DiscardRequest</w:t>
            </w:r>
          </w:p>
        </w:tc>
      </w:tr>
    </w:tbl>
    <w:p w:rsidR="002630A8" w:rsidRDefault="002630A8" w:rsidP="002630A8">
      <w:pPr>
        <w:pStyle w:val="BodyText"/>
        <w:ind w:left="0"/>
        <w:rPr>
          <w:lang w:val="en-US"/>
        </w:rPr>
      </w:pPr>
    </w:p>
    <w:p w:rsidR="00046F3E" w:rsidRPr="00046F3E" w:rsidRDefault="002630A8" w:rsidP="00046F3E">
      <w:pPr>
        <w:pStyle w:val="BodyText"/>
        <w:rPr>
          <w:lang w:val="en-US"/>
        </w:rPr>
      </w:pPr>
      <w:r>
        <w:rPr>
          <w:lang w:val="en-US"/>
        </w:rPr>
        <w:lastRenderedPageBreak/>
        <w:t>The implemented IPCP</w:t>
      </w:r>
      <w:r w:rsidR="00046F3E">
        <w:rPr>
          <w:lang w:val="en-US"/>
        </w:rPr>
        <w:t xml:space="preserve"> messages in TTCN-3 </w:t>
      </w:r>
      <w:r>
        <w:rPr>
          <w:lang w:val="en-US"/>
        </w:rPr>
        <w:t>are:</w:t>
      </w:r>
      <w:r w:rsidR="00046F3E">
        <w:rPr>
          <w:lang w:val="en-US"/>
        </w:rPr>
        <w:br/>
      </w:r>
    </w:p>
    <w:tbl>
      <w:tblPr>
        <w:tblW w:w="5571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571"/>
      </w:tblGrid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I</w:t>
            </w:r>
            <w:r w:rsidRPr="00046F3E">
              <w:rPr>
                <w:noProof/>
                <w:sz w:val="20"/>
              </w:rPr>
              <w:t>PCP_ConfigureRequest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IPCP_ConfigureAck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</w:t>
            </w:r>
            <w:r w:rsidRPr="00046F3E">
              <w:rPr>
                <w:noProof/>
                <w:sz w:val="20"/>
              </w:rPr>
              <w:t>IPCP_ConfigureNak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IPCP_ConfigureReject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IPCP_TerminateRequest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IPCP_TerminateAck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IPCP_CodeReject</w:t>
            </w:r>
          </w:p>
        </w:tc>
      </w:tr>
    </w:tbl>
    <w:p w:rsidR="002630A8" w:rsidRDefault="002630A8" w:rsidP="00046F3E">
      <w:pPr>
        <w:pStyle w:val="BodyText"/>
        <w:ind w:left="0"/>
        <w:rPr>
          <w:lang w:val="en-US"/>
        </w:rPr>
      </w:pPr>
    </w:p>
    <w:p w:rsidR="00046F3E" w:rsidRPr="00046F3E" w:rsidRDefault="002630A8" w:rsidP="00046F3E">
      <w:pPr>
        <w:pStyle w:val="BodyText"/>
        <w:rPr>
          <w:lang w:val="en-US"/>
        </w:rPr>
      </w:pPr>
      <w:r>
        <w:rPr>
          <w:lang w:val="en-US"/>
        </w:rPr>
        <w:t>The implemented CHAP</w:t>
      </w:r>
      <w:r w:rsidR="00046F3E">
        <w:rPr>
          <w:lang w:val="en-US"/>
        </w:rPr>
        <w:t xml:space="preserve"> messages in TTCN-3 </w:t>
      </w:r>
      <w:r>
        <w:rPr>
          <w:lang w:val="en-US"/>
        </w:rPr>
        <w:t>are:</w:t>
      </w:r>
      <w:r w:rsidR="00046F3E">
        <w:rPr>
          <w:lang w:val="en-US"/>
        </w:rPr>
        <w:br/>
      </w:r>
    </w:p>
    <w:tbl>
      <w:tblPr>
        <w:tblW w:w="5571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571"/>
      </w:tblGrid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</w:t>
            </w:r>
            <w:r w:rsidRPr="00046F3E">
              <w:rPr>
                <w:noProof/>
                <w:sz w:val="20"/>
                <w:lang w:val="en-US"/>
              </w:rPr>
              <w:t>CHAP_Challenge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8666FC">
              <w:rPr>
                <w:noProof/>
                <w:sz w:val="20"/>
              </w:rPr>
              <w:t xml:space="preserve"> CHAP_Response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8666FC">
              <w:rPr>
                <w:noProof/>
                <w:sz w:val="20"/>
              </w:rPr>
              <w:t xml:space="preserve"> CHAP_Success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CHAP_Failure</w:t>
            </w:r>
          </w:p>
        </w:tc>
      </w:tr>
    </w:tbl>
    <w:p w:rsidR="002630A8" w:rsidRDefault="002630A8" w:rsidP="00046F3E">
      <w:pPr>
        <w:pStyle w:val="BodyText"/>
        <w:ind w:left="0"/>
        <w:rPr>
          <w:lang w:val="en-US"/>
        </w:rPr>
      </w:pPr>
    </w:p>
    <w:p w:rsidR="00046F3E" w:rsidRPr="00046F3E" w:rsidRDefault="002630A8" w:rsidP="00046F3E">
      <w:pPr>
        <w:pStyle w:val="BodyText"/>
        <w:rPr>
          <w:lang w:val="en-US"/>
        </w:rPr>
      </w:pPr>
      <w:r>
        <w:rPr>
          <w:lang w:val="en-US"/>
        </w:rPr>
        <w:t>The implemented PAP</w:t>
      </w:r>
      <w:r w:rsidR="00046F3E">
        <w:rPr>
          <w:lang w:val="en-US"/>
        </w:rPr>
        <w:t xml:space="preserve"> messages in TTCN-3 </w:t>
      </w:r>
      <w:r>
        <w:rPr>
          <w:lang w:val="en-US"/>
        </w:rPr>
        <w:t>are:</w:t>
      </w:r>
      <w:r w:rsidR="00046F3E">
        <w:rPr>
          <w:lang w:val="en-US"/>
        </w:rPr>
        <w:br/>
      </w:r>
    </w:p>
    <w:tbl>
      <w:tblPr>
        <w:tblW w:w="5571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571"/>
      </w:tblGrid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</w:t>
            </w:r>
            <w:r w:rsidRPr="00046F3E">
              <w:rPr>
                <w:noProof/>
                <w:sz w:val="20"/>
                <w:lang w:val="en-US"/>
              </w:rPr>
              <w:t>PAP_AuthenticateRequest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8666FC">
              <w:rPr>
                <w:noProof/>
                <w:sz w:val="20"/>
              </w:rPr>
              <w:t xml:space="preserve">  PAP_AuthenticateAck</w:t>
            </w:r>
          </w:p>
        </w:tc>
      </w:tr>
      <w:tr w:rsidR="00046F3E" w:rsidRPr="00AF5ED1" w:rsidTr="00B957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046F3E" w:rsidRPr="00046F3E" w:rsidRDefault="00046F3E" w:rsidP="00B9575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 PAP_AuthenticateNak</w:t>
            </w:r>
          </w:p>
        </w:tc>
      </w:tr>
    </w:tbl>
    <w:p w:rsidR="002630A8" w:rsidRDefault="00046F3E" w:rsidP="002630A8">
      <w:pPr>
        <w:pStyle w:val="BodyText"/>
        <w:rPr>
          <w:lang w:val="en-US"/>
        </w:rPr>
      </w:pPr>
      <w:r>
        <w:rPr>
          <w:lang w:val="en-US"/>
        </w:rPr>
        <w:t>Using these</w:t>
      </w:r>
      <w:r w:rsidR="002630A8">
        <w:rPr>
          <w:lang w:val="en-US"/>
        </w:rPr>
        <w:t xml:space="preserve"> type records, templates can be defined to send and receive a given message.</w:t>
      </w:r>
    </w:p>
    <w:p w:rsidR="008666FC" w:rsidRDefault="008666FC" w:rsidP="001E7966">
      <w:pPr>
        <w:pStyle w:val="BodyText"/>
        <w:rPr>
          <w:lang w:val="en-US"/>
        </w:rPr>
      </w:pPr>
      <w:r>
        <w:rPr>
          <w:lang w:val="en-US"/>
        </w:rPr>
        <w:t xml:space="preserve">The EAP_Types.ttcn module contains the </w:t>
      </w:r>
      <w:r w:rsidR="001E7966">
        <w:rPr>
          <w:lang w:val="en-US"/>
        </w:rPr>
        <w:t xml:space="preserve">implemented PPP </w:t>
      </w:r>
      <w:r>
        <w:rPr>
          <w:lang w:val="en-US"/>
        </w:rPr>
        <w:t>EAP messages</w:t>
      </w:r>
      <w:r w:rsidR="00286498">
        <w:rPr>
          <w:lang w:val="en-US"/>
        </w:rPr>
        <w:t xml:space="preserve">. These messages </w:t>
      </w:r>
      <w:r w:rsidR="001E7966">
        <w:rPr>
          <w:lang w:val="en-US"/>
        </w:rPr>
        <w:t>have the same stucture</w:t>
      </w:r>
      <w:r w:rsidR="00286498">
        <w:rPr>
          <w:lang w:val="en-US"/>
        </w:rPr>
        <w:t xml:space="preserve"> as </w:t>
      </w:r>
      <w:r w:rsidR="001E7966">
        <w:rPr>
          <w:lang w:val="en-US"/>
        </w:rPr>
        <w:t xml:space="preserve">these have </w:t>
      </w:r>
      <w:r w:rsidR="00286498">
        <w:rPr>
          <w:lang w:val="en-US"/>
        </w:rPr>
        <w:t xml:space="preserve">in the </w:t>
      </w:r>
      <w:smartTag w:uri="urn:schemas-microsoft-com:office:smarttags" w:element="place">
        <w:smartTag w:uri="urn:schemas-microsoft-com:office:smarttags" w:element="PlaceName">
          <w:r w:rsidR="00286498">
            <w:rPr>
              <w:lang w:val="en-US"/>
            </w:rPr>
            <w:t>RADIUS</w:t>
          </w:r>
        </w:smartTag>
        <w:r w:rsidR="00286498">
          <w:rPr>
            <w:lang w:val="en-US"/>
          </w:rPr>
          <w:t xml:space="preserve"> </w:t>
        </w:r>
        <w:smartTag w:uri="urn:schemas-microsoft-com:office:smarttags" w:element="PlaceName">
          <w:r w:rsidR="00286498">
            <w:rPr>
              <w:lang w:val="en-US"/>
            </w:rPr>
            <w:t>Test</w:t>
          </w:r>
        </w:smartTag>
        <w:r w:rsidR="00286498">
          <w:rPr>
            <w:lang w:val="en-US"/>
          </w:rPr>
          <w:t xml:space="preserve"> </w:t>
        </w:r>
        <w:smartTag w:uri="urn:schemas-microsoft-com:office:smarttags" w:element="PlaceType">
          <w:r w:rsidR="00286498">
            <w:rPr>
              <w:lang w:val="en-US"/>
            </w:rPr>
            <w:t>Port</w:t>
          </w:r>
        </w:smartTag>
      </w:smartTag>
      <w:r>
        <w:rPr>
          <w:lang w:val="en-US"/>
        </w:rPr>
        <w:t>:</w:t>
      </w:r>
      <w:r>
        <w:rPr>
          <w:lang w:val="en-US"/>
        </w:rPr>
        <w:br/>
      </w:r>
    </w:p>
    <w:tbl>
      <w:tblPr>
        <w:tblW w:w="5571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571"/>
      </w:tblGrid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8666FC" w:rsidP="001579A9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</w:t>
            </w:r>
            <w:r w:rsidRPr="008666FC">
              <w:rPr>
                <w:noProof/>
                <w:sz w:val="20"/>
                <w:lang w:val="en-US"/>
              </w:rPr>
              <w:t>eap_identity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8666FC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</w:t>
            </w:r>
            <w:r w:rsidRPr="008666FC">
              <w:rPr>
                <w:noProof/>
                <w:sz w:val="20"/>
              </w:rPr>
              <w:t>eap_notification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8666FC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46F3E">
              <w:rPr>
                <w:noProof/>
                <w:sz w:val="20"/>
              </w:rPr>
              <w:t xml:space="preserve">  </w:t>
            </w:r>
            <w:r w:rsidRPr="008666FC">
              <w:rPr>
                <w:noProof/>
                <w:sz w:val="20"/>
              </w:rPr>
              <w:t>eap_nak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D018DF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</w:t>
            </w:r>
            <w:r w:rsidR="008666FC" w:rsidRPr="008666FC">
              <w:rPr>
                <w:noProof/>
                <w:sz w:val="20"/>
              </w:rPr>
              <w:t>eap_md5_challenge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D018DF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</w:t>
            </w:r>
            <w:r w:rsidR="008666FC" w:rsidRPr="008666FC">
              <w:rPr>
                <w:noProof/>
                <w:sz w:val="20"/>
              </w:rPr>
              <w:t>eap_one_time_password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D018DF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</w:t>
            </w:r>
            <w:r w:rsidR="008666FC" w:rsidRPr="008666FC">
              <w:rPr>
                <w:noProof/>
                <w:sz w:val="20"/>
              </w:rPr>
              <w:t>eap_generic_token_card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8666FC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</w:t>
            </w:r>
            <w:r w:rsidRPr="008666FC">
              <w:rPr>
                <w:noProof/>
                <w:sz w:val="20"/>
              </w:rPr>
              <w:t>eap_sim</w:t>
            </w:r>
          </w:p>
        </w:tc>
      </w:tr>
      <w:tr w:rsidR="008666FC" w:rsidRPr="00046F3E" w:rsidTr="00157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5571" w:type="dxa"/>
            <w:vAlign w:val="center"/>
          </w:tcPr>
          <w:p w:rsidR="008666FC" w:rsidRPr="008666FC" w:rsidRDefault="008666FC" w:rsidP="001579A9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</w:t>
            </w:r>
            <w:r w:rsidRPr="008666FC">
              <w:rPr>
                <w:noProof/>
                <w:sz w:val="20"/>
              </w:rPr>
              <w:t>eap_aka</w:t>
            </w:r>
          </w:p>
        </w:tc>
      </w:tr>
    </w:tbl>
    <w:p w:rsidR="00B95750" w:rsidRDefault="00B95750">
      <w:pPr>
        <w:pStyle w:val="Heading2"/>
        <w:rPr>
          <w:lang w:val="en-US"/>
        </w:rPr>
      </w:pPr>
      <w:bookmarkStart w:id="41" w:name="_Toc365900029"/>
      <w:r>
        <w:rPr>
          <w:lang w:val="en-US"/>
        </w:rPr>
        <w:lastRenderedPageBreak/>
        <w:t>Installation</w:t>
      </w:r>
      <w:bookmarkEnd w:id="40"/>
      <w:bookmarkEnd w:id="41"/>
    </w:p>
    <w:p w:rsidR="00B95750" w:rsidRDefault="00B95750">
      <w:pPr>
        <w:pStyle w:val="BodyText"/>
        <w:rPr>
          <w:lang w:val="en-US"/>
        </w:rPr>
      </w:pPr>
      <w:r>
        <w:rPr>
          <w:lang w:val="en-US"/>
        </w:rPr>
        <w:t>The set of protocol modules can be used in developing TTCN-3 test suites using any text editor. However to make the work more efficient a TTCN-3-enabled text editor is recommended (e.</w:t>
      </w:r>
      <w:r w:rsidR="004E49C8">
        <w:rPr>
          <w:lang w:val="en-US"/>
        </w:rPr>
        <w:t>g. nedit, xemacs). Since the PPP</w:t>
      </w:r>
      <w:r>
        <w:rPr>
          <w:lang w:val="en-US"/>
        </w:rPr>
        <w:t xml:space="preserve"> protocol module is used as a part of a TTCN-3 test suite, this requires TTCN-3 Test Executor and a C compiler be installed before the module can be compiled and executed together with other parts of the test suite. For more details on the installation of TTCN-3 Test Executor see the relevant parts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B7969">
        <w:rPr>
          <w:lang w:val="en-US"/>
        </w:rPr>
        <w:t>[2]</w:t>
      </w:r>
      <w:r>
        <w:rPr>
          <w:lang w:val="en-US"/>
        </w:rPr>
        <w:fldChar w:fldCharType="end"/>
      </w:r>
    </w:p>
    <w:p w:rsidR="00B95750" w:rsidRDefault="00A8204D">
      <w:pPr>
        <w:pStyle w:val="Heading2"/>
        <w:rPr>
          <w:lang w:val="en-US"/>
        </w:rPr>
      </w:pPr>
      <w:bookmarkStart w:id="42" w:name="_Toc365900030"/>
      <w:r>
        <w:rPr>
          <w:lang w:val="en-US"/>
        </w:rPr>
        <w:t>Configuration</w:t>
      </w:r>
      <w:bookmarkEnd w:id="42"/>
    </w:p>
    <w:p w:rsidR="008A69F4" w:rsidRDefault="008A69F4" w:rsidP="008A69F4">
      <w:pPr>
        <w:pStyle w:val="Heading3"/>
      </w:pPr>
      <w:bookmarkStart w:id="43" w:name="_Toc365900031"/>
      <w:r>
        <w:t>Compile-time configuration</w:t>
      </w:r>
      <w:bookmarkEnd w:id="43"/>
    </w:p>
    <w:p w:rsidR="008A69F4" w:rsidRDefault="008A69F4" w:rsidP="008A69F4">
      <w:pPr>
        <w:pStyle w:val="BodyText"/>
      </w:pPr>
      <w:r>
        <w:t>The compile-time configuration of the RADIUS test port is performed by customizing the generated Makefile. The following steps must be made:</w:t>
      </w:r>
    </w:p>
    <w:p w:rsidR="008A69F4" w:rsidRDefault="008A69F4" w:rsidP="008A69F4">
      <w:pPr>
        <w:pStyle w:val="BodyText"/>
      </w:pPr>
      <w:r>
        <w:t xml:space="preserve">1. The </w:t>
      </w:r>
      <w:r w:rsidRPr="008A69F4">
        <w:rPr>
          <w:rFonts w:ascii="Courier New" w:hAnsi="Courier New" w:cs="Courier New"/>
        </w:rPr>
        <w:t>OPENSSL_DIR</w:t>
      </w:r>
      <w:r>
        <w:t xml:space="preserve"> variable must be set to the location of OpenSSL.</w:t>
      </w:r>
    </w:p>
    <w:p w:rsidR="008A69F4" w:rsidRDefault="008A69F4" w:rsidP="008A69F4">
      <w:pPr>
        <w:pStyle w:val="BodyText"/>
        <w:rPr>
          <w:rFonts w:ascii="Courier New" w:hAnsi="Courier New" w:cs="Courier New"/>
        </w:rPr>
      </w:pPr>
      <w:r>
        <w:t xml:space="preserve">2. The </w:t>
      </w:r>
      <w:r w:rsidRPr="008A69F4">
        <w:rPr>
          <w:rFonts w:ascii="Courier New" w:hAnsi="Courier New" w:cs="Courier New"/>
        </w:rPr>
        <w:t>CPPFLAGS</w:t>
      </w:r>
      <w:r>
        <w:t xml:space="preserve"> must contain </w:t>
      </w:r>
      <w:r w:rsidRPr="008A69F4">
        <w:rPr>
          <w:rFonts w:ascii="Courier New" w:hAnsi="Courier New" w:cs="Courier New"/>
        </w:rPr>
        <w:t>–I$(OPENSSL_DIR)/include</w:t>
      </w:r>
    </w:p>
    <w:p w:rsidR="003B5646" w:rsidRPr="003B5646" w:rsidRDefault="003B5646" w:rsidP="003B5646">
      <w:pPr>
        <w:pStyle w:val="BodyText"/>
      </w:pPr>
      <w:r w:rsidRPr="003B5646">
        <w:t xml:space="preserve">3. </w:t>
      </w:r>
      <w:r>
        <w:t xml:space="preserve">The operation specific libraries (e. g. </w:t>
      </w:r>
      <w:r w:rsidRPr="003B5646">
        <w:rPr>
          <w:rFonts w:ascii="Courier New" w:hAnsi="Courier New" w:cs="Courier New"/>
        </w:rPr>
        <w:t>SOLARIS_LIBS</w:t>
      </w:r>
      <w:r>
        <w:t>) should contain        –</w:t>
      </w:r>
      <w:r w:rsidRPr="003B5646">
        <w:rPr>
          <w:rFonts w:ascii="Courier New" w:hAnsi="Courier New" w:cs="Courier New"/>
        </w:rPr>
        <w:t>lresolv</w:t>
      </w:r>
      <w:r>
        <w:t>.</w:t>
      </w:r>
    </w:p>
    <w:p w:rsidR="008A69F4" w:rsidRDefault="008A69F4" w:rsidP="008A69F4">
      <w:pPr>
        <w:pStyle w:val="Heading3"/>
        <w:rPr>
          <w:rFonts w:eastAsia="SimSun"/>
          <w:lang w:val="en-US" w:eastAsia="zh-CN"/>
        </w:rPr>
      </w:pPr>
      <w:bookmarkStart w:id="44" w:name="_Toc365900032"/>
      <w:r>
        <w:rPr>
          <w:rFonts w:eastAsia="SimSun"/>
          <w:lang w:val="en-US" w:eastAsia="zh-CN"/>
        </w:rPr>
        <w:t>Runtime Configuration</w:t>
      </w:r>
      <w:bookmarkEnd w:id="44"/>
    </w:p>
    <w:p w:rsidR="008A69F4" w:rsidRDefault="008A69F4" w:rsidP="00BF2295">
      <w:pPr>
        <w:pStyle w:val="BodyText"/>
      </w:pPr>
      <w:r>
        <w:t>The behaviour of the executable test program is determined by the run-time configuration file. This is a simple text file, which contains various sections (e.g. [TESTPORT_PARAMETERS]) after each other. The usual suffix of configuration files is .cfg.</w:t>
      </w:r>
      <w:r w:rsidR="00BF2295">
        <w:t xml:space="preserve"> Only the</w:t>
      </w:r>
      <w:r>
        <w:t xml:space="preserve"> </w:t>
      </w:r>
      <w:r w:rsidRPr="008A69F4">
        <w:t>[MODULE_PARAMETERS]</w:t>
      </w:r>
      <w:r w:rsidR="00BF2295">
        <w:t xml:space="preserve"> section is related to the PPP (EAP) protocol module. In this section you can specify parameters that are passed to the protocol module.</w:t>
      </w:r>
    </w:p>
    <w:p w:rsidR="00810EEA" w:rsidRDefault="00BF2295" w:rsidP="00810EEA">
      <w:pPr>
        <w:pStyle w:val="BodyText"/>
      </w:pPr>
      <w:r>
        <w:t>The following parameters are allowed:</w:t>
      </w:r>
      <w:r w:rsidR="00810EEA">
        <w:t xml:space="preserve"> </w:t>
      </w:r>
    </w:p>
    <w:p w:rsidR="00BF2295" w:rsidRDefault="00BF2295" w:rsidP="00810EEA">
      <w:pPr>
        <w:pStyle w:val="BodyText"/>
      </w:pPr>
      <w:r w:rsidRPr="00810EEA">
        <w:rPr>
          <w:b/>
          <w:bCs/>
        </w:rPr>
        <w:t>tsp_skip_auth_enc</w:t>
      </w:r>
      <w:r w:rsidRPr="00BF2295">
        <w:t>r</w:t>
      </w:r>
      <w:r w:rsidR="00810EEA">
        <w:t xml:space="preserve"> (OPTIONAL): If this parameter is set to “true”, the authentication and encryption functionality of EAP-SIM and EAP-AKA is turned off.</w:t>
      </w:r>
    </w:p>
    <w:p w:rsidR="00BF2295" w:rsidRPr="00BF2295" w:rsidRDefault="00BF2295" w:rsidP="00594C17">
      <w:pPr>
        <w:pStyle w:val="BodyText"/>
      </w:pPr>
      <w:r w:rsidRPr="00810EEA">
        <w:rPr>
          <w:b/>
          <w:bCs/>
        </w:rPr>
        <w:t>tsp_global_keying</w:t>
      </w:r>
      <w:r w:rsidR="00810EEA">
        <w:t xml:space="preserve"> (OPTIONAL)</w:t>
      </w:r>
      <w:r>
        <w:t>:</w:t>
      </w:r>
      <w:r w:rsidRPr="00BF2295">
        <w:t xml:space="preserve"> </w:t>
      </w:r>
      <w:r w:rsidR="00810EEA">
        <w:t>If it is set to “false”, the protocol module uses EAP-Identifier based keying material for EAP-SIM and EAP-AKA, ie., keying material is treated separately for each EAP-Identifier. If this parameter is set to “true”, then the test port uses global</w:t>
      </w:r>
      <w:r w:rsidR="00594C17">
        <w:t xml:space="preserve"> </w:t>
      </w:r>
      <w:r w:rsidR="00810EEA">
        <w:t>keying with EAP-SIM and EAP-AKA</w:t>
      </w:r>
      <w:r w:rsidR="00594C17">
        <w:t xml:space="preserve"> (a pseudo-value 256 is used as EAP-Identifier)</w:t>
      </w:r>
      <w:r w:rsidR="00810EEA">
        <w:t>. The default value is “false”.</w:t>
      </w:r>
    </w:p>
    <w:p w:rsidR="00BF2295" w:rsidRDefault="00BF2295" w:rsidP="00810EEA">
      <w:pPr>
        <w:pStyle w:val="BodyText"/>
      </w:pPr>
      <w:r w:rsidRPr="00810EEA">
        <w:rPr>
          <w:b/>
          <w:bCs/>
        </w:rPr>
        <w:t>tsp_debugging</w:t>
      </w:r>
      <w:r w:rsidR="00810EEA">
        <w:t xml:space="preserve"> </w:t>
      </w:r>
      <w:r>
        <w:t>(OPTIONAL): This boolean parameter allows the output of textual debug information of TTCN-3 “log” statements on the console or in log file (depending on the setting of consoleMask and fileMask parameters). Note that error messages for serious errors are not affected by the tsp_debugging parameter. The default value is</w:t>
      </w:r>
      <w:r w:rsidR="00810EEA">
        <w:t xml:space="preserve"> </w:t>
      </w:r>
      <w:r>
        <w:t>“false”.</w:t>
      </w:r>
    </w:p>
    <w:p w:rsidR="00BF2295" w:rsidRPr="003F3CAC" w:rsidRDefault="00BF2295" w:rsidP="001579A9">
      <w:pPr>
        <w:pStyle w:val="BodyText"/>
      </w:pPr>
      <w:r w:rsidRPr="00A07BAA">
        <w:rPr>
          <w:b/>
          <w:bCs/>
          <w:lang w:val="en-US"/>
        </w:rPr>
        <w:lastRenderedPageBreak/>
        <w:t>tsp_SIM_Ki</w:t>
      </w:r>
      <w:r w:rsidR="00810EEA" w:rsidRPr="00594C17">
        <w:rPr>
          <w:lang w:val="en-US"/>
        </w:rPr>
        <w:t xml:space="preserve"> (OPTIONAL): </w:t>
      </w:r>
      <w:r w:rsidR="00594C17" w:rsidRPr="00594C17">
        <w:rPr>
          <w:lang w:val="en-US"/>
        </w:rPr>
        <w:t>T</w:t>
      </w:r>
      <w:r w:rsidR="00594C17">
        <w:rPr>
          <w:lang w:val="en-US"/>
        </w:rPr>
        <w:t>he length of t</w:t>
      </w:r>
      <w:r w:rsidR="00594C17" w:rsidRPr="00594C17">
        <w:rPr>
          <w:lang w:val="en-US"/>
        </w:rPr>
        <w:t>his octetstring parameter</w:t>
      </w:r>
      <w:r w:rsidR="00594C17">
        <w:rPr>
          <w:lang w:val="en-US"/>
        </w:rPr>
        <w:t xml:space="preserve"> is 16 octet. Ki key has to be set </w:t>
      </w:r>
      <w:r w:rsidR="003F3CAC">
        <w:rPr>
          <w:lang w:val="en-US"/>
        </w:rPr>
        <w:t xml:space="preserve">prior to sending or receiving EAP-SIM messages containing </w:t>
      </w:r>
      <w:r w:rsidR="003F3CAC">
        <w:rPr>
          <w:rFonts w:ascii="Helvetica" w:eastAsia="SimSun" w:hAnsi="Helvetica" w:cs="Helvetica"/>
          <w:sz w:val="21"/>
          <w:szCs w:val="21"/>
          <w:lang w:val="en-US" w:eastAsia="zh-CN"/>
        </w:rPr>
        <w:t xml:space="preserve">AT_ENCR_DATA.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The Ki key will be set automatically with tsp_SIM_Ki if it is not set with f_set_Ki function.</w:t>
      </w:r>
      <w:r w:rsidR="003F3CAC">
        <w:rPr>
          <w:rFonts w:ascii="Helvetica" w:eastAsia="SimSun" w:hAnsi="Helvetica" w:cs="Helvetica"/>
          <w:sz w:val="21"/>
          <w:szCs w:val="21"/>
          <w:lang w:val="en-US" w:eastAsia="zh-CN"/>
        </w:rPr>
        <w:br/>
      </w:r>
      <w:r w:rsidR="003F3CAC">
        <w:t xml:space="preserve">The default value is </w:t>
      </w:r>
      <w:r w:rsidR="003F3CAC" w:rsidRPr="003F3CAC">
        <w:t>'00112233445566778899AABBCCDDEEFF'O</w:t>
      </w:r>
    </w:p>
    <w:p w:rsidR="001579A9" w:rsidRPr="003F3CAC" w:rsidRDefault="00BF2295" w:rsidP="001579A9">
      <w:pPr>
        <w:pStyle w:val="BodyText"/>
      </w:pPr>
      <w:r w:rsidRPr="00A07BAA">
        <w:rPr>
          <w:b/>
          <w:bCs/>
          <w:lang w:val="en-US"/>
        </w:rPr>
        <w:t>tsp_AKA_K</w:t>
      </w:r>
      <w:r w:rsidR="00810EEA" w:rsidRPr="003F3CAC">
        <w:rPr>
          <w:lang w:val="en-US"/>
        </w:rPr>
        <w:t xml:space="preserve"> (OPTIONAL):</w:t>
      </w:r>
      <w:r w:rsidR="001579A9" w:rsidRPr="001579A9">
        <w:rPr>
          <w:lang w:val="en-US"/>
        </w:rPr>
        <w:t xml:space="preserve"> </w:t>
      </w:r>
      <w:r w:rsidR="001579A9" w:rsidRPr="00594C17">
        <w:rPr>
          <w:lang w:val="en-US"/>
        </w:rPr>
        <w:t>T</w:t>
      </w:r>
      <w:r w:rsidR="001579A9">
        <w:rPr>
          <w:lang w:val="en-US"/>
        </w:rPr>
        <w:t>he length of t</w:t>
      </w:r>
      <w:r w:rsidR="001579A9" w:rsidRPr="00594C17">
        <w:rPr>
          <w:lang w:val="en-US"/>
        </w:rPr>
        <w:t>his octetstring parameter</w:t>
      </w:r>
      <w:r w:rsidR="001579A9">
        <w:rPr>
          <w:lang w:val="en-US"/>
        </w:rPr>
        <w:t xml:space="preserve"> is 16 octet. K key has to be set prior to sending or receiving EAP-AKA messages containing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AT_ENCR_DATA. The AKA K key will be set automatically with tsp_AKA_K if it is not set with f_set_K function.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br/>
      </w:r>
      <w:r w:rsidR="001579A9">
        <w:t xml:space="preserve">The default value is </w:t>
      </w:r>
      <w:r w:rsidR="001579A9" w:rsidRPr="003F3CAC">
        <w:t>'</w:t>
      </w:r>
      <w:r w:rsidR="001579A9" w:rsidRPr="001579A9">
        <w:t>0123456789ABCDEF0123456789ABCDEF</w:t>
      </w:r>
      <w:r w:rsidR="001579A9" w:rsidRPr="003F3CAC">
        <w:t>'O</w:t>
      </w:r>
    </w:p>
    <w:p w:rsidR="00BF2295" w:rsidRPr="001579A9" w:rsidRDefault="00BF2295" w:rsidP="00BF2295">
      <w:pPr>
        <w:pStyle w:val="BodyText"/>
      </w:pPr>
    </w:p>
    <w:p w:rsidR="00BF2295" w:rsidRPr="003F3CAC" w:rsidRDefault="00BF2295" w:rsidP="00A07BAA">
      <w:pPr>
        <w:pStyle w:val="BodyText"/>
        <w:rPr>
          <w:lang w:val="en-US"/>
        </w:rPr>
      </w:pPr>
      <w:r w:rsidRPr="00A07BAA">
        <w:rPr>
          <w:b/>
          <w:bCs/>
          <w:lang w:val="en-US"/>
        </w:rPr>
        <w:t>tsp_AKA_SQN</w:t>
      </w:r>
      <w:r w:rsidR="00810EEA" w:rsidRPr="003F3CAC">
        <w:rPr>
          <w:lang w:val="en-US"/>
        </w:rPr>
        <w:t xml:space="preserve"> (OPTIONAL):</w:t>
      </w:r>
      <w:r w:rsidR="001579A9" w:rsidRPr="001579A9">
        <w:rPr>
          <w:lang w:val="en-US"/>
        </w:rPr>
        <w:t xml:space="preserve"> </w:t>
      </w:r>
      <w:r w:rsidR="001579A9" w:rsidRPr="00594C17">
        <w:rPr>
          <w:lang w:val="en-US"/>
        </w:rPr>
        <w:t>T</w:t>
      </w:r>
      <w:r w:rsidR="001579A9">
        <w:rPr>
          <w:lang w:val="en-US"/>
        </w:rPr>
        <w:t>he length of t</w:t>
      </w:r>
      <w:r w:rsidR="001579A9" w:rsidRPr="00594C17">
        <w:rPr>
          <w:lang w:val="en-US"/>
        </w:rPr>
        <w:t>his octetstring parameter</w:t>
      </w:r>
      <w:r w:rsidR="001579A9">
        <w:rPr>
          <w:lang w:val="en-US"/>
        </w:rPr>
        <w:t xml:space="preserve"> is 6 octet. SQN key has to be set prior to sending EAP-AKA messages containing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AT_</w:t>
      </w:r>
      <w:r w:rsidR="00A07BAA">
        <w:rPr>
          <w:rFonts w:ascii="Helvetica" w:eastAsia="SimSun" w:hAnsi="Helvetica" w:cs="Helvetica"/>
          <w:sz w:val="21"/>
          <w:szCs w:val="21"/>
          <w:lang w:val="en-US" w:eastAsia="zh-CN"/>
        </w:rPr>
        <w:t>AUTN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. The AKA SQN key will be set automatically with tsp_AKA_SQN if it is not set with f_set_SQN function.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br/>
      </w:r>
      <w:r w:rsidR="001579A9">
        <w:t xml:space="preserve">The default value is </w:t>
      </w:r>
      <w:r w:rsidR="001579A9" w:rsidRPr="003F3CAC">
        <w:t>'</w:t>
      </w:r>
      <w:r w:rsidR="001579A9">
        <w:t>000000000000</w:t>
      </w:r>
      <w:r w:rsidR="001579A9" w:rsidRPr="003F3CAC">
        <w:t>'O</w:t>
      </w:r>
    </w:p>
    <w:p w:rsidR="00BF2295" w:rsidRPr="003F3CAC" w:rsidRDefault="00BF2295" w:rsidP="00A07BAA">
      <w:pPr>
        <w:pStyle w:val="BodyText"/>
        <w:rPr>
          <w:lang w:val="en-US"/>
        </w:rPr>
      </w:pPr>
      <w:r w:rsidRPr="00A07BAA">
        <w:rPr>
          <w:b/>
          <w:bCs/>
          <w:lang w:val="en-US"/>
        </w:rPr>
        <w:t>tsp_AKA_SQN_MS</w:t>
      </w:r>
      <w:r w:rsidR="00810EEA" w:rsidRPr="003F3CAC">
        <w:rPr>
          <w:lang w:val="en-US"/>
        </w:rPr>
        <w:t xml:space="preserve"> (OPTIONAL):</w:t>
      </w:r>
      <w:r w:rsidR="001579A9" w:rsidRPr="001579A9">
        <w:rPr>
          <w:lang w:val="en-US"/>
        </w:rPr>
        <w:t xml:space="preserve"> </w:t>
      </w:r>
      <w:r w:rsidR="001579A9" w:rsidRPr="00594C17">
        <w:rPr>
          <w:lang w:val="en-US"/>
        </w:rPr>
        <w:t>T</w:t>
      </w:r>
      <w:r w:rsidR="001579A9">
        <w:rPr>
          <w:lang w:val="en-US"/>
        </w:rPr>
        <w:t>he length of t</w:t>
      </w:r>
      <w:r w:rsidR="001579A9" w:rsidRPr="00594C17">
        <w:rPr>
          <w:lang w:val="en-US"/>
        </w:rPr>
        <w:t>his octetstring parameter</w:t>
      </w:r>
      <w:r w:rsidR="001579A9">
        <w:rPr>
          <w:lang w:val="en-US"/>
        </w:rPr>
        <w:t xml:space="preserve"> is 6 octet. SQN_MS key has to be set prior to sending EAP-AKA messages containing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AT_</w:t>
      </w:r>
      <w:r w:rsidR="00A07BAA">
        <w:rPr>
          <w:rFonts w:ascii="Helvetica" w:eastAsia="SimSun" w:hAnsi="Helvetica" w:cs="Helvetica"/>
          <w:sz w:val="21"/>
          <w:szCs w:val="21"/>
          <w:lang w:val="en-US" w:eastAsia="zh-CN"/>
        </w:rPr>
        <w:t>AUTS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. The AKA SQN_MS key will be set automatically with tsp_AKA_SQN_MS if it is not set with f_set_SQN_MS function.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br/>
      </w:r>
      <w:r w:rsidR="001579A9">
        <w:t xml:space="preserve">The default value is </w:t>
      </w:r>
      <w:r w:rsidR="001579A9" w:rsidRPr="003F3CAC">
        <w:t>'</w:t>
      </w:r>
      <w:r w:rsidR="001579A9">
        <w:t>000000000000</w:t>
      </w:r>
      <w:r w:rsidR="001579A9" w:rsidRPr="003F3CAC">
        <w:t>'O</w:t>
      </w:r>
    </w:p>
    <w:p w:rsidR="00BF2295" w:rsidRPr="003F3CAC" w:rsidRDefault="00BF2295" w:rsidP="00A07BAA">
      <w:pPr>
        <w:pStyle w:val="BodyText"/>
        <w:rPr>
          <w:lang w:val="en-US"/>
        </w:rPr>
      </w:pPr>
      <w:r w:rsidRPr="00A07BAA">
        <w:rPr>
          <w:b/>
          <w:bCs/>
          <w:lang w:val="en-US"/>
        </w:rPr>
        <w:t>tsp_AKA_AMF</w:t>
      </w:r>
      <w:r w:rsidR="00810EEA" w:rsidRPr="003F3CAC">
        <w:rPr>
          <w:lang w:val="en-US"/>
        </w:rPr>
        <w:t xml:space="preserve"> (OPTIONAL):</w:t>
      </w:r>
      <w:r w:rsidR="001579A9" w:rsidRPr="001579A9">
        <w:rPr>
          <w:lang w:val="en-US"/>
        </w:rPr>
        <w:t xml:space="preserve"> </w:t>
      </w:r>
      <w:r w:rsidR="001579A9" w:rsidRPr="00594C17">
        <w:rPr>
          <w:lang w:val="en-US"/>
        </w:rPr>
        <w:t>T</w:t>
      </w:r>
      <w:r w:rsidR="001579A9">
        <w:rPr>
          <w:lang w:val="en-US"/>
        </w:rPr>
        <w:t>he length of t</w:t>
      </w:r>
      <w:r w:rsidR="001579A9" w:rsidRPr="00594C17">
        <w:rPr>
          <w:lang w:val="en-US"/>
        </w:rPr>
        <w:t>his octetstring parameter</w:t>
      </w:r>
      <w:r w:rsidR="00A07BAA">
        <w:rPr>
          <w:lang w:val="en-US"/>
        </w:rPr>
        <w:t xml:space="preserve"> is 2</w:t>
      </w:r>
      <w:r w:rsidR="001579A9">
        <w:rPr>
          <w:lang w:val="en-US"/>
        </w:rPr>
        <w:t xml:space="preserve"> octet. </w:t>
      </w:r>
      <w:r w:rsidR="00A07BAA" w:rsidRPr="003F3CAC">
        <w:rPr>
          <w:lang w:val="en-US"/>
        </w:rPr>
        <w:t>AMF</w:t>
      </w:r>
      <w:r w:rsidR="00A07BAA">
        <w:rPr>
          <w:lang w:val="en-US"/>
        </w:rPr>
        <w:t xml:space="preserve"> </w:t>
      </w:r>
      <w:r w:rsidR="001579A9">
        <w:rPr>
          <w:lang w:val="en-US"/>
        </w:rPr>
        <w:t xml:space="preserve">key has to be set prior to sending EAP-AKA messages containing </w:t>
      </w:r>
      <w:r w:rsidR="00A07BAA">
        <w:rPr>
          <w:rFonts w:ascii="Helvetica" w:eastAsia="SimSun" w:hAnsi="Helvetica" w:cs="Helvetica"/>
          <w:sz w:val="21"/>
          <w:szCs w:val="21"/>
          <w:lang w:val="en-US" w:eastAsia="zh-CN"/>
        </w:rPr>
        <w:t>AT_AUNT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 xml:space="preserve">. The AKA </w:t>
      </w:r>
      <w:r w:rsidR="00A07BAA" w:rsidRPr="003F3CAC">
        <w:rPr>
          <w:lang w:val="en-US"/>
        </w:rPr>
        <w:t>AMF</w:t>
      </w:r>
      <w:r w:rsidR="00A07BAA">
        <w:rPr>
          <w:rFonts w:ascii="Helvetica" w:eastAsia="SimSun" w:hAnsi="Helvetica" w:cs="Helvetica"/>
          <w:sz w:val="21"/>
          <w:szCs w:val="21"/>
          <w:lang w:val="en-US" w:eastAsia="zh-CN"/>
        </w:rPr>
        <w:t xml:space="preserve">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key will be set automatically with tsp_AKA_</w:t>
      </w:r>
      <w:r w:rsidR="00A07BAA" w:rsidRPr="003F3CAC">
        <w:rPr>
          <w:lang w:val="en-US"/>
        </w:rPr>
        <w:t>AMF</w:t>
      </w:r>
      <w:r w:rsidR="00A07BAA">
        <w:rPr>
          <w:rFonts w:ascii="Helvetica" w:eastAsia="SimSun" w:hAnsi="Helvetica" w:cs="Helvetica"/>
          <w:sz w:val="21"/>
          <w:szCs w:val="21"/>
          <w:lang w:val="en-US" w:eastAsia="zh-CN"/>
        </w:rPr>
        <w:t xml:space="preserve">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if it is not set with f_set_</w:t>
      </w:r>
      <w:r w:rsidR="00A07BAA" w:rsidRPr="003F3CAC">
        <w:rPr>
          <w:lang w:val="en-US"/>
        </w:rPr>
        <w:t>AMF</w:t>
      </w:r>
      <w:r w:rsidR="00A07BAA">
        <w:rPr>
          <w:rFonts w:ascii="Helvetica" w:eastAsia="SimSun" w:hAnsi="Helvetica" w:cs="Helvetica"/>
          <w:sz w:val="21"/>
          <w:szCs w:val="21"/>
          <w:lang w:val="en-US" w:eastAsia="zh-CN"/>
        </w:rPr>
        <w:t xml:space="preserve"> 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t>function.</w:t>
      </w:r>
      <w:r w:rsidR="001579A9">
        <w:rPr>
          <w:rFonts w:ascii="Helvetica" w:eastAsia="SimSun" w:hAnsi="Helvetica" w:cs="Helvetica"/>
          <w:sz w:val="21"/>
          <w:szCs w:val="21"/>
          <w:lang w:val="en-US" w:eastAsia="zh-CN"/>
        </w:rPr>
        <w:br/>
      </w:r>
      <w:r w:rsidR="001579A9">
        <w:t>The default value</w:t>
      </w:r>
      <w:r w:rsidR="00A07BAA">
        <w:t xml:space="preserve"> </w:t>
      </w:r>
      <w:r w:rsidR="001579A9">
        <w:t xml:space="preserve"> is </w:t>
      </w:r>
      <w:r w:rsidR="001579A9" w:rsidRPr="003F3CAC">
        <w:t>'</w:t>
      </w:r>
      <w:r w:rsidR="001579A9">
        <w:t>0000</w:t>
      </w:r>
      <w:r w:rsidR="001579A9" w:rsidRPr="003F3CAC">
        <w:t>'O</w:t>
      </w:r>
    </w:p>
    <w:p w:rsidR="00A8204D" w:rsidRDefault="00A8204D" w:rsidP="00A8204D">
      <w:pPr>
        <w:pStyle w:val="Heading2"/>
        <w:rPr>
          <w:lang w:val="en-US"/>
        </w:rPr>
      </w:pPr>
      <w:bookmarkStart w:id="45" w:name="_Toc365900033"/>
      <w:r>
        <w:rPr>
          <w:lang w:val="en-US"/>
        </w:rPr>
        <w:t>Encoder and decoder functions</w:t>
      </w:r>
      <w:bookmarkEnd w:id="45"/>
    </w:p>
    <w:p w:rsidR="00A8204D" w:rsidRDefault="00A8204D" w:rsidP="00A8204D">
      <w:pPr>
        <w:pStyle w:val="BodyText"/>
        <w:rPr>
          <w:lang w:val="en-US"/>
        </w:rPr>
      </w:pPr>
      <w:r>
        <w:rPr>
          <w:lang w:val="en-US"/>
        </w:rPr>
        <w:t>The following encoder/decoder functions are available</w:t>
      </w:r>
      <w:r w:rsidR="009F1C35">
        <w:rPr>
          <w:lang w:val="en-US"/>
        </w:rPr>
        <w:t xml:space="preserve"> </w:t>
      </w:r>
      <w:r w:rsidR="009F1C35">
        <w:t>which provide for the correct encoding of messages when sent from TITAN and correct decoding of messages when received by TITAN.</w:t>
      </w:r>
      <w:r>
        <w:rPr>
          <w:lang w:val="en-US"/>
        </w:rPr>
        <w:t>:</w:t>
      </w:r>
    </w:p>
    <w:p w:rsidR="00A8204D" w:rsidRDefault="00A8204D" w:rsidP="0097365B">
      <w:pPr>
        <w:pStyle w:val="BodyText"/>
        <w:tabs>
          <w:tab w:val="clear" w:pos="5216"/>
          <w:tab w:val="clear" w:pos="6464"/>
          <w:tab w:val="clear" w:pos="7768"/>
          <w:tab w:val="left" w:pos="5245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>
        <w:rPr>
          <w:rFonts w:ascii="Arial Narrow" w:hAnsi="Arial Narrow"/>
          <w:b/>
          <w:bCs/>
          <w:noProof/>
          <w:sz w:val="20"/>
        </w:rPr>
        <w:t>enc_PDU_PPP</w:t>
      </w:r>
      <w:r>
        <w:rPr>
          <w:rFonts w:ascii="Arial Narrow" w:hAnsi="Arial Narrow"/>
          <w:b/>
          <w:bCs/>
          <w:noProof/>
          <w:sz w:val="20"/>
        </w:rPr>
        <w:tab/>
      </w:r>
      <w:r>
        <w:rPr>
          <w:rFonts w:ascii="Arial Narrow" w:hAnsi="Arial Narrow"/>
          <w:b/>
          <w:bCs/>
          <w:noProof/>
          <w:sz w:val="20"/>
        </w:rPr>
        <w:tab/>
        <w:t>PDU_PPP</w:t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br/>
        <w:t>dec_PDU_PPP</w:t>
      </w:r>
      <w:r>
        <w:rPr>
          <w:rFonts w:ascii="Arial Narrow" w:hAnsi="Arial Narrow"/>
          <w:b/>
          <w:bCs/>
          <w:noProof/>
          <w:sz w:val="20"/>
        </w:rPr>
        <w:tab/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tab/>
        <w:t>PDU_PPP</w:t>
      </w:r>
      <w:r w:rsidR="009F1C35">
        <w:rPr>
          <w:rFonts w:ascii="Arial Narrow" w:hAnsi="Arial Narrow"/>
          <w:b/>
          <w:bCs/>
          <w:noProof/>
          <w:sz w:val="20"/>
        </w:rPr>
        <w:t xml:space="preserve"> </w:t>
      </w:r>
    </w:p>
    <w:p w:rsidR="00E1483B" w:rsidRDefault="00E1483B" w:rsidP="00A8204D">
      <w:pPr>
        <w:pStyle w:val="BodyText"/>
        <w:tabs>
          <w:tab w:val="clear" w:pos="5216"/>
          <w:tab w:val="clear" w:pos="7768"/>
          <w:tab w:val="left" w:pos="5812"/>
          <w:tab w:val="left" w:pos="8080"/>
        </w:tabs>
      </w:pPr>
      <w:r>
        <w:t>Note that the Address and Control fields defined in [11] are treated as</w:t>
      </w:r>
      <w:r w:rsidR="007B333A">
        <w:t xml:space="preserve"> a single optional field</w:t>
      </w:r>
      <w:r>
        <w:t xml:space="preserve"> </w:t>
      </w:r>
      <w:r w:rsidR="00EF2101">
        <w:t>at</w:t>
      </w:r>
      <w:r>
        <w:t xml:space="preserve"> the beginning of PDU_PPP.</w:t>
      </w:r>
    </w:p>
    <w:p w:rsidR="001E7966" w:rsidRDefault="001E7966" w:rsidP="001E7966">
      <w:pPr>
        <w:pStyle w:val="Heading2"/>
      </w:pPr>
      <w:bookmarkStart w:id="46" w:name="_Toc365900034"/>
      <w:r>
        <w:t>PPP EAP functions</w:t>
      </w:r>
      <w:bookmarkEnd w:id="46"/>
    </w:p>
    <w:p w:rsidR="000A3955" w:rsidRPr="000A3955" w:rsidRDefault="000A3955" w:rsidP="000A3955">
      <w:pPr>
        <w:pStyle w:val="Heading3"/>
      </w:pPr>
      <w:bookmarkStart w:id="47" w:name="_Toc365900035"/>
      <w:r>
        <w:rPr>
          <w:lang w:val="en-US"/>
        </w:rPr>
        <w:t>Encoder and decoder functions</w:t>
      </w:r>
      <w:bookmarkEnd w:id="47"/>
    </w:p>
    <w:p w:rsidR="000A3955" w:rsidRPr="005C5D69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120"/>
        <w:rPr>
          <w:rFonts w:ascii="Arial Narrow" w:hAnsi="Arial Narrow"/>
          <w:sz w:val="20"/>
          <w:u w:val="single"/>
        </w:rPr>
      </w:pPr>
      <w:r w:rsidRPr="005C5D69">
        <w:rPr>
          <w:rFonts w:ascii="Arial Narrow" w:hAnsi="Arial Narrow"/>
          <w:sz w:val="20"/>
          <w:u w:val="single"/>
        </w:rPr>
        <w:t xml:space="preserve">Name </w:t>
      </w:r>
      <w:r w:rsidRPr="005C5D69"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</w:t>
      </w:r>
      <w:r w:rsidRPr="005C5D69">
        <w:rPr>
          <w:rFonts w:ascii="Arial Narrow" w:hAnsi="Arial Narrow"/>
          <w:sz w:val="20"/>
          <w:u w:val="single"/>
        </w:rPr>
        <w:t xml:space="preserve"> parameters</w:t>
      </w:r>
      <w:r>
        <w:rPr>
          <w:rFonts w:ascii="Arial Narrow" w:hAnsi="Arial Narrow"/>
          <w:sz w:val="20"/>
        </w:rPr>
        <w:tab/>
      </w:r>
      <w:r w:rsidRPr="005C5D69">
        <w:rPr>
          <w:rFonts w:ascii="Arial Narrow" w:hAnsi="Arial Narrow"/>
          <w:sz w:val="20"/>
          <w:u w:val="single"/>
        </w:rPr>
        <w:t>Type of return value</w:t>
      </w:r>
    </w:p>
    <w:p w:rsidR="000A3955" w:rsidRPr="006E2844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f_enc_PDU_EAP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PDU_EAP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0A3955" w:rsidRPr="006E2844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f_dec_PDU_EAP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PDU_EAP</w:t>
      </w:r>
    </w:p>
    <w:p w:rsidR="000A3955" w:rsidRPr="006E2844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f_enc_PDU_EAP_list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PDU_EAP_list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0A3955" w:rsidRPr="006E2844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lastRenderedPageBreak/>
        <w:t>f_dec_PDU_EAP_list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PDU_EAP_list</w:t>
      </w:r>
    </w:p>
    <w:p w:rsidR="000A3955" w:rsidRPr="006E2844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f_enc_eap_sim_attrib_list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eap_sim_attrib_list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0A3955" w:rsidRPr="00964CA8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964CA8">
        <w:rPr>
          <w:rFonts w:ascii="Arial Narrow" w:hAnsi="Arial Narrow"/>
          <w:b/>
          <w:bCs/>
          <w:sz w:val="20"/>
          <w:lang w:val="sv-SE"/>
        </w:rPr>
        <w:t>f_dec_eap_sim_attrib_list</w:t>
      </w:r>
      <w:r w:rsidRPr="00964CA8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Pr="00964CA8">
        <w:rPr>
          <w:rFonts w:ascii="Arial Narrow" w:hAnsi="Arial Narrow"/>
          <w:b/>
          <w:bCs/>
          <w:sz w:val="20"/>
          <w:lang w:val="sv-SE"/>
        </w:rPr>
        <w:tab/>
        <w:t>eap_sim_attrib_list</w:t>
      </w:r>
    </w:p>
    <w:p w:rsidR="000A3955" w:rsidRPr="005C5D69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5C5D69">
        <w:rPr>
          <w:rFonts w:ascii="Arial Narrow" w:hAnsi="Arial Narrow"/>
          <w:b/>
          <w:bCs/>
          <w:sz w:val="20"/>
          <w:lang w:val="sv-SE"/>
        </w:rPr>
        <w:t>f_enc_eap_aka_attrib_list</w:t>
      </w:r>
      <w:r w:rsidRPr="005C5D69">
        <w:rPr>
          <w:rFonts w:ascii="Arial Narrow" w:hAnsi="Arial Narrow"/>
          <w:b/>
          <w:bCs/>
          <w:sz w:val="20"/>
          <w:lang w:val="sv-SE"/>
        </w:rPr>
        <w:tab/>
        <w:t>eap_aka_attrib_list</w:t>
      </w:r>
      <w:r>
        <w:rPr>
          <w:rFonts w:ascii="Arial Narrow" w:hAnsi="Arial Narrow"/>
          <w:b/>
          <w:bCs/>
          <w:sz w:val="20"/>
          <w:lang w:val="sv-SE"/>
        </w:rPr>
        <w:tab/>
      </w:r>
      <w:r w:rsidRPr="005C5D69">
        <w:rPr>
          <w:rFonts w:ascii="Arial Narrow" w:hAnsi="Arial Narrow"/>
          <w:b/>
          <w:bCs/>
          <w:sz w:val="20"/>
          <w:lang w:val="sv-SE"/>
        </w:rPr>
        <w:t>octetstring</w:t>
      </w:r>
    </w:p>
    <w:p w:rsidR="000A3955" w:rsidRDefault="000A3955" w:rsidP="0097365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080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5C5D69">
        <w:rPr>
          <w:rFonts w:ascii="Arial Narrow" w:hAnsi="Arial Narrow"/>
          <w:b/>
          <w:bCs/>
          <w:sz w:val="20"/>
          <w:lang w:val="sv-SE"/>
        </w:rPr>
        <w:t>f_dec_eap_aka_attrib_list</w:t>
      </w:r>
      <w:r w:rsidRPr="005C5D69">
        <w:rPr>
          <w:rFonts w:ascii="Arial Narrow" w:hAnsi="Arial Narrow"/>
          <w:b/>
          <w:bCs/>
          <w:sz w:val="20"/>
          <w:lang w:val="sv-SE"/>
        </w:rPr>
        <w:tab/>
        <w:t>octetstring</w:t>
      </w:r>
      <w:r>
        <w:rPr>
          <w:rFonts w:ascii="Arial Narrow" w:hAnsi="Arial Narrow"/>
          <w:b/>
          <w:bCs/>
          <w:sz w:val="20"/>
          <w:lang w:val="sv-SE"/>
        </w:rPr>
        <w:tab/>
      </w:r>
      <w:r w:rsidRPr="005C5D69">
        <w:rPr>
          <w:rFonts w:ascii="Arial Narrow" w:hAnsi="Arial Narrow"/>
          <w:b/>
          <w:bCs/>
          <w:sz w:val="20"/>
          <w:lang w:val="sv-SE"/>
        </w:rPr>
        <w:t>eap_aka_attrib_list</w:t>
      </w:r>
    </w:p>
    <w:p w:rsidR="000A3955" w:rsidRDefault="000A3955" w:rsidP="000A3955">
      <w:pPr>
        <w:pStyle w:val="Heading3"/>
      </w:pPr>
      <w:bookmarkStart w:id="48" w:name="_Toc365900036"/>
      <w:r>
        <w:rPr>
          <w:rFonts w:eastAsia="SimSun"/>
          <w:lang w:val="en-US" w:eastAsia="zh-CN"/>
        </w:rPr>
        <w:t>Authentication and encryption key generation</w:t>
      </w:r>
      <w:bookmarkEnd w:id="48"/>
    </w:p>
    <w:p w:rsidR="00E43C1F" w:rsidRPr="00E43C1F" w:rsidRDefault="00E43C1F" w:rsidP="000A3955">
      <w:pPr>
        <w:pStyle w:val="BodyText"/>
        <w:rPr>
          <w:rFonts w:cs="Arial"/>
        </w:rPr>
      </w:pPr>
      <w:r w:rsidRPr="00E43C1F">
        <w:rPr>
          <w:rFonts w:cs="Arial"/>
        </w:rPr>
        <w:t>EAP_port_descriptor stores the authentication and encryption keys</w:t>
      </w:r>
      <w:r>
        <w:rPr>
          <w:rFonts w:cs="Arial"/>
        </w:rPr>
        <w:t xml:space="preserve">. It is needed to be initialized; </w:t>
      </w:r>
      <w:r w:rsidR="001F70D5">
        <w:rPr>
          <w:rFonts w:cs="Arial"/>
        </w:rPr>
        <w:t xml:space="preserve">during </w:t>
      </w:r>
      <w:r>
        <w:rPr>
          <w:rFonts w:cs="Arial"/>
        </w:rPr>
        <w:t>the use of a descriptor variable without initialization can occur errors!</w:t>
      </w:r>
    </w:p>
    <w:p w:rsidR="000A3955" w:rsidRPr="000A3955" w:rsidRDefault="000A3955" w:rsidP="000A3955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f_initEAPPortDescriptor(inout EAP_port_descriptor descriptor);</w:t>
      </w:r>
    </w:p>
    <w:p w:rsidR="0097365B" w:rsidRPr="0097365B" w:rsidRDefault="0097365B" w:rsidP="000A3955">
      <w:pPr>
        <w:pStyle w:val="BodyText"/>
        <w:rPr>
          <w:rFonts w:cs="Arial"/>
        </w:rPr>
      </w:pPr>
      <w:r>
        <w:rPr>
          <w:rFonts w:cs="Arial"/>
        </w:rPr>
        <w:t>Function for automatic generation and storage of authentication and encryption keys:</w:t>
      </w:r>
    </w:p>
    <w:p w:rsidR="000A3955" w:rsidRDefault="000A3955" w:rsidP="000A3955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f_get_EAP_parameters(inout octetstring pl_ext_eap_message,inout EAP_port_descriptor pl_descriptor,in boolean incoming_message)</w:t>
      </w:r>
    </w:p>
    <w:p w:rsidR="00E43C1F" w:rsidRPr="00E43C1F" w:rsidRDefault="00E43C1F" w:rsidP="00212946">
      <w:pPr>
        <w:pStyle w:val="BodyText"/>
        <w:rPr>
          <w:rFonts w:cs="Arial"/>
        </w:rPr>
      </w:pPr>
      <w:r>
        <w:rPr>
          <w:rFonts w:cs="Arial"/>
        </w:rPr>
        <w:t>Function for generating AT_MAC, Kaut key is needed:</w:t>
      </w:r>
    </w:p>
    <w:p w:rsidR="00212946" w:rsidRPr="000A3955" w:rsidRDefault="00212946" w:rsidP="00212946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f_calc_HMAC(in octetstring key, in octetstring input, in integer out_length) return octetstring;</w:t>
      </w:r>
    </w:p>
    <w:p w:rsidR="00E2594A" w:rsidRPr="00956EBC" w:rsidRDefault="00E2594A" w:rsidP="00E2594A">
      <w:pPr>
        <w:pStyle w:val="BodyText"/>
        <w:rPr>
          <w:rFonts w:cs="Arial"/>
          <w:szCs w:val="22"/>
        </w:rPr>
      </w:pPr>
      <w:r>
        <w:rPr>
          <w:rFonts w:eastAsia="SimSun" w:cs="Arial"/>
          <w:szCs w:val="22"/>
          <w:lang w:val="en-US" w:eastAsia="zh-CN"/>
        </w:rPr>
        <w:t>The following functions set</w:t>
      </w:r>
      <w:r w:rsidRPr="00956EBC">
        <w:rPr>
          <w:rFonts w:eastAsia="SimSun" w:cs="Arial"/>
          <w:szCs w:val="22"/>
          <w:lang w:val="en-US" w:eastAsia="zh-CN"/>
        </w:rPr>
        <w:t xml:space="preserve"> the key</w:t>
      </w:r>
      <w:r>
        <w:rPr>
          <w:rFonts w:eastAsia="SimSun" w:cs="Arial"/>
          <w:szCs w:val="22"/>
          <w:lang w:val="en-US" w:eastAsia="zh-CN"/>
        </w:rPr>
        <w:t>s</w:t>
      </w:r>
      <w:r w:rsidRPr="00956EBC">
        <w:rPr>
          <w:rFonts w:eastAsia="SimSun" w:cs="Arial"/>
          <w:szCs w:val="22"/>
          <w:lang w:val="en-US" w:eastAsia="zh-CN"/>
        </w:rPr>
        <w:t xml:space="preserve"> for </w:t>
      </w:r>
      <w:r w:rsidRPr="00956EBC">
        <w:rPr>
          <w:rFonts w:eastAsia="SimSun" w:cs="Arial"/>
          <w:i/>
          <w:iCs/>
          <w:szCs w:val="22"/>
          <w:lang w:val="en-US" w:eastAsia="zh-CN"/>
        </w:rPr>
        <w:t>identifier:</w:t>
      </w:r>
    </w:p>
    <w:p w:rsidR="000A3955" w:rsidRPr="000A3955" w:rsidRDefault="000A3955" w:rsidP="000A3955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f_set_Ki(in integer identifier, in octetstring input, inout EAP_port_descriptor descriptor);</w:t>
      </w:r>
    </w:p>
    <w:p w:rsidR="000A3955" w:rsidRPr="000A3955" w:rsidRDefault="000A3955" w:rsidP="000A3955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f_set_K(in integer identifier, in octetstring input, inout EAP_port_descriptor descriptor);</w:t>
      </w:r>
    </w:p>
    <w:p w:rsidR="000A3955" w:rsidRPr="000A3955" w:rsidRDefault="000A3955" w:rsidP="000A3955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f_set_SQN(in integer identifier, in octetstring input, inout EAP_port_descriptor descriptor);</w:t>
      </w:r>
    </w:p>
    <w:p w:rsidR="000A3955" w:rsidRPr="000A3955" w:rsidRDefault="000A3955" w:rsidP="000A3955">
      <w:pPr>
        <w:pStyle w:val="BodyText"/>
        <w:rPr>
          <w:rFonts w:ascii="Courier New" w:hAnsi="Courier New" w:cs="Courier New"/>
        </w:rPr>
      </w:pPr>
      <w:r w:rsidRPr="000A3955">
        <w:rPr>
          <w:rFonts w:ascii="Courier New" w:hAnsi="Courier New" w:cs="Courier New"/>
        </w:rPr>
        <w:t>function f_set_SQN_MS(in integer identifier, in octetstring input, inout EAP_port_descriptor descriptor);</w:t>
      </w:r>
    </w:p>
    <w:p w:rsidR="000A3955" w:rsidRDefault="000A3955" w:rsidP="000A3955">
      <w:pPr>
        <w:pStyle w:val="BodyText"/>
      </w:pPr>
      <w:r w:rsidRPr="000A3955">
        <w:rPr>
          <w:rFonts w:ascii="Courier New" w:hAnsi="Courier New" w:cs="Courier New"/>
        </w:rPr>
        <w:t>function f_set_AMF(in integer identifier, in octetstring input, inout EAP_port_descriptor descriptor);</w:t>
      </w:r>
    </w:p>
    <w:p w:rsidR="00E2594A" w:rsidRPr="00956EBC" w:rsidRDefault="00E2594A" w:rsidP="00E2594A">
      <w:pPr>
        <w:pStyle w:val="BodyText"/>
      </w:pPr>
      <w:r>
        <w:t>The function below calculates XDOUT, Kencr, Kaut and AK values. Kaut is used when calculating MAC values, Kencr is used for encryption and decryption of AT_ENCR_DATA attributes, and AK is used for calculating and verifying AT_AUTN and AT_AUTS values.</w:t>
      </w:r>
    </w:p>
    <w:p w:rsidR="000A3955" w:rsidRPr="00F35DBC" w:rsidRDefault="000A3955" w:rsidP="000A3955">
      <w:pPr>
        <w:pStyle w:val="BodyText"/>
        <w:rPr>
          <w:rFonts w:ascii="Courier New" w:hAnsi="Courier New" w:cs="Courier New"/>
        </w:rPr>
      </w:pPr>
      <w:r w:rsidRPr="00F35DBC">
        <w:rPr>
          <w:rFonts w:ascii="Courier New" w:hAnsi="Courier New" w:cs="Courier New"/>
        </w:rPr>
        <w:t>function f_calc_AKA_Keys(in octetstring pl_eap_identity, in octetstring pl_AKA_K,in octetstring pl_rand, inout octetstring pl_AK,inout octetstring pl_Kaut,inout octetstring pl_Kencr</w:t>
      </w:r>
      <w:r w:rsidR="00956EBC" w:rsidRPr="00F35DBC">
        <w:rPr>
          <w:rFonts w:ascii="Courier New" w:hAnsi="Courier New" w:cs="Courier New"/>
        </w:rPr>
        <w:t>)</w:t>
      </w:r>
      <w:r w:rsidRPr="00F35DBC">
        <w:rPr>
          <w:rFonts w:ascii="Courier New" w:hAnsi="Courier New" w:cs="Courier New"/>
        </w:rPr>
        <w:t xml:space="preserve"> return octetstring </w:t>
      </w:r>
    </w:p>
    <w:p w:rsidR="00E2594A" w:rsidRDefault="00E2594A" w:rsidP="000A3955">
      <w:pPr>
        <w:pStyle w:val="BodyText"/>
      </w:pPr>
      <w:r>
        <w:lastRenderedPageBreak/>
        <w:t>A3A8 value is generated from Ki key and rand list. It is used in calculating Kaut:</w:t>
      </w:r>
    </w:p>
    <w:p w:rsidR="000A3955" w:rsidRPr="00E2594A" w:rsidRDefault="00F35DBC" w:rsidP="000A3955">
      <w:pPr>
        <w:pStyle w:val="BodyText"/>
        <w:rPr>
          <w:rFonts w:ascii="Courier New" w:hAnsi="Courier New" w:cs="Courier New"/>
        </w:rPr>
      </w:pPr>
      <w:r w:rsidRPr="00E2594A">
        <w:rPr>
          <w:rFonts w:ascii="Courier New" w:hAnsi="Courier New" w:cs="Courier New"/>
        </w:rPr>
        <w:t>f</w:t>
      </w:r>
      <w:r w:rsidR="000A3955" w:rsidRPr="00E2594A">
        <w:rPr>
          <w:rFonts w:ascii="Courier New" w:hAnsi="Courier New" w:cs="Courier New"/>
        </w:rPr>
        <w:t>unction f_calc_A3A8(in octetstring key,in octetstring rand)return octetstring;</w:t>
      </w:r>
    </w:p>
    <w:p w:rsidR="00F35DBC" w:rsidRDefault="00F35DBC" w:rsidP="00F35DBC">
      <w:pPr>
        <w:pStyle w:val="BodyText"/>
      </w:pPr>
      <w:r>
        <w:t>The value n*SRES is n SRES values concatenated. It can be generated with the following function</w:t>
      </w:r>
      <w:r w:rsidR="00E2594A">
        <w:t xml:space="preserve"> from Ki key and rand list</w:t>
      </w:r>
      <w:r>
        <w:t>:</w:t>
      </w:r>
    </w:p>
    <w:p w:rsidR="000A3955" w:rsidRPr="00F35DBC" w:rsidRDefault="000A3955" w:rsidP="000A3955">
      <w:pPr>
        <w:pStyle w:val="BodyText"/>
        <w:rPr>
          <w:rFonts w:ascii="Courier New" w:hAnsi="Courier New" w:cs="Courier New"/>
        </w:rPr>
      </w:pPr>
      <w:r w:rsidRPr="00F35DBC">
        <w:rPr>
          <w:rFonts w:ascii="Courier New" w:hAnsi="Courier New" w:cs="Courier New"/>
        </w:rPr>
        <w:t>function f_calc_SRES(in octetstring key,in octetstring rand)return octetstring;</w:t>
      </w:r>
    </w:p>
    <w:p w:rsidR="00E2594A" w:rsidRDefault="00E2594A" w:rsidP="00A37A40">
      <w:pPr>
        <w:pStyle w:val="BodyText"/>
      </w:pPr>
      <w:r>
        <w:t>When generating Kaut</w:t>
      </w:r>
      <w:r w:rsidR="00A37A40">
        <w:t xml:space="preserve"> and Kenc</w:t>
      </w:r>
      <w:r>
        <w:t xml:space="preserve"> the input octetstring is concatenated from identifier, A3A8, nonce_mt, </w:t>
      </w:r>
      <w:r w:rsidR="00A37A40">
        <w:t>version list and selected version.</w:t>
      </w:r>
    </w:p>
    <w:p w:rsidR="000A3955" w:rsidRPr="00A37A40" w:rsidRDefault="000A3955" w:rsidP="000A3955">
      <w:pPr>
        <w:pStyle w:val="BodyText"/>
        <w:rPr>
          <w:rFonts w:ascii="Courier New" w:hAnsi="Courier New" w:cs="Courier New"/>
        </w:rPr>
      </w:pPr>
      <w:r w:rsidRPr="00A37A40">
        <w:rPr>
          <w:rFonts w:ascii="Courier New" w:hAnsi="Courier New" w:cs="Courier New"/>
        </w:rPr>
        <w:t>function f_calc_Kaut(in octetstring input,inout octetstring kencr) return octetstring;</w:t>
      </w:r>
    </w:p>
    <w:p w:rsidR="00A37A40" w:rsidRPr="00A37A40" w:rsidRDefault="00A37A40" w:rsidP="000A3955">
      <w:pPr>
        <w:pStyle w:val="BodyText"/>
      </w:pPr>
      <w:r>
        <w:t xml:space="preserve">The next function is used in f_crypt_atSimEncrData and f_crypt_atAKAEncrData. It generates </w:t>
      </w:r>
      <w:r w:rsidRPr="00A37A40">
        <w:t>AES_cbc_encrypt</w:t>
      </w:r>
      <w:r w:rsidR="00212946">
        <w:t>ed or decrypted value. Kenc key and ivec is needed for calculation.</w:t>
      </w:r>
    </w:p>
    <w:p w:rsidR="000A3955" w:rsidRPr="00212946" w:rsidRDefault="000A3955" w:rsidP="000A3955">
      <w:pPr>
        <w:pStyle w:val="BodyText"/>
        <w:rPr>
          <w:rFonts w:ascii="Courier New" w:hAnsi="Courier New" w:cs="Courier New"/>
        </w:rPr>
      </w:pPr>
      <w:r w:rsidRPr="00212946">
        <w:rPr>
          <w:rFonts w:ascii="Courier New" w:hAnsi="Courier New" w:cs="Courier New"/>
        </w:rPr>
        <w:t>function f_encrypt_at_encr(in octetstring key,in octetstring input,in octetstring ivec,in boolean decrypt) return octetstring;</w:t>
      </w:r>
    </w:p>
    <w:p w:rsidR="00212946" w:rsidRDefault="00212946" w:rsidP="00212946">
      <w:pPr>
        <w:pStyle w:val="BodyText"/>
      </w:pPr>
      <w:r>
        <w:t>Functions for encryption or decryption. Kenc and ivec is needed.</w:t>
      </w:r>
    </w:p>
    <w:p w:rsidR="000A3955" w:rsidRPr="00212946" w:rsidRDefault="000A3955" w:rsidP="00212946">
      <w:pPr>
        <w:pStyle w:val="BodyText"/>
        <w:rPr>
          <w:rFonts w:ascii="Courier New" w:hAnsi="Courier New" w:cs="Courier New"/>
        </w:rPr>
      </w:pPr>
      <w:r w:rsidRPr="00212946">
        <w:rPr>
          <w:rFonts w:ascii="Courier New" w:hAnsi="Courier New" w:cs="Courier New"/>
        </w:rPr>
        <w:t>function f_crypt_atSimEncrData( in at_sim_encr_data pl_encr_data, in octetstring key,in octetstring ivec,in boolean decrypt)</w:t>
      </w:r>
      <w:r w:rsidR="00212946" w:rsidRPr="00212946">
        <w:rPr>
          <w:rFonts w:ascii="Courier New" w:hAnsi="Courier New" w:cs="Courier New"/>
        </w:rPr>
        <w:t xml:space="preserve"> r</w:t>
      </w:r>
      <w:r w:rsidRPr="00212946">
        <w:rPr>
          <w:rFonts w:ascii="Courier New" w:hAnsi="Courier New" w:cs="Courier New"/>
        </w:rPr>
        <w:t>eturn at_sim_encr_data;</w:t>
      </w:r>
    </w:p>
    <w:p w:rsidR="000A3955" w:rsidRPr="00212946" w:rsidRDefault="000A3955" w:rsidP="00212946">
      <w:pPr>
        <w:pStyle w:val="BodyText"/>
        <w:rPr>
          <w:rFonts w:ascii="Courier New" w:hAnsi="Courier New" w:cs="Courier New"/>
        </w:rPr>
      </w:pPr>
      <w:r w:rsidRPr="00212946">
        <w:rPr>
          <w:rFonts w:ascii="Courier New" w:hAnsi="Courier New" w:cs="Courier New"/>
        </w:rPr>
        <w:t>function f_crypt_atAKAEncrData(in at_aka_encr_data pl_encr_data,  in octetstring key,in octetstring ivec,in boolean decrypt)return at_aka_encr_data;</w:t>
      </w:r>
    </w:p>
    <w:p w:rsidR="001E7966" w:rsidRPr="001E7966" w:rsidRDefault="001E7966" w:rsidP="000A3955">
      <w:pPr>
        <w:pStyle w:val="BodyText"/>
      </w:pPr>
    </w:p>
    <w:p w:rsidR="00A8204D" w:rsidRDefault="00A8204D" w:rsidP="00A8204D">
      <w:pPr>
        <w:pStyle w:val="Heading1"/>
        <w:rPr>
          <w:lang w:val="en-US"/>
        </w:rPr>
      </w:pPr>
      <w:bookmarkStart w:id="49" w:name="_Toc365900037"/>
      <w:r>
        <w:rPr>
          <w:lang w:val="en-US"/>
        </w:rPr>
        <w:t>Example</w:t>
      </w:r>
      <w:bookmarkEnd w:id="49"/>
    </w:p>
    <w:p w:rsidR="00A8204D" w:rsidRPr="00A8204D" w:rsidRDefault="00A8204D" w:rsidP="00A8204D">
      <w:pPr>
        <w:pStyle w:val="BodyText"/>
        <w:rPr>
          <w:lang w:val="en-US"/>
        </w:rPr>
      </w:pPr>
      <w:r>
        <w:rPr>
          <w:lang w:val="en-US"/>
        </w:rPr>
        <w:t>There are no examples available for this protocol module.</w:t>
      </w:r>
    </w:p>
    <w:p w:rsidR="00A8204D" w:rsidRDefault="00A8204D">
      <w:pPr>
        <w:pStyle w:val="BodyText"/>
      </w:pPr>
    </w:p>
    <w:sectPr w:rsidR="00A820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D32" w:rsidRDefault="00D31D32">
      <w:r>
        <w:separator/>
      </w:r>
    </w:p>
  </w:endnote>
  <w:endnote w:type="continuationSeparator" w:id="0">
    <w:p w:rsidR="00D31D32" w:rsidRDefault="00D3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A9" w:rsidRDefault="00157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A9" w:rsidRPr="00E1483B" w:rsidRDefault="001579A9" w:rsidP="00E148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A9" w:rsidRDefault="00157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D32" w:rsidRDefault="00D31D32">
      <w:r>
        <w:separator/>
      </w:r>
    </w:p>
  </w:footnote>
  <w:footnote w:type="continuationSeparator" w:id="0">
    <w:p w:rsidR="00D31D32" w:rsidRDefault="00D31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A9" w:rsidRDefault="00157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579A9" w:rsidRPr="00034338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579A9" w:rsidRPr="00034338" w:rsidRDefault="001579A9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579A9" w:rsidRPr="00034338" w:rsidRDefault="001579A9">
          <w:pPr>
            <w:pStyle w:val="Header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"Information"  \* MERGEFORMAT </w:instrText>
          </w:r>
          <w:r w:rsidRPr="00034338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1579A9" w:rsidRPr="00034338" w:rsidRDefault="001579A9">
          <w:pPr>
            <w:pStyle w:val="Header"/>
            <w:rPr>
              <w:sz w:val="20"/>
            </w:rPr>
          </w:pPr>
        </w:p>
      </w:tc>
    </w:tr>
    <w:tr w:rsidR="001579A9" w:rsidRPr="00034338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579A9" w:rsidRPr="00034338" w:rsidRDefault="008F1476">
          <w:pPr>
            <w:pStyle w:val="Header"/>
          </w:pPr>
          <w:r w:rsidRPr="00034338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579A9" w:rsidRPr="00034338" w:rsidRDefault="001579A9">
          <w:pPr>
            <w:pStyle w:val="Header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"SecurityClass" \* MERGEFORMAT </w:instrText>
          </w:r>
          <w:r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Ericsson Internal</w:t>
          </w:r>
          <w:r w:rsidRPr="00034338">
            <w:rPr>
              <w:sz w:val="20"/>
            </w:rPr>
            <w:fldChar w:fldCharType="end"/>
          </w:r>
        </w:p>
        <w:p w:rsidR="001579A9" w:rsidRPr="00034338" w:rsidRDefault="001579A9">
          <w:pPr>
            <w:pStyle w:val="Header"/>
            <w:rPr>
              <w:caps/>
              <w:sz w:val="20"/>
            </w:rPr>
          </w:pPr>
          <w:r w:rsidRPr="00034338">
            <w:rPr>
              <w:caps/>
              <w:sz w:val="20"/>
            </w:rPr>
            <w:fldChar w:fldCharType="begin"/>
          </w:r>
          <w:r w:rsidRPr="00034338">
            <w:rPr>
              <w:caps/>
              <w:sz w:val="20"/>
            </w:rPr>
            <w:instrText xml:space="preserve"> DOCPROPERTY "DocName" \* MERGEFORMAT </w:instrText>
          </w:r>
          <w:r w:rsidRPr="00034338">
            <w:rPr>
              <w:caps/>
              <w:sz w:val="20"/>
            </w:rPr>
            <w:fldChar w:fldCharType="separate"/>
          </w:r>
          <w:r w:rsidR="00034338" w:rsidRPr="00034338">
            <w:rPr>
              <w:caps/>
              <w:sz w:val="20"/>
            </w:rPr>
            <w:t>USER GUIDE</w:t>
          </w:r>
          <w:r w:rsidRPr="00034338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1579A9" w:rsidRPr="00034338" w:rsidRDefault="001579A9">
          <w:pPr>
            <w:pStyle w:val="Header"/>
            <w:jc w:val="right"/>
            <w:rPr>
              <w:sz w:val="20"/>
            </w:rPr>
          </w:pPr>
        </w:p>
        <w:p w:rsidR="001579A9" w:rsidRPr="00034338" w:rsidRDefault="001579A9">
          <w:pPr>
            <w:pStyle w:val="Header"/>
            <w:jc w:val="right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>\PAGE arab</w:instrText>
          </w:r>
          <w:r w:rsidRPr="00034338">
            <w:rPr>
              <w:sz w:val="20"/>
            </w:rPr>
            <w:fldChar w:fldCharType="separate"/>
          </w:r>
          <w:r w:rsidR="008F1476">
            <w:rPr>
              <w:sz w:val="20"/>
            </w:rPr>
            <w:t>2</w:t>
          </w:r>
          <w:r w:rsidRPr="00034338">
            <w:rPr>
              <w:sz w:val="20"/>
            </w:rPr>
            <w:fldChar w:fldCharType="end"/>
          </w:r>
          <w:r w:rsidRPr="00034338">
            <w:rPr>
              <w:sz w:val="20"/>
            </w:rPr>
            <w:t xml:space="preserve"> (</w:t>
          </w: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\NUMPAGES </w:instrText>
          </w:r>
          <w:r w:rsidRPr="00034338">
            <w:rPr>
              <w:sz w:val="20"/>
            </w:rPr>
            <w:fldChar w:fldCharType="separate"/>
          </w:r>
          <w:r w:rsidR="008F1476">
            <w:rPr>
              <w:sz w:val="20"/>
            </w:rPr>
            <w:t>9</w:t>
          </w:r>
          <w:r w:rsidRPr="00034338">
            <w:rPr>
              <w:sz w:val="20"/>
            </w:rPr>
            <w:fldChar w:fldCharType="end"/>
          </w:r>
          <w:r w:rsidRPr="00034338">
            <w:rPr>
              <w:sz w:val="20"/>
            </w:rPr>
            <w:t>)</w:t>
          </w:r>
        </w:p>
      </w:tc>
    </w:tr>
    <w:tr w:rsidR="001579A9" w:rsidRPr="0003433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579A9" w:rsidRPr="00034338" w:rsidRDefault="001579A9">
          <w:pPr>
            <w:pStyle w:val="NoSpellcheck"/>
          </w:pPr>
          <w:r w:rsidRPr="00034338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579A9" w:rsidRPr="00034338" w:rsidRDefault="001579A9">
          <w:pPr>
            <w:pStyle w:val="NoSpellcheck"/>
          </w:pPr>
          <w:r w:rsidRPr="00034338">
            <w:t>No.</w:t>
          </w:r>
        </w:p>
      </w:tc>
    </w:tr>
    <w:tr w:rsidR="001579A9" w:rsidRPr="0003433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579A9" w:rsidRPr="00034338" w:rsidRDefault="001579A9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"Prepared" \* MERGEFORMAT </w:instrText>
          </w:r>
          <w:r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ETH/XZX János Kövesdi</w:t>
          </w:r>
          <w:r w:rsidRPr="00034338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579A9" w:rsidRPr="00034338" w:rsidRDefault="001579A9">
          <w:pPr>
            <w:pStyle w:val="Header"/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"DocNo"  "LangCode" \* MERGEFORMAT </w:instrText>
          </w:r>
          <w:r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198 17-CNL 113 599 Uen</w:t>
          </w:r>
          <w:r w:rsidRPr="00034338">
            <w:rPr>
              <w:sz w:val="20"/>
            </w:rPr>
            <w:fldChar w:fldCharType="end"/>
          </w:r>
        </w:p>
      </w:tc>
    </w:tr>
    <w:tr w:rsidR="001579A9" w:rsidRPr="0003433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579A9" w:rsidRPr="00034338" w:rsidRDefault="001579A9">
          <w:pPr>
            <w:pStyle w:val="NoSpellcheck"/>
          </w:pPr>
          <w:r w:rsidRPr="00034338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579A9" w:rsidRPr="00034338" w:rsidRDefault="001579A9">
          <w:pPr>
            <w:pStyle w:val="NoSpellcheck"/>
          </w:pPr>
          <w:r w:rsidRPr="0003433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579A9" w:rsidRPr="00034338" w:rsidRDefault="001579A9">
          <w:pPr>
            <w:pStyle w:val="NoSpellcheck"/>
          </w:pPr>
          <w:r w:rsidRPr="00034338">
            <w:t>Date</w:t>
          </w:r>
        </w:p>
      </w:tc>
      <w:tc>
        <w:tcPr>
          <w:tcW w:w="964" w:type="dxa"/>
        </w:tcPr>
        <w:p w:rsidR="001579A9" w:rsidRPr="00034338" w:rsidRDefault="001579A9">
          <w:pPr>
            <w:pStyle w:val="NoSpellcheck"/>
          </w:pPr>
          <w:r w:rsidRPr="0003433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579A9" w:rsidRPr="00034338" w:rsidRDefault="001579A9">
          <w:pPr>
            <w:pStyle w:val="NoSpellcheck"/>
          </w:pPr>
          <w:r w:rsidRPr="00034338">
            <w:t>Reference</w:t>
          </w:r>
        </w:p>
      </w:tc>
    </w:tr>
    <w:tr w:rsidR="001579A9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579A9" w:rsidRPr="00034338" w:rsidRDefault="001579A9">
          <w:pPr>
            <w:pStyle w:val="Header"/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"ApprovedBy" \* MERGEFORMAT </w:instrText>
          </w:r>
          <w:r w:rsidR="00034338"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ETH/XZD [Julianna Rózsa]</w:t>
          </w:r>
          <w:r w:rsidRPr="00034338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579A9" w:rsidRPr="00034338" w:rsidRDefault="001579A9">
          <w:pPr>
            <w:pStyle w:val="Header"/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"Checked" \* MERGEFORMAT </w:instrText>
          </w:r>
          <w:r w:rsidR="00B25ED0"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EKOVJNO</w:t>
          </w:r>
          <w:r w:rsidRPr="0003433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579A9" w:rsidRPr="00034338" w:rsidRDefault="001579A9">
          <w:pPr>
            <w:pStyle w:val="Header"/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"Date" \* MERGEFORMAT </w:instrText>
          </w:r>
          <w:r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2013-09-02</w:t>
          </w:r>
          <w:r w:rsidRPr="00034338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579A9" w:rsidRPr="00034338" w:rsidRDefault="001579A9">
          <w:pPr>
            <w:pStyle w:val="Header"/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"Revision" \* MERGEFORMAT </w:instrText>
          </w:r>
          <w:r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B</w:t>
          </w:r>
          <w:r w:rsidRPr="00034338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579A9" w:rsidRPr="00034338" w:rsidRDefault="001579A9">
          <w:pPr>
            <w:pStyle w:val="Header"/>
            <w:spacing w:before="40"/>
            <w:rPr>
              <w:sz w:val="20"/>
            </w:rPr>
          </w:pPr>
          <w:r w:rsidRPr="00034338">
            <w:rPr>
              <w:sz w:val="20"/>
            </w:rPr>
            <w:fldChar w:fldCharType="begin"/>
          </w:r>
          <w:r w:rsidRPr="00034338">
            <w:rPr>
              <w:sz w:val="20"/>
            </w:rPr>
            <w:instrText xml:space="preserve"> DOCPROPERTY "Reference" \* MERGEFORMAT </w:instrText>
          </w:r>
          <w:r w:rsidRPr="00034338">
            <w:rPr>
              <w:sz w:val="20"/>
            </w:rPr>
            <w:fldChar w:fldCharType="separate"/>
          </w:r>
          <w:r w:rsidR="00034338" w:rsidRPr="00034338">
            <w:rPr>
              <w:sz w:val="20"/>
            </w:rPr>
            <w:t>GASK2</w:t>
          </w:r>
          <w:r w:rsidRPr="00034338">
            <w:rPr>
              <w:sz w:val="20"/>
            </w:rPr>
            <w:fldChar w:fldCharType="end"/>
          </w:r>
        </w:p>
      </w:tc>
    </w:tr>
  </w:tbl>
  <w:p w:rsidR="001579A9" w:rsidRDefault="001579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A9" w:rsidRDefault="00157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2C0AEAC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B3887"/>
    <w:multiLevelType w:val="hybridMultilevel"/>
    <w:tmpl w:val="905482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2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CC"/>
    <w:rsid w:val="00034338"/>
    <w:rsid w:val="00046F3E"/>
    <w:rsid w:val="000A3955"/>
    <w:rsid w:val="000D3E87"/>
    <w:rsid w:val="00154D45"/>
    <w:rsid w:val="001579A9"/>
    <w:rsid w:val="001E7966"/>
    <w:rsid w:val="001F70D5"/>
    <w:rsid w:val="00212946"/>
    <w:rsid w:val="002630A8"/>
    <w:rsid w:val="00286498"/>
    <w:rsid w:val="002B52C8"/>
    <w:rsid w:val="0031618B"/>
    <w:rsid w:val="00377590"/>
    <w:rsid w:val="00393996"/>
    <w:rsid w:val="00396C54"/>
    <w:rsid w:val="003B5646"/>
    <w:rsid w:val="003B78F0"/>
    <w:rsid w:val="003F3CAC"/>
    <w:rsid w:val="003F6389"/>
    <w:rsid w:val="00430DFD"/>
    <w:rsid w:val="0043609E"/>
    <w:rsid w:val="00472321"/>
    <w:rsid w:val="004E49C8"/>
    <w:rsid w:val="00591096"/>
    <w:rsid w:val="00594C17"/>
    <w:rsid w:val="005B7969"/>
    <w:rsid w:val="005D0495"/>
    <w:rsid w:val="006B659D"/>
    <w:rsid w:val="007226E8"/>
    <w:rsid w:val="007B333A"/>
    <w:rsid w:val="007E65C7"/>
    <w:rsid w:val="00810EEA"/>
    <w:rsid w:val="0086553D"/>
    <w:rsid w:val="008666FC"/>
    <w:rsid w:val="008A48CC"/>
    <w:rsid w:val="008A69F4"/>
    <w:rsid w:val="008F1476"/>
    <w:rsid w:val="00955A2B"/>
    <w:rsid w:val="00956EBC"/>
    <w:rsid w:val="0097365B"/>
    <w:rsid w:val="009F1C35"/>
    <w:rsid w:val="00A07BAA"/>
    <w:rsid w:val="00A37A40"/>
    <w:rsid w:val="00A668B7"/>
    <w:rsid w:val="00A72DFA"/>
    <w:rsid w:val="00A8204D"/>
    <w:rsid w:val="00AF5ED1"/>
    <w:rsid w:val="00B039B2"/>
    <w:rsid w:val="00B25919"/>
    <w:rsid w:val="00B25ED0"/>
    <w:rsid w:val="00B95750"/>
    <w:rsid w:val="00B97868"/>
    <w:rsid w:val="00BF2295"/>
    <w:rsid w:val="00C250A6"/>
    <w:rsid w:val="00C41D56"/>
    <w:rsid w:val="00C4560E"/>
    <w:rsid w:val="00C512B8"/>
    <w:rsid w:val="00D018DF"/>
    <w:rsid w:val="00D31D32"/>
    <w:rsid w:val="00D81C81"/>
    <w:rsid w:val="00E1483B"/>
    <w:rsid w:val="00E2594A"/>
    <w:rsid w:val="00E43C1F"/>
    <w:rsid w:val="00E9529B"/>
    <w:rsid w:val="00ED3517"/>
    <w:rsid w:val="00EF2101"/>
    <w:rsid w:val="00F14AA2"/>
    <w:rsid w:val="00F35DBC"/>
    <w:rsid w:val="00F7592C"/>
    <w:rsid w:val="00FA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A85481A-DFAD-4B74-ACAA-5FCD390E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description1">
    <w:name w:val="description1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PPP Protocol Modules for TTCN-3 Toolset with TITAN, User Guide</vt:lpstr>
    </vt:vector>
  </TitlesOfParts>
  <Company/>
  <LinksUpToDate>false</LinksUpToDate>
  <CharactersWithSpaces>14386</CharactersWithSpaces>
  <SharedDoc>false</SharedDoc>
  <HLinks>
    <vt:vector size="120" baseType="variant">
      <vt:variant>
        <vt:i4>1769526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_Toc365900037</vt:lpwstr>
      </vt:variant>
      <vt:variant>
        <vt:i4>1769526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_Toc365900036</vt:lpwstr>
      </vt:variant>
      <vt:variant>
        <vt:i4>1769526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_Toc365900035</vt:lpwstr>
      </vt:variant>
      <vt:variant>
        <vt:i4>1769526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_Toc365900034</vt:lpwstr>
      </vt:variant>
      <vt:variant>
        <vt:i4>1769526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_Toc365900033</vt:lpwstr>
      </vt:variant>
      <vt:variant>
        <vt:i4>1769526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_Toc365900032</vt:lpwstr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_Toc365900031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_Toc365900030</vt:lpwstr>
      </vt:variant>
      <vt:variant>
        <vt:i4>1703990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_Toc365900029</vt:lpwstr>
      </vt:variant>
      <vt:variant>
        <vt:i4>1703990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_Toc365900028</vt:lpwstr>
      </vt:variant>
      <vt:variant>
        <vt:i4>1703990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_Toc365900027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_Toc365900026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_Toc365900025</vt:lpwstr>
      </vt:variant>
      <vt:variant>
        <vt:i4>1703990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_Toc365900024</vt:lpwstr>
      </vt:variant>
      <vt:variant>
        <vt:i4>1703990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_Toc365900023</vt:lpwstr>
      </vt:variant>
      <vt:variant>
        <vt:i4>1703990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_Toc365900022</vt:lpwstr>
      </vt:variant>
      <vt:variant>
        <vt:i4>1703990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_Toc365900021</vt:lpwstr>
      </vt:variant>
      <vt:variant>
        <vt:i4>1703990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_Toc365900020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_Toc365900019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_Toc365900018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PPP Protocol Modules for TTCN-3 Toolset with TITAN, User Guide</dc:title>
  <dc:subject>PPP Protocol Modules for TTCN-3 Toolset with TITAN, User Guide</dc:subject>
  <dc:creator>ETH/XZX János Kövesdi</dc:creator>
  <cp:keywords>PPP, Users Guide, User's Guide, User Guide, TTCN-3, TTCNv3, TTCN3, Protocol</cp:keywords>
  <dc:description>198 17-CNL 113 599 Uen_x000d_Rev B</dc:description>
  <cp:lastModifiedBy>Imre Nagy</cp:lastModifiedBy>
  <cp:revision>2</cp:revision>
  <cp:lastPrinted>2010-10-29T14:28:00Z</cp:lastPrinted>
  <dcterms:created xsi:type="dcterms:W3CDTF">2018-06-04T09:35:00Z</dcterms:created>
  <dcterms:modified xsi:type="dcterms:W3CDTF">2018-06-04T09:35:00Z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János Kövesdi</vt:lpwstr>
  </property>
  <property fmtid="{D5CDD505-2E9C-101B-9397-08002B2CF9AE}" pid="5" name="DocNo">
    <vt:lpwstr>198 17-CNL 113 599 Uen</vt:lpwstr>
  </property>
  <property fmtid="{D5CDD505-2E9C-101B-9397-08002B2CF9AE}" pid="6" name="Revision">
    <vt:lpwstr>B</vt:lpwstr>
  </property>
  <property fmtid="{D5CDD505-2E9C-101B-9397-08002B2CF9AE}" pid="7" name="Checked">
    <vt:lpwstr>EKOVJNO</vt:lpwstr>
  </property>
  <property fmtid="{D5CDD505-2E9C-101B-9397-08002B2CF9AE}" pid="8" name="Title">
    <vt:lpwstr>PPP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2013-09-02</vt:lpwstr>
  </property>
  <property fmtid="{D5CDD505-2E9C-101B-9397-08002B2CF9AE}" pid="11" name="Keyword">
    <vt:lpwstr>PPP, Users Guide, User's Guide, User Guide, TTCN-3, TTCNv3, TTCN3, Protocol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