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2118FB">
        <w:tblPrEx>
          <w:tblCellMar>
            <w:top w:w="0" w:type="dxa"/>
            <w:bottom w:w="0" w:type="dxa"/>
          </w:tblCellMar>
        </w:tblPrEx>
        <w:tc>
          <w:tcPr>
            <w:tcW w:w="5160" w:type="dxa"/>
            <w:noWrap/>
          </w:tcPr>
          <w:p w:rsidR="002118FB" w:rsidRDefault="002118FB">
            <w:pPr>
              <w:pStyle w:val="TableStyle"/>
              <w:ind w:left="0"/>
            </w:pPr>
            <w:bookmarkStart w:id="0" w:name="YourInfo"/>
            <w:bookmarkStart w:id="1" w:name="_GoBack"/>
            <w:bookmarkEnd w:id="0"/>
            <w:bookmarkEnd w:id="1"/>
          </w:p>
        </w:tc>
        <w:tc>
          <w:tcPr>
            <w:tcW w:w="5046" w:type="dxa"/>
          </w:tcPr>
          <w:p w:rsidR="002118FB" w:rsidRDefault="002118FB">
            <w:pPr>
              <w:pStyle w:val="TableStyle"/>
              <w:ind w:left="0"/>
            </w:pPr>
            <w:bookmarkStart w:id="2" w:name="Present"/>
            <w:bookmarkEnd w:id="2"/>
          </w:p>
        </w:tc>
      </w:tr>
    </w:tbl>
    <w:p w:rsidR="002118FB" w:rsidRDefault="002118FB">
      <w:pPr>
        <w:pStyle w:val="TableStyle"/>
      </w:pPr>
    </w:p>
    <w:p w:rsidR="002118FB" w:rsidRDefault="002118FB">
      <w:pPr>
        <w:pStyle w:val="BodyText"/>
      </w:pPr>
    </w:p>
    <w:p w:rsidR="002118FB" w:rsidRDefault="002118FB">
      <w:pPr>
        <w:pStyle w:val="BodyText"/>
      </w:pPr>
    </w:p>
    <w:p w:rsidR="002118FB" w:rsidRDefault="002118FB">
      <w:pPr>
        <w:pStyle w:val="BodyText"/>
      </w:pPr>
    </w:p>
    <w:bookmarkStart w:id="3" w:name="Title"/>
    <w:p w:rsidR="002118FB" w:rsidRDefault="002118FB">
      <w:pPr>
        <w:pStyle w:val="Title"/>
        <w:numPr>
          <w:ilvl w:val="0"/>
          <w:numId w:val="0"/>
        </w:numPr>
        <w:ind w:left="2552"/>
      </w:pPr>
      <w:r>
        <w:fldChar w:fldCharType="begin"/>
      </w:r>
      <w:r>
        <w:instrText xml:space="preserve"> DOCPROPERTY "Title" \* MERGEFORMAT </w:instrText>
      </w:r>
      <w:r>
        <w:fldChar w:fldCharType="separate"/>
      </w:r>
      <w:r w:rsidR="0005794D">
        <w:t>SCTPasp Test Port for TTCN-3 Toolset with TITAN, Function Specification</w:t>
      </w:r>
      <w:r>
        <w:fldChar w:fldCharType="end"/>
      </w:r>
      <w:bookmarkEnd w:id="3"/>
    </w:p>
    <w:p w:rsidR="002118FB" w:rsidRDefault="002118FB">
      <w:pPr>
        <w:pStyle w:val="BodyText"/>
      </w:pPr>
    </w:p>
    <w:p w:rsidR="0005794D" w:rsidRDefault="002118FB">
      <w:pPr>
        <w:pStyle w:val="Contents"/>
        <w:tabs>
          <w:tab w:val="left" w:pos="3403"/>
          <w:tab w:val="right" w:leader="dot" w:pos="10206"/>
        </w:tabs>
      </w:pPr>
      <w:r>
        <w:t>Contents</w:t>
      </w:r>
      <w:bookmarkStart w:id="4" w:name="Contents"/>
      <w:bookmarkEnd w:id="4"/>
      <w:r>
        <w:fldChar w:fldCharType="begin"/>
      </w:r>
      <w:r>
        <w:instrText xml:space="preserve"> TOC \o "1-3" </w:instrText>
      </w:r>
      <w:r>
        <w:fldChar w:fldCharType="separate"/>
      </w:r>
    </w:p>
    <w:p w:rsidR="0005794D" w:rsidRDefault="0005794D">
      <w:pPr>
        <w:pStyle w:val="TOC1"/>
        <w:tabs>
          <w:tab w:val="left" w:pos="3403"/>
        </w:tabs>
        <w:rPr>
          <w:rFonts w:ascii="Times New Roman" w:eastAsia="SimSun" w:hAnsi="Times New Roman"/>
          <w:sz w:val="24"/>
          <w:szCs w:val="24"/>
          <w:lang w:val="en-US" w:eastAsia="zh-CN"/>
        </w:rPr>
      </w:pPr>
      <w:r>
        <w:t>1</w:t>
      </w:r>
      <w:r>
        <w:rPr>
          <w:rFonts w:ascii="Times New Roman" w:eastAsia="SimSun" w:hAnsi="Times New Roman"/>
          <w:sz w:val="24"/>
          <w:szCs w:val="24"/>
          <w:lang w:val="en-US" w:eastAsia="zh-CN"/>
        </w:rPr>
        <w:tab/>
      </w:r>
      <w:r>
        <w:t>Introduction</w:t>
      </w:r>
      <w:r>
        <w:tab/>
      </w:r>
      <w:r>
        <w:fldChar w:fldCharType="begin"/>
      </w:r>
      <w:r>
        <w:instrText xml:space="preserve"> PAGEREF _Toc143914692 \h </w:instrText>
      </w:r>
      <w:r>
        <w:fldChar w:fldCharType="separate"/>
      </w:r>
      <w:r w:rsidR="00A019B7">
        <w:t>2</w:t>
      </w:r>
      <w:r>
        <w:fldChar w:fldCharType="end"/>
      </w:r>
    </w:p>
    <w:p w:rsidR="0005794D" w:rsidRDefault="0005794D">
      <w:pPr>
        <w:pStyle w:val="TOC2"/>
        <w:tabs>
          <w:tab w:val="left" w:pos="3403"/>
        </w:tabs>
        <w:rPr>
          <w:rFonts w:ascii="Times New Roman" w:eastAsia="SimSun" w:hAnsi="Times New Roman"/>
          <w:sz w:val="24"/>
          <w:szCs w:val="24"/>
          <w:lang w:val="en-US" w:eastAsia="zh-CN"/>
        </w:rPr>
      </w:pPr>
      <w:r>
        <w:t>1.1</w:t>
      </w:r>
      <w:r>
        <w:rPr>
          <w:rFonts w:ascii="Times New Roman" w:eastAsia="SimSun" w:hAnsi="Times New Roman"/>
          <w:sz w:val="24"/>
          <w:szCs w:val="24"/>
          <w:lang w:val="en-US" w:eastAsia="zh-CN"/>
        </w:rPr>
        <w:tab/>
      </w:r>
      <w:r>
        <w:t>Revision history</w:t>
      </w:r>
      <w:r>
        <w:tab/>
      </w:r>
      <w:r>
        <w:fldChar w:fldCharType="begin"/>
      </w:r>
      <w:r>
        <w:instrText xml:space="preserve"> PAGEREF _Toc143914693 \h </w:instrText>
      </w:r>
      <w:r>
        <w:fldChar w:fldCharType="separate"/>
      </w:r>
      <w:r w:rsidR="00A019B7">
        <w:t>2</w:t>
      </w:r>
      <w:r>
        <w:fldChar w:fldCharType="end"/>
      </w:r>
    </w:p>
    <w:p w:rsidR="0005794D" w:rsidRDefault="0005794D">
      <w:pPr>
        <w:pStyle w:val="TOC2"/>
        <w:tabs>
          <w:tab w:val="left" w:pos="3403"/>
        </w:tabs>
        <w:rPr>
          <w:rFonts w:ascii="Times New Roman" w:eastAsia="SimSun" w:hAnsi="Times New Roman"/>
          <w:sz w:val="24"/>
          <w:szCs w:val="24"/>
          <w:lang w:val="en-US" w:eastAsia="zh-CN"/>
        </w:rPr>
      </w:pPr>
      <w:r>
        <w:t>1.2</w:t>
      </w:r>
      <w:r>
        <w:rPr>
          <w:rFonts w:ascii="Times New Roman" w:eastAsia="SimSun" w:hAnsi="Times New Roman"/>
          <w:sz w:val="24"/>
          <w:szCs w:val="24"/>
          <w:lang w:val="en-US" w:eastAsia="zh-CN"/>
        </w:rPr>
        <w:tab/>
      </w:r>
      <w:r>
        <w:t>How to Read this Document</w:t>
      </w:r>
      <w:r>
        <w:tab/>
      </w:r>
      <w:r>
        <w:fldChar w:fldCharType="begin"/>
      </w:r>
      <w:r>
        <w:instrText xml:space="preserve"> PAGEREF _Toc143914694 \h </w:instrText>
      </w:r>
      <w:r>
        <w:fldChar w:fldCharType="separate"/>
      </w:r>
      <w:r w:rsidR="00A019B7">
        <w:t>2</w:t>
      </w:r>
      <w:r>
        <w:fldChar w:fldCharType="end"/>
      </w:r>
    </w:p>
    <w:p w:rsidR="0005794D" w:rsidRDefault="0005794D">
      <w:pPr>
        <w:pStyle w:val="TOC2"/>
        <w:tabs>
          <w:tab w:val="left" w:pos="3403"/>
        </w:tabs>
        <w:rPr>
          <w:rFonts w:ascii="Times New Roman" w:eastAsia="SimSun" w:hAnsi="Times New Roman"/>
          <w:sz w:val="24"/>
          <w:szCs w:val="24"/>
          <w:lang w:val="en-US" w:eastAsia="zh-CN"/>
        </w:rPr>
      </w:pPr>
      <w:r w:rsidRPr="00FF0633">
        <w:rPr>
          <w:snapToGrid w:val="0"/>
        </w:rPr>
        <w:t>1.3</w:t>
      </w:r>
      <w:r>
        <w:rPr>
          <w:rFonts w:ascii="Times New Roman" w:eastAsia="SimSun" w:hAnsi="Times New Roman"/>
          <w:sz w:val="24"/>
          <w:szCs w:val="24"/>
          <w:lang w:val="en-US" w:eastAsia="zh-CN"/>
        </w:rPr>
        <w:tab/>
      </w:r>
      <w:r w:rsidRPr="00FF0633">
        <w:rPr>
          <w:snapToGrid w:val="0"/>
        </w:rPr>
        <w:t>Scope</w:t>
      </w:r>
      <w:r>
        <w:tab/>
      </w:r>
      <w:r>
        <w:fldChar w:fldCharType="begin"/>
      </w:r>
      <w:r>
        <w:instrText xml:space="preserve"> PAGEREF _Toc143914695 \h </w:instrText>
      </w:r>
      <w:r>
        <w:fldChar w:fldCharType="separate"/>
      </w:r>
      <w:r w:rsidR="00A019B7">
        <w:t>2</w:t>
      </w:r>
      <w:r>
        <w:fldChar w:fldCharType="end"/>
      </w:r>
    </w:p>
    <w:p w:rsidR="0005794D" w:rsidRDefault="0005794D">
      <w:pPr>
        <w:pStyle w:val="TOC2"/>
        <w:tabs>
          <w:tab w:val="left" w:pos="3403"/>
        </w:tabs>
        <w:rPr>
          <w:rFonts w:ascii="Times New Roman" w:eastAsia="SimSun" w:hAnsi="Times New Roman"/>
          <w:sz w:val="24"/>
          <w:szCs w:val="24"/>
          <w:lang w:val="en-US" w:eastAsia="zh-CN"/>
        </w:rPr>
      </w:pPr>
      <w:r>
        <w:t>1.4</w:t>
      </w:r>
      <w:r>
        <w:rPr>
          <w:rFonts w:ascii="Times New Roman" w:eastAsia="SimSun" w:hAnsi="Times New Roman"/>
          <w:sz w:val="24"/>
          <w:szCs w:val="24"/>
          <w:lang w:val="en-US" w:eastAsia="zh-CN"/>
        </w:rPr>
        <w:tab/>
      </w:r>
      <w:r>
        <w:t>References</w:t>
      </w:r>
      <w:r>
        <w:tab/>
      </w:r>
      <w:r>
        <w:fldChar w:fldCharType="begin"/>
      </w:r>
      <w:r>
        <w:instrText xml:space="preserve"> PAGEREF _Toc143914696 \h </w:instrText>
      </w:r>
      <w:r>
        <w:fldChar w:fldCharType="separate"/>
      </w:r>
      <w:r w:rsidR="00A019B7">
        <w:t>2</w:t>
      </w:r>
      <w:r>
        <w:fldChar w:fldCharType="end"/>
      </w:r>
    </w:p>
    <w:p w:rsidR="0005794D" w:rsidRDefault="0005794D">
      <w:pPr>
        <w:pStyle w:val="TOC2"/>
        <w:tabs>
          <w:tab w:val="left" w:pos="3403"/>
        </w:tabs>
        <w:rPr>
          <w:rFonts w:ascii="Times New Roman" w:eastAsia="SimSun" w:hAnsi="Times New Roman"/>
          <w:sz w:val="24"/>
          <w:szCs w:val="24"/>
          <w:lang w:val="en-US" w:eastAsia="zh-CN"/>
        </w:rPr>
      </w:pPr>
      <w:r>
        <w:t>1.5</w:t>
      </w:r>
      <w:r>
        <w:rPr>
          <w:rFonts w:ascii="Times New Roman" w:eastAsia="SimSun" w:hAnsi="Times New Roman"/>
          <w:sz w:val="24"/>
          <w:szCs w:val="24"/>
          <w:lang w:val="en-US" w:eastAsia="zh-CN"/>
        </w:rPr>
        <w:tab/>
      </w:r>
      <w:r>
        <w:t>Abbreviations</w:t>
      </w:r>
      <w:r>
        <w:tab/>
      </w:r>
      <w:r>
        <w:fldChar w:fldCharType="begin"/>
      </w:r>
      <w:r>
        <w:instrText xml:space="preserve"> PAGEREF _Toc143914697 \h </w:instrText>
      </w:r>
      <w:r>
        <w:fldChar w:fldCharType="separate"/>
      </w:r>
      <w:r w:rsidR="00A019B7">
        <w:t>3</w:t>
      </w:r>
      <w:r>
        <w:fldChar w:fldCharType="end"/>
      </w:r>
    </w:p>
    <w:p w:rsidR="0005794D" w:rsidRDefault="0005794D">
      <w:pPr>
        <w:pStyle w:val="TOC2"/>
        <w:tabs>
          <w:tab w:val="left" w:pos="3403"/>
        </w:tabs>
        <w:rPr>
          <w:rFonts w:ascii="Times New Roman" w:eastAsia="SimSun" w:hAnsi="Times New Roman"/>
          <w:sz w:val="24"/>
          <w:szCs w:val="24"/>
          <w:lang w:val="en-US" w:eastAsia="zh-CN"/>
        </w:rPr>
      </w:pPr>
      <w:r>
        <w:t>1.6</w:t>
      </w:r>
      <w:r>
        <w:rPr>
          <w:rFonts w:ascii="Times New Roman" w:eastAsia="SimSun" w:hAnsi="Times New Roman"/>
          <w:sz w:val="24"/>
          <w:szCs w:val="24"/>
          <w:lang w:val="en-US" w:eastAsia="zh-CN"/>
        </w:rPr>
        <w:tab/>
      </w:r>
      <w:r>
        <w:t>Terminology</w:t>
      </w:r>
      <w:r>
        <w:tab/>
      </w:r>
      <w:r>
        <w:fldChar w:fldCharType="begin"/>
      </w:r>
      <w:r>
        <w:instrText xml:space="preserve"> PAGEREF _Toc143914698 \h </w:instrText>
      </w:r>
      <w:r>
        <w:fldChar w:fldCharType="separate"/>
      </w:r>
      <w:r w:rsidR="00A019B7">
        <w:t>3</w:t>
      </w:r>
      <w:r>
        <w:fldChar w:fldCharType="end"/>
      </w:r>
    </w:p>
    <w:p w:rsidR="0005794D" w:rsidRDefault="0005794D">
      <w:pPr>
        <w:pStyle w:val="TOC1"/>
        <w:tabs>
          <w:tab w:val="left" w:pos="3403"/>
        </w:tabs>
        <w:rPr>
          <w:rFonts w:ascii="Times New Roman" w:eastAsia="SimSun" w:hAnsi="Times New Roman"/>
          <w:sz w:val="24"/>
          <w:szCs w:val="24"/>
          <w:lang w:val="en-US" w:eastAsia="zh-CN"/>
        </w:rPr>
      </w:pPr>
      <w:r>
        <w:t>2</w:t>
      </w:r>
      <w:r>
        <w:rPr>
          <w:rFonts w:ascii="Times New Roman" w:eastAsia="SimSun" w:hAnsi="Times New Roman"/>
          <w:sz w:val="24"/>
          <w:szCs w:val="24"/>
          <w:lang w:val="en-US" w:eastAsia="zh-CN"/>
        </w:rPr>
        <w:tab/>
      </w:r>
      <w:r>
        <w:t>General</w:t>
      </w:r>
      <w:r>
        <w:tab/>
      </w:r>
      <w:r>
        <w:fldChar w:fldCharType="begin"/>
      </w:r>
      <w:r>
        <w:instrText xml:space="preserve"> PAGEREF _Toc143914699 \h </w:instrText>
      </w:r>
      <w:r>
        <w:fldChar w:fldCharType="separate"/>
      </w:r>
      <w:r w:rsidR="00A019B7">
        <w:t>3</w:t>
      </w:r>
      <w:r>
        <w:fldChar w:fldCharType="end"/>
      </w:r>
    </w:p>
    <w:p w:rsidR="0005794D" w:rsidRDefault="0005794D">
      <w:pPr>
        <w:pStyle w:val="TOC1"/>
        <w:tabs>
          <w:tab w:val="left" w:pos="3403"/>
        </w:tabs>
        <w:rPr>
          <w:rFonts w:ascii="Times New Roman" w:eastAsia="SimSun" w:hAnsi="Times New Roman"/>
          <w:sz w:val="24"/>
          <w:szCs w:val="24"/>
          <w:lang w:val="en-US" w:eastAsia="zh-CN"/>
        </w:rPr>
      </w:pPr>
      <w:r>
        <w:t>3</w:t>
      </w:r>
      <w:r>
        <w:rPr>
          <w:rFonts w:ascii="Times New Roman" w:eastAsia="SimSun" w:hAnsi="Times New Roman"/>
          <w:sz w:val="24"/>
          <w:szCs w:val="24"/>
          <w:lang w:val="en-US" w:eastAsia="zh-CN"/>
        </w:rPr>
        <w:tab/>
      </w:r>
      <w:r>
        <w:t>Function Specification</w:t>
      </w:r>
      <w:r>
        <w:tab/>
      </w:r>
      <w:r>
        <w:fldChar w:fldCharType="begin"/>
      </w:r>
      <w:r>
        <w:instrText xml:space="preserve"> PAGEREF _Toc143914700 \h </w:instrText>
      </w:r>
      <w:r>
        <w:fldChar w:fldCharType="separate"/>
      </w:r>
      <w:r w:rsidR="00A019B7">
        <w:t>4</w:t>
      </w:r>
      <w:r>
        <w:fldChar w:fldCharType="end"/>
      </w:r>
    </w:p>
    <w:p w:rsidR="0005794D" w:rsidRDefault="0005794D">
      <w:pPr>
        <w:pStyle w:val="TOC2"/>
        <w:tabs>
          <w:tab w:val="left" w:pos="3403"/>
        </w:tabs>
        <w:rPr>
          <w:rFonts w:ascii="Times New Roman" w:eastAsia="SimSun" w:hAnsi="Times New Roman"/>
          <w:sz w:val="24"/>
          <w:szCs w:val="24"/>
          <w:lang w:val="en-US" w:eastAsia="zh-CN"/>
        </w:rPr>
      </w:pPr>
      <w:r>
        <w:t>3.1</w:t>
      </w:r>
      <w:r>
        <w:rPr>
          <w:rFonts w:ascii="Times New Roman" w:eastAsia="SimSun" w:hAnsi="Times New Roman"/>
          <w:sz w:val="24"/>
          <w:szCs w:val="24"/>
          <w:lang w:val="en-US" w:eastAsia="zh-CN"/>
        </w:rPr>
        <w:tab/>
      </w:r>
      <w:r>
        <w:t>Implementation</w:t>
      </w:r>
      <w:r>
        <w:tab/>
      </w:r>
      <w:r>
        <w:fldChar w:fldCharType="begin"/>
      </w:r>
      <w:r>
        <w:instrText xml:space="preserve"> PAGEREF _Toc143914701 \h </w:instrText>
      </w:r>
      <w:r>
        <w:fldChar w:fldCharType="separate"/>
      </w:r>
      <w:r w:rsidR="00A019B7">
        <w:t>4</w:t>
      </w:r>
      <w:r>
        <w:fldChar w:fldCharType="end"/>
      </w:r>
    </w:p>
    <w:p w:rsidR="0005794D" w:rsidRDefault="0005794D">
      <w:pPr>
        <w:pStyle w:val="TOC3"/>
        <w:tabs>
          <w:tab w:val="left" w:pos="3403"/>
        </w:tabs>
        <w:rPr>
          <w:rFonts w:ascii="Times New Roman" w:eastAsia="SimSun" w:hAnsi="Times New Roman"/>
          <w:sz w:val="24"/>
          <w:szCs w:val="24"/>
          <w:lang w:val="en-US" w:eastAsia="zh-CN"/>
        </w:rPr>
      </w:pPr>
      <w:r>
        <w:t>3.1.1</w:t>
      </w:r>
      <w:r>
        <w:rPr>
          <w:rFonts w:ascii="Times New Roman" w:eastAsia="SimSun" w:hAnsi="Times New Roman"/>
          <w:sz w:val="24"/>
          <w:szCs w:val="24"/>
          <w:lang w:val="en-US" w:eastAsia="zh-CN"/>
        </w:rPr>
        <w:tab/>
      </w:r>
      <w:r>
        <w:t>Module structure</w:t>
      </w:r>
      <w:r>
        <w:tab/>
      </w:r>
      <w:r>
        <w:fldChar w:fldCharType="begin"/>
      </w:r>
      <w:r>
        <w:instrText xml:space="preserve"> PAGEREF _Toc143914702 \h </w:instrText>
      </w:r>
      <w:r>
        <w:fldChar w:fldCharType="separate"/>
      </w:r>
      <w:r w:rsidR="00A019B7">
        <w:t>4</w:t>
      </w:r>
      <w:r>
        <w:fldChar w:fldCharType="end"/>
      </w:r>
    </w:p>
    <w:p w:rsidR="0005794D" w:rsidRDefault="0005794D">
      <w:pPr>
        <w:pStyle w:val="TOC2"/>
        <w:tabs>
          <w:tab w:val="left" w:pos="3403"/>
        </w:tabs>
        <w:rPr>
          <w:rFonts w:ascii="Times New Roman" w:eastAsia="SimSun" w:hAnsi="Times New Roman"/>
          <w:sz w:val="24"/>
          <w:szCs w:val="24"/>
          <w:lang w:val="en-US" w:eastAsia="zh-CN"/>
        </w:rPr>
      </w:pPr>
      <w:r>
        <w:t>3.2</w:t>
      </w:r>
      <w:r>
        <w:rPr>
          <w:rFonts w:ascii="Times New Roman" w:eastAsia="SimSun" w:hAnsi="Times New Roman"/>
          <w:sz w:val="24"/>
          <w:szCs w:val="24"/>
          <w:lang w:val="en-US" w:eastAsia="zh-CN"/>
        </w:rPr>
        <w:tab/>
      </w:r>
      <w:r>
        <w:t>Configuration</w:t>
      </w:r>
      <w:r>
        <w:tab/>
      </w:r>
      <w:r>
        <w:fldChar w:fldCharType="begin"/>
      </w:r>
      <w:r>
        <w:instrText xml:space="preserve"> PAGEREF _Toc143914703 \h </w:instrText>
      </w:r>
      <w:r>
        <w:fldChar w:fldCharType="separate"/>
      </w:r>
      <w:r w:rsidR="00A019B7">
        <w:t>5</w:t>
      </w:r>
      <w:r>
        <w:fldChar w:fldCharType="end"/>
      </w:r>
    </w:p>
    <w:p w:rsidR="0005794D" w:rsidRDefault="0005794D">
      <w:pPr>
        <w:pStyle w:val="TOC2"/>
        <w:tabs>
          <w:tab w:val="left" w:pos="3403"/>
        </w:tabs>
        <w:rPr>
          <w:rFonts w:ascii="Times New Roman" w:eastAsia="SimSun" w:hAnsi="Times New Roman"/>
          <w:sz w:val="24"/>
          <w:szCs w:val="24"/>
          <w:lang w:val="en-US" w:eastAsia="zh-CN"/>
        </w:rPr>
      </w:pPr>
      <w:r>
        <w:t>3.3</w:t>
      </w:r>
      <w:r>
        <w:rPr>
          <w:rFonts w:ascii="Times New Roman" w:eastAsia="SimSun" w:hAnsi="Times New Roman"/>
          <w:sz w:val="24"/>
          <w:szCs w:val="24"/>
          <w:lang w:val="en-US" w:eastAsia="zh-CN"/>
        </w:rPr>
        <w:tab/>
      </w:r>
      <w:r>
        <w:t>Start Procedure</w:t>
      </w:r>
      <w:r>
        <w:tab/>
      </w:r>
      <w:r>
        <w:fldChar w:fldCharType="begin"/>
      </w:r>
      <w:r>
        <w:instrText xml:space="preserve"> PAGEREF _Toc143914704 \h </w:instrText>
      </w:r>
      <w:r>
        <w:fldChar w:fldCharType="separate"/>
      </w:r>
      <w:r w:rsidR="00A019B7">
        <w:t>5</w:t>
      </w:r>
      <w:r>
        <w:fldChar w:fldCharType="end"/>
      </w:r>
    </w:p>
    <w:p w:rsidR="0005794D" w:rsidRDefault="0005794D">
      <w:pPr>
        <w:pStyle w:val="TOC2"/>
        <w:tabs>
          <w:tab w:val="left" w:pos="3403"/>
        </w:tabs>
        <w:rPr>
          <w:rFonts w:ascii="Times New Roman" w:eastAsia="SimSun" w:hAnsi="Times New Roman"/>
          <w:sz w:val="24"/>
          <w:szCs w:val="24"/>
          <w:lang w:val="en-US" w:eastAsia="zh-CN"/>
        </w:rPr>
      </w:pPr>
      <w:r>
        <w:t>3.4</w:t>
      </w:r>
      <w:r>
        <w:rPr>
          <w:rFonts w:ascii="Times New Roman" w:eastAsia="SimSun" w:hAnsi="Times New Roman"/>
          <w:sz w:val="24"/>
          <w:szCs w:val="24"/>
          <w:lang w:val="en-US" w:eastAsia="zh-CN"/>
        </w:rPr>
        <w:tab/>
      </w:r>
      <w:r>
        <w:t>Connecting the SCTP ports</w:t>
      </w:r>
      <w:r>
        <w:tab/>
      </w:r>
      <w:r>
        <w:fldChar w:fldCharType="begin"/>
      </w:r>
      <w:r>
        <w:instrText xml:space="preserve"> PAGEREF _Toc143914705 \h </w:instrText>
      </w:r>
      <w:r>
        <w:fldChar w:fldCharType="separate"/>
      </w:r>
      <w:r w:rsidR="00A019B7">
        <w:t>5</w:t>
      </w:r>
      <w:r>
        <w:fldChar w:fldCharType="end"/>
      </w:r>
    </w:p>
    <w:p w:rsidR="0005794D" w:rsidRDefault="0005794D">
      <w:pPr>
        <w:pStyle w:val="TOC2"/>
        <w:tabs>
          <w:tab w:val="left" w:pos="3403"/>
        </w:tabs>
        <w:rPr>
          <w:rFonts w:ascii="Times New Roman" w:eastAsia="SimSun" w:hAnsi="Times New Roman"/>
          <w:sz w:val="24"/>
          <w:szCs w:val="24"/>
          <w:lang w:val="en-US" w:eastAsia="zh-CN"/>
        </w:rPr>
      </w:pPr>
      <w:r>
        <w:t>3.5</w:t>
      </w:r>
      <w:r>
        <w:rPr>
          <w:rFonts w:ascii="Times New Roman" w:eastAsia="SimSun" w:hAnsi="Times New Roman"/>
          <w:sz w:val="24"/>
          <w:szCs w:val="24"/>
          <w:lang w:val="en-US" w:eastAsia="zh-CN"/>
        </w:rPr>
        <w:tab/>
      </w:r>
      <w:r>
        <w:t>Sending/Receiving SCTP ASPs</w:t>
      </w:r>
      <w:r>
        <w:tab/>
      </w:r>
      <w:r>
        <w:fldChar w:fldCharType="begin"/>
      </w:r>
      <w:r>
        <w:instrText xml:space="preserve"> PAGEREF _Toc143914706 \h </w:instrText>
      </w:r>
      <w:r>
        <w:fldChar w:fldCharType="separate"/>
      </w:r>
      <w:r w:rsidR="00A019B7">
        <w:t>5</w:t>
      </w:r>
      <w:r>
        <w:fldChar w:fldCharType="end"/>
      </w:r>
    </w:p>
    <w:p w:rsidR="0005794D" w:rsidRDefault="0005794D">
      <w:pPr>
        <w:pStyle w:val="TOC2"/>
        <w:tabs>
          <w:tab w:val="left" w:pos="3403"/>
        </w:tabs>
        <w:rPr>
          <w:rFonts w:ascii="Times New Roman" w:eastAsia="SimSun" w:hAnsi="Times New Roman"/>
          <w:sz w:val="24"/>
          <w:szCs w:val="24"/>
          <w:lang w:val="en-US" w:eastAsia="zh-CN"/>
        </w:rPr>
      </w:pPr>
      <w:r>
        <w:t>3.6</w:t>
      </w:r>
      <w:r>
        <w:rPr>
          <w:rFonts w:ascii="Times New Roman" w:eastAsia="SimSun" w:hAnsi="Times New Roman"/>
          <w:sz w:val="24"/>
          <w:szCs w:val="24"/>
          <w:lang w:val="en-US" w:eastAsia="zh-CN"/>
        </w:rPr>
        <w:tab/>
      </w:r>
      <w:r>
        <w:t>Debugging</w:t>
      </w:r>
      <w:r>
        <w:tab/>
      </w:r>
      <w:r>
        <w:fldChar w:fldCharType="begin"/>
      </w:r>
      <w:r>
        <w:instrText xml:space="preserve"> PAGEREF _Toc143914707 \h </w:instrText>
      </w:r>
      <w:r>
        <w:fldChar w:fldCharType="separate"/>
      </w:r>
      <w:r w:rsidR="00A019B7">
        <w:t>6</w:t>
      </w:r>
      <w:r>
        <w:fldChar w:fldCharType="end"/>
      </w:r>
    </w:p>
    <w:p w:rsidR="0005794D" w:rsidRDefault="0005794D">
      <w:pPr>
        <w:pStyle w:val="TOC2"/>
        <w:tabs>
          <w:tab w:val="left" w:pos="3403"/>
        </w:tabs>
        <w:rPr>
          <w:rFonts w:ascii="Times New Roman" w:eastAsia="SimSun" w:hAnsi="Times New Roman"/>
          <w:sz w:val="24"/>
          <w:szCs w:val="24"/>
          <w:lang w:val="en-US" w:eastAsia="zh-CN"/>
        </w:rPr>
      </w:pPr>
      <w:r>
        <w:t>3.7</w:t>
      </w:r>
      <w:r>
        <w:rPr>
          <w:rFonts w:ascii="Times New Roman" w:eastAsia="SimSun" w:hAnsi="Times New Roman"/>
          <w:sz w:val="24"/>
          <w:szCs w:val="24"/>
          <w:lang w:val="en-US" w:eastAsia="zh-CN"/>
        </w:rPr>
        <w:tab/>
      </w:r>
      <w:r>
        <w:t>Error Handling</w:t>
      </w:r>
      <w:r>
        <w:tab/>
      </w:r>
      <w:r>
        <w:fldChar w:fldCharType="begin"/>
      </w:r>
      <w:r>
        <w:instrText xml:space="preserve"> PAGEREF _Toc143914708 \h </w:instrText>
      </w:r>
      <w:r>
        <w:fldChar w:fldCharType="separate"/>
      </w:r>
      <w:r w:rsidR="00A019B7">
        <w:t>6</w:t>
      </w:r>
      <w:r>
        <w:fldChar w:fldCharType="end"/>
      </w:r>
    </w:p>
    <w:p w:rsidR="0005794D" w:rsidRDefault="0005794D">
      <w:pPr>
        <w:pStyle w:val="TOC2"/>
        <w:tabs>
          <w:tab w:val="left" w:pos="3403"/>
        </w:tabs>
        <w:rPr>
          <w:rFonts w:ascii="Times New Roman" w:eastAsia="SimSun" w:hAnsi="Times New Roman"/>
          <w:sz w:val="24"/>
          <w:szCs w:val="24"/>
          <w:lang w:val="en-US" w:eastAsia="zh-CN"/>
        </w:rPr>
      </w:pPr>
      <w:r>
        <w:t>3.8</w:t>
      </w:r>
      <w:r>
        <w:rPr>
          <w:rFonts w:ascii="Times New Roman" w:eastAsia="SimSun" w:hAnsi="Times New Roman"/>
          <w:sz w:val="24"/>
          <w:szCs w:val="24"/>
          <w:lang w:val="en-US" w:eastAsia="zh-CN"/>
        </w:rPr>
        <w:tab/>
      </w:r>
      <w:r>
        <w:t>Closing Down</w:t>
      </w:r>
      <w:r>
        <w:tab/>
      </w:r>
      <w:r>
        <w:fldChar w:fldCharType="begin"/>
      </w:r>
      <w:r>
        <w:instrText xml:space="preserve"> PAGEREF _Toc143914709 \h </w:instrText>
      </w:r>
      <w:r>
        <w:fldChar w:fldCharType="separate"/>
      </w:r>
      <w:r w:rsidR="00A019B7">
        <w:t>6</w:t>
      </w:r>
      <w:r>
        <w:fldChar w:fldCharType="end"/>
      </w:r>
    </w:p>
    <w:p w:rsidR="0005794D" w:rsidRDefault="0005794D">
      <w:pPr>
        <w:pStyle w:val="TOC1"/>
        <w:tabs>
          <w:tab w:val="left" w:pos="3403"/>
        </w:tabs>
        <w:rPr>
          <w:rFonts w:ascii="Times New Roman" w:eastAsia="SimSun" w:hAnsi="Times New Roman"/>
          <w:sz w:val="24"/>
          <w:szCs w:val="24"/>
          <w:lang w:val="en-US" w:eastAsia="zh-CN"/>
        </w:rPr>
      </w:pPr>
      <w:r>
        <w:t>4</w:t>
      </w:r>
      <w:r>
        <w:rPr>
          <w:rFonts w:ascii="Times New Roman" w:eastAsia="SimSun" w:hAnsi="Times New Roman"/>
          <w:sz w:val="24"/>
          <w:szCs w:val="24"/>
          <w:lang w:val="en-US" w:eastAsia="zh-CN"/>
        </w:rPr>
        <w:tab/>
      </w:r>
      <w:r>
        <w:t>Limitations</w:t>
      </w:r>
      <w:r>
        <w:tab/>
      </w:r>
      <w:r>
        <w:fldChar w:fldCharType="begin"/>
      </w:r>
      <w:r>
        <w:instrText xml:space="preserve"> PAGEREF _Toc143914710 \h </w:instrText>
      </w:r>
      <w:r>
        <w:fldChar w:fldCharType="separate"/>
      </w:r>
      <w:r w:rsidR="00A019B7">
        <w:t>6</w:t>
      </w:r>
      <w:r>
        <w:fldChar w:fldCharType="end"/>
      </w:r>
    </w:p>
    <w:p w:rsidR="002118FB" w:rsidRDefault="002118FB">
      <w:pPr>
        <w:pStyle w:val="Contents"/>
      </w:pPr>
      <w:r>
        <w:fldChar w:fldCharType="end"/>
      </w:r>
    </w:p>
    <w:p w:rsidR="002118FB" w:rsidRDefault="002118FB">
      <w:pPr>
        <w:pStyle w:val="Heading1"/>
      </w:pPr>
      <w:r>
        <w:br w:type="page"/>
      </w:r>
      <w:bookmarkStart w:id="5" w:name="_Toc53476110"/>
      <w:bookmarkStart w:id="6" w:name="_Toc54171477"/>
      <w:bookmarkStart w:id="7" w:name="_Toc54429235"/>
      <w:bookmarkStart w:id="8" w:name="_Toc55711115"/>
      <w:bookmarkStart w:id="9" w:name="_Toc143914692"/>
      <w:r>
        <w:lastRenderedPageBreak/>
        <w:t>Introduction</w:t>
      </w:r>
      <w:bookmarkEnd w:id="8"/>
      <w:bookmarkEnd w:id="9"/>
    </w:p>
    <w:p w:rsidR="002118FB" w:rsidRDefault="002118FB">
      <w:pPr>
        <w:pStyle w:val="Heading2"/>
      </w:pPr>
      <w:bookmarkStart w:id="10" w:name="_Toc55711116"/>
      <w:bookmarkStart w:id="11" w:name="_Toc143914693"/>
      <w:r>
        <w:t>Revision history</w:t>
      </w:r>
      <w:bookmarkEnd w:id="6"/>
      <w:bookmarkEnd w:id="7"/>
      <w:bookmarkEnd w:id="10"/>
      <w:bookmarkEnd w:id="11"/>
    </w:p>
    <w:p w:rsidR="002118FB" w:rsidRDefault="002118FB">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2118FB">
        <w:tblPrEx>
          <w:tblCellMar>
            <w:top w:w="0" w:type="dxa"/>
            <w:bottom w:w="0" w:type="dxa"/>
          </w:tblCellMar>
        </w:tblPrEx>
        <w:tc>
          <w:tcPr>
            <w:tcW w:w="1417" w:type="dxa"/>
            <w:shd w:val="clear" w:color="auto" w:fill="B3B3B3"/>
          </w:tcPr>
          <w:p w:rsidR="002118FB" w:rsidRDefault="002118FB">
            <w:pPr>
              <w:jc w:val="center"/>
              <w:rPr>
                <w:snapToGrid w:val="0"/>
              </w:rPr>
            </w:pPr>
            <w:r>
              <w:rPr>
                <w:snapToGrid w:val="0"/>
              </w:rPr>
              <w:t>Date</w:t>
            </w:r>
          </w:p>
        </w:tc>
        <w:tc>
          <w:tcPr>
            <w:tcW w:w="993" w:type="dxa"/>
            <w:shd w:val="clear" w:color="auto" w:fill="B3B3B3"/>
          </w:tcPr>
          <w:p w:rsidR="002118FB" w:rsidRDefault="002118FB">
            <w:pPr>
              <w:jc w:val="center"/>
              <w:rPr>
                <w:snapToGrid w:val="0"/>
              </w:rPr>
            </w:pPr>
            <w:r>
              <w:rPr>
                <w:snapToGrid w:val="0"/>
              </w:rPr>
              <w:t>Rev</w:t>
            </w:r>
          </w:p>
        </w:tc>
        <w:tc>
          <w:tcPr>
            <w:tcW w:w="3827" w:type="dxa"/>
            <w:shd w:val="clear" w:color="auto" w:fill="B3B3B3"/>
          </w:tcPr>
          <w:p w:rsidR="002118FB" w:rsidRDefault="002118FB">
            <w:pPr>
              <w:jc w:val="center"/>
              <w:rPr>
                <w:snapToGrid w:val="0"/>
              </w:rPr>
            </w:pPr>
            <w:r>
              <w:rPr>
                <w:snapToGrid w:val="0"/>
              </w:rPr>
              <w:t>Characteristics</w:t>
            </w:r>
          </w:p>
        </w:tc>
        <w:tc>
          <w:tcPr>
            <w:tcW w:w="1417" w:type="dxa"/>
            <w:shd w:val="clear" w:color="auto" w:fill="B3B3B3"/>
          </w:tcPr>
          <w:p w:rsidR="002118FB" w:rsidRDefault="002118FB">
            <w:pPr>
              <w:jc w:val="center"/>
              <w:rPr>
                <w:snapToGrid w:val="0"/>
              </w:rPr>
            </w:pPr>
            <w:r>
              <w:rPr>
                <w:snapToGrid w:val="0"/>
              </w:rPr>
              <w:t>Prepared</w:t>
            </w:r>
          </w:p>
        </w:tc>
      </w:tr>
      <w:tr w:rsidR="002118FB">
        <w:tblPrEx>
          <w:tblCellMar>
            <w:top w:w="0" w:type="dxa"/>
            <w:bottom w:w="0" w:type="dxa"/>
          </w:tblCellMar>
        </w:tblPrEx>
        <w:tc>
          <w:tcPr>
            <w:tcW w:w="1417" w:type="dxa"/>
          </w:tcPr>
          <w:p w:rsidR="002118FB" w:rsidRDefault="002118FB">
            <w:pPr>
              <w:rPr>
                <w:snapToGrid w:val="0"/>
              </w:rPr>
            </w:pPr>
            <w:r>
              <w:rPr>
                <w:snapToGrid w:val="0"/>
              </w:rPr>
              <w:t>2005-09-14</w:t>
            </w:r>
          </w:p>
        </w:tc>
        <w:tc>
          <w:tcPr>
            <w:tcW w:w="993" w:type="dxa"/>
          </w:tcPr>
          <w:p w:rsidR="002118FB" w:rsidRDefault="002118FB">
            <w:pPr>
              <w:rPr>
                <w:snapToGrid w:val="0"/>
              </w:rPr>
            </w:pPr>
            <w:r>
              <w:rPr>
                <w:snapToGrid w:val="0"/>
              </w:rPr>
              <w:t>PA1</w:t>
            </w:r>
          </w:p>
        </w:tc>
        <w:tc>
          <w:tcPr>
            <w:tcW w:w="3827" w:type="dxa"/>
          </w:tcPr>
          <w:p w:rsidR="002118FB" w:rsidRDefault="002118FB">
            <w:pPr>
              <w:rPr>
                <w:snapToGrid w:val="0"/>
              </w:rPr>
            </w:pPr>
            <w:r>
              <w:rPr>
                <w:snapToGrid w:val="0"/>
              </w:rPr>
              <w:t>First draft version</w:t>
            </w:r>
          </w:p>
        </w:tc>
        <w:tc>
          <w:tcPr>
            <w:tcW w:w="1417" w:type="dxa"/>
          </w:tcPr>
          <w:p w:rsidR="002118FB" w:rsidRDefault="002118FB">
            <w:pPr>
              <w:rPr>
                <w:snapToGrid w:val="0"/>
              </w:rPr>
            </w:pPr>
            <w:r>
              <w:rPr>
                <w:snapToGrid w:val="0"/>
              </w:rPr>
              <w:t>EPTEDIM</w:t>
            </w:r>
          </w:p>
        </w:tc>
      </w:tr>
      <w:tr w:rsidR="007A78C4">
        <w:tblPrEx>
          <w:tblCellMar>
            <w:top w:w="0" w:type="dxa"/>
            <w:bottom w:w="0" w:type="dxa"/>
          </w:tblCellMar>
        </w:tblPrEx>
        <w:tc>
          <w:tcPr>
            <w:tcW w:w="1417" w:type="dxa"/>
          </w:tcPr>
          <w:p w:rsidR="007A78C4" w:rsidRDefault="007A78C4">
            <w:pPr>
              <w:rPr>
                <w:snapToGrid w:val="0"/>
              </w:rPr>
            </w:pPr>
            <w:r>
              <w:rPr>
                <w:snapToGrid w:val="0"/>
              </w:rPr>
              <w:t>2006-01-20</w:t>
            </w:r>
          </w:p>
        </w:tc>
        <w:tc>
          <w:tcPr>
            <w:tcW w:w="993" w:type="dxa"/>
          </w:tcPr>
          <w:p w:rsidR="007A78C4" w:rsidRDefault="007A78C4">
            <w:pPr>
              <w:rPr>
                <w:snapToGrid w:val="0"/>
              </w:rPr>
            </w:pPr>
            <w:r>
              <w:rPr>
                <w:snapToGrid w:val="0"/>
              </w:rPr>
              <w:t>A</w:t>
            </w:r>
          </w:p>
        </w:tc>
        <w:tc>
          <w:tcPr>
            <w:tcW w:w="3827" w:type="dxa"/>
          </w:tcPr>
          <w:p w:rsidR="007A78C4" w:rsidRDefault="007A78C4">
            <w:pPr>
              <w:rPr>
                <w:snapToGrid w:val="0"/>
              </w:rPr>
            </w:pPr>
            <w:r>
              <w:rPr>
                <w:snapToGrid w:val="0"/>
              </w:rPr>
              <w:t>Full revision</w:t>
            </w:r>
          </w:p>
        </w:tc>
        <w:tc>
          <w:tcPr>
            <w:tcW w:w="1417" w:type="dxa"/>
          </w:tcPr>
          <w:p w:rsidR="007A78C4" w:rsidRDefault="007A78C4">
            <w:pPr>
              <w:rPr>
                <w:snapToGrid w:val="0"/>
              </w:rPr>
            </w:pPr>
            <w:r>
              <w:rPr>
                <w:snapToGrid w:val="0"/>
              </w:rPr>
              <w:t>EPTEDIM</w:t>
            </w:r>
          </w:p>
        </w:tc>
      </w:tr>
      <w:tr w:rsidR="00C72220">
        <w:tblPrEx>
          <w:tblCellMar>
            <w:top w:w="0" w:type="dxa"/>
            <w:bottom w:w="0" w:type="dxa"/>
          </w:tblCellMar>
        </w:tblPrEx>
        <w:tc>
          <w:tcPr>
            <w:tcW w:w="1417" w:type="dxa"/>
          </w:tcPr>
          <w:p w:rsidR="00C72220" w:rsidRDefault="000140FF">
            <w:pPr>
              <w:rPr>
                <w:snapToGrid w:val="0"/>
              </w:rPr>
            </w:pPr>
            <w:r>
              <w:rPr>
                <w:snapToGrid w:val="0"/>
              </w:rPr>
              <w:t>2006-01-24</w:t>
            </w:r>
          </w:p>
        </w:tc>
        <w:tc>
          <w:tcPr>
            <w:tcW w:w="993" w:type="dxa"/>
          </w:tcPr>
          <w:p w:rsidR="00C72220" w:rsidRDefault="00773C7F">
            <w:pPr>
              <w:rPr>
                <w:snapToGrid w:val="0"/>
              </w:rPr>
            </w:pPr>
            <w:r>
              <w:rPr>
                <w:snapToGrid w:val="0"/>
              </w:rPr>
              <w:t>PB1</w:t>
            </w:r>
          </w:p>
        </w:tc>
        <w:tc>
          <w:tcPr>
            <w:tcW w:w="3827" w:type="dxa"/>
          </w:tcPr>
          <w:p w:rsidR="00C72220" w:rsidRDefault="003916B0">
            <w:pPr>
              <w:rPr>
                <w:snapToGrid w:val="0"/>
              </w:rPr>
            </w:pPr>
            <w:r>
              <w:rPr>
                <w:snapToGrid w:val="0"/>
              </w:rPr>
              <w:t>Improved functionality added</w:t>
            </w:r>
          </w:p>
        </w:tc>
        <w:tc>
          <w:tcPr>
            <w:tcW w:w="1417" w:type="dxa"/>
          </w:tcPr>
          <w:p w:rsidR="00C72220" w:rsidRDefault="00C72220">
            <w:pPr>
              <w:rPr>
                <w:snapToGrid w:val="0"/>
              </w:rPr>
            </w:pPr>
            <w:r>
              <w:rPr>
                <w:snapToGrid w:val="0"/>
              </w:rPr>
              <w:t>EPTEDIM</w:t>
            </w:r>
          </w:p>
        </w:tc>
      </w:tr>
      <w:tr w:rsidR="003916B0">
        <w:tblPrEx>
          <w:tblCellMar>
            <w:top w:w="0" w:type="dxa"/>
            <w:bottom w:w="0" w:type="dxa"/>
          </w:tblCellMar>
        </w:tblPrEx>
        <w:tc>
          <w:tcPr>
            <w:tcW w:w="1417" w:type="dxa"/>
          </w:tcPr>
          <w:p w:rsidR="003916B0" w:rsidRDefault="003916B0">
            <w:pPr>
              <w:rPr>
                <w:snapToGrid w:val="0"/>
              </w:rPr>
            </w:pPr>
            <w:r>
              <w:rPr>
                <w:snapToGrid w:val="0"/>
              </w:rPr>
              <w:t>2006-01-2</w:t>
            </w:r>
            <w:r w:rsidR="0052469F">
              <w:rPr>
                <w:snapToGrid w:val="0"/>
              </w:rPr>
              <w:t>6</w:t>
            </w:r>
          </w:p>
        </w:tc>
        <w:tc>
          <w:tcPr>
            <w:tcW w:w="993" w:type="dxa"/>
          </w:tcPr>
          <w:p w:rsidR="003916B0" w:rsidRDefault="003916B0">
            <w:pPr>
              <w:rPr>
                <w:snapToGrid w:val="0"/>
              </w:rPr>
            </w:pPr>
            <w:r>
              <w:rPr>
                <w:snapToGrid w:val="0"/>
              </w:rPr>
              <w:t>PB2</w:t>
            </w:r>
          </w:p>
        </w:tc>
        <w:tc>
          <w:tcPr>
            <w:tcW w:w="3827" w:type="dxa"/>
          </w:tcPr>
          <w:p w:rsidR="003916B0" w:rsidRDefault="003916B0">
            <w:pPr>
              <w:rPr>
                <w:snapToGrid w:val="0"/>
              </w:rPr>
            </w:pPr>
            <w:r>
              <w:rPr>
                <w:snapToGrid w:val="0"/>
              </w:rPr>
              <w:t>Corrected after review</w:t>
            </w:r>
          </w:p>
        </w:tc>
        <w:tc>
          <w:tcPr>
            <w:tcW w:w="1417" w:type="dxa"/>
          </w:tcPr>
          <w:p w:rsidR="003916B0" w:rsidRDefault="00AA25CB">
            <w:pPr>
              <w:rPr>
                <w:snapToGrid w:val="0"/>
              </w:rPr>
            </w:pPr>
            <w:r>
              <w:rPr>
                <w:snapToGrid w:val="0"/>
              </w:rPr>
              <w:t>EPTEDIM</w:t>
            </w:r>
          </w:p>
        </w:tc>
      </w:tr>
    </w:tbl>
    <w:p w:rsidR="002118FB" w:rsidRDefault="002118FB">
      <w:pPr>
        <w:pStyle w:val="Heading2"/>
      </w:pPr>
      <w:bookmarkStart w:id="12" w:name="_Toc55708645"/>
      <w:bookmarkStart w:id="13" w:name="_Toc55711117"/>
      <w:bookmarkStart w:id="14" w:name="_Toc143914694"/>
      <w:r>
        <w:t>How to Read this Document</w:t>
      </w:r>
      <w:bookmarkEnd w:id="12"/>
      <w:bookmarkEnd w:id="13"/>
      <w:bookmarkEnd w:id="14"/>
    </w:p>
    <w:p w:rsidR="002118FB" w:rsidRDefault="002118FB">
      <w:pPr>
        <w:pStyle w:val="BodyText"/>
      </w:pPr>
      <w:r>
        <w:t xml:space="preserve">This is the Function Specification for the SCTPasp test port. The SCTPasp test port is developed for the TTCN-3 Toolset with TITAN. This document is intended to be read together with Product Revision Information </w:t>
      </w:r>
      <w:r>
        <w:fldChar w:fldCharType="begin"/>
      </w:r>
      <w:r>
        <w:instrText xml:space="preserve"> REF _Ref55710948 \r \h </w:instrText>
      </w:r>
      <w:r>
        <w:fldChar w:fldCharType="separate"/>
      </w:r>
      <w:r w:rsidR="00A019B7">
        <w:rPr>
          <w:cs/>
        </w:rPr>
        <w:t>‎</w:t>
      </w:r>
      <w:r w:rsidR="00A019B7">
        <w:t>[4]</w:t>
      </w:r>
      <w:r>
        <w:fldChar w:fldCharType="end"/>
      </w:r>
      <w:r>
        <w:t>.</w:t>
      </w:r>
    </w:p>
    <w:p w:rsidR="002118FB" w:rsidRDefault="002118FB">
      <w:pPr>
        <w:pStyle w:val="Heading2"/>
        <w:rPr>
          <w:snapToGrid w:val="0"/>
        </w:rPr>
      </w:pPr>
      <w:bookmarkStart w:id="15" w:name="_Toc55711118"/>
      <w:bookmarkStart w:id="16" w:name="_Toc143914695"/>
      <w:r>
        <w:rPr>
          <w:snapToGrid w:val="0"/>
        </w:rPr>
        <w:t>Scope</w:t>
      </w:r>
      <w:bookmarkEnd w:id="5"/>
      <w:bookmarkEnd w:id="15"/>
      <w:bookmarkEnd w:id="16"/>
    </w:p>
    <w:p w:rsidR="002118FB" w:rsidRDefault="002118FB">
      <w:pPr>
        <w:pStyle w:val="BodyText"/>
      </w:pPr>
      <w:r>
        <w:t xml:space="preserve">The purpose of this document is to specify the functionality of the SCTPasp test port. The document is primarily addressed to the end users of the product. Basic knowledge of TTCN-3 and TITAN TTCN-3 Test Executor is valuable when reading this document (see </w:t>
      </w:r>
      <w:r>
        <w:fldChar w:fldCharType="begin"/>
      </w:r>
      <w:r>
        <w:instrText xml:space="preserve"> REF _Ref45513518 \r \h </w:instrText>
      </w:r>
      <w:r>
        <w:fldChar w:fldCharType="separate"/>
      </w:r>
      <w:r w:rsidR="00A019B7">
        <w:rPr>
          <w:cs/>
        </w:rPr>
        <w:t>‎</w:t>
      </w:r>
      <w:r w:rsidR="00A019B7">
        <w:t>[1]</w:t>
      </w:r>
      <w:r>
        <w:fldChar w:fldCharType="end"/>
      </w:r>
      <w:r>
        <w:t xml:space="preserve"> and </w:t>
      </w:r>
      <w:r>
        <w:fldChar w:fldCharType="begin"/>
      </w:r>
      <w:r>
        <w:instrText xml:space="preserve"> REF _Ref57018458 \r \h </w:instrText>
      </w:r>
      <w:r>
        <w:fldChar w:fldCharType="separate"/>
      </w:r>
      <w:r w:rsidR="00A019B7">
        <w:rPr>
          <w:cs/>
        </w:rPr>
        <w:t>‎</w:t>
      </w:r>
      <w:r w:rsidR="00A019B7">
        <w:t>[3]</w:t>
      </w:r>
      <w:r>
        <w:fldChar w:fldCharType="end"/>
      </w:r>
      <w:r>
        <w:t>).</w:t>
      </w:r>
    </w:p>
    <w:p w:rsidR="002118FB" w:rsidRDefault="002118FB">
      <w:pPr>
        <w:pStyle w:val="BodyText"/>
      </w:pPr>
      <w:r>
        <w:t xml:space="preserve">This document is based on specifications of Stream Control Transmission Protocol (SCTP) defined by RFC 2960 </w:t>
      </w:r>
      <w:r>
        <w:fldChar w:fldCharType="begin"/>
      </w:r>
      <w:r>
        <w:instrText xml:space="preserve"> REF _Ref54236738 \r \h </w:instrText>
      </w:r>
      <w:r>
        <w:instrText xml:space="preserve"> \* MERGEFORMAT </w:instrText>
      </w:r>
      <w:r>
        <w:fldChar w:fldCharType="separate"/>
      </w:r>
      <w:r w:rsidR="00A019B7">
        <w:rPr>
          <w:cs/>
        </w:rPr>
        <w:t>‎</w:t>
      </w:r>
      <w:r w:rsidR="00A019B7">
        <w:t>[7]</w:t>
      </w:r>
      <w:r>
        <w:fldChar w:fldCharType="end"/>
      </w:r>
      <w:r>
        <w:t xml:space="preserve"> and on Socket API Extensions for Stream Control Transmission Protocol </w:t>
      </w:r>
      <w:r>
        <w:fldChar w:fldCharType="begin"/>
      </w:r>
      <w:r>
        <w:instrText xml:space="preserve"> REF _Ref115510997 \r \h </w:instrText>
      </w:r>
      <w:r>
        <w:fldChar w:fldCharType="separate"/>
      </w:r>
      <w:r w:rsidR="00A019B7">
        <w:rPr>
          <w:cs/>
        </w:rPr>
        <w:t>‎</w:t>
      </w:r>
      <w:r w:rsidR="00A019B7">
        <w:t>[6]</w:t>
      </w:r>
      <w:r>
        <w:fldChar w:fldCharType="end"/>
      </w:r>
      <w:r>
        <w:t>.</w:t>
      </w:r>
    </w:p>
    <w:p w:rsidR="002118FB" w:rsidRDefault="002118FB">
      <w:pPr>
        <w:pStyle w:val="Heading2"/>
      </w:pPr>
      <w:bookmarkStart w:id="17" w:name="_Toc53476119"/>
      <w:bookmarkStart w:id="18" w:name="_Toc55711119"/>
      <w:bookmarkStart w:id="19" w:name="_Toc143914696"/>
      <w:r>
        <w:t>References</w:t>
      </w:r>
      <w:bookmarkEnd w:id="17"/>
      <w:bookmarkEnd w:id="18"/>
      <w:bookmarkEnd w:id="19"/>
    </w:p>
    <w:p w:rsidR="002118FB" w:rsidRDefault="002118FB">
      <w:pPr>
        <w:pStyle w:val="List"/>
      </w:pPr>
      <w:bookmarkStart w:id="20" w:name="_Ref55708574"/>
      <w:bookmarkStart w:id="21" w:name="_Ref45513518"/>
      <w:r>
        <w:t>ETSI ES 201 873-1 v3.1.1 (2005-06)</w:t>
      </w:r>
      <w:r>
        <w:br/>
        <w:t>The Testing and Test Control Notation version 3; Part 1: Core Language</w:t>
      </w:r>
      <w:bookmarkEnd w:id="21"/>
    </w:p>
    <w:p w:rsidR="002118FB" w:rsidRDefault="002118FB">
      <w:pPr>
        <w:pStyle w:val="List"/>
      </w:pPr>
      <w:r>
        <w:t>1/198 17-CRL 113 200 Uen</w:t>
      </w:r>
      <w:r>
        <w:br/>
        <w:t>TITAN User Guide</w:t>
      </w:r>
    </w:p>
    <w:p w:rsidR="002118FB" w:rsidRDefault="002118FB">
      <w:pPr>
        <w:pStyle w:val="List"/>
      </w:pPr>
      <w:bookmarkStart w:id="22" w:name="_Ref57018458"/>
      <w:r>
        <w:t>2/198 17-CRL 113 200 Uen</w:t>
      </w:r>
      <w:r>
        <w:br/>
        <w:t>Programmer’s Technical Reference for TITAN TTCN-3 Test Executor</w:t>
      </w:r>
      <w:bookmarkEnd w:id="22"/>
    </w:p>
    <w:p w:rsidR="002118FB" w:rsidRDefault="002118FB">
      <w:pPr>
        <w:pStyle w:val="List"/>
      </w:pPr>
      <w:bookmarkStart w:id="23" w:name="_Ref55710948"/>
      <w:r>
        <w:t>109 21-113 469 Uen</w:t>
      </w:r>
      <w:r>
        <w:br/>
      </w:r>
      <w:smartTag w:uri="urn:schemas-microsoft-com:office:smarttags" w:element="place">
        <w:smartTag w:uri="urn:schemas-microsoft-com:office:smarttags" w:element="PlaceName">
          <w:r>
            <w:t>SCTPasp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for TTCN-3 Toolset with TITAN, Product Revision Information</w:t>
      </w:r>
      <w:bookmarkEnd w:id="20"/>
      <w:bookmarkEnd w:id="23"/>
    </w:p>
    <w:p w:rsidR="002118FB" w:rsidRDefault="002118FB">
      <w:pPr>
        <w:pStyle w:val="List"/>
      </w:pPr>
      <w:bookmarkStart w:id="24" w:name="_Ref76874883"/>
      <w:r>
        <w:t>198 17-113 469 Uen</w:t>
      </w:r>
      <w:r>
        <w:br/>
        <w:t>SCTPasp Test Port for TTCN-3 Toolset with TITAN, User’s Guide</w:t>
      </w:r>
      <w:bookmarkEnd w:id="24"/>
    </w:p>
    <w:p w:rsidR="002118FB" w:rsidRDefault="002118FB">
      <w:pPr>
        <w:pStyle w:val="List"/>
      </w:pPr>
      <w:bookmarkStart w:id="25" w:name="_Ref115510997"/>
      <w:r>
        <w:rPr>
          <w:lang w:val="en-US"/>
        </w:rPr>
        <w:t>draft</w:t>
      </w:r>
      <w:bookmarkEnd w:id="25"/>
      <w:r>
        <w:rPr>
          <w:lang w:val="en-US"/>
        </w:rPr>
        <w:t>-ietf-tsvwg-sctpsocket-10b.txt</w:t>
      </w:r>
      <w:r>
        <w:br/>
        <w:t>Socket API Extensions for Stream Control Transmission Protocol (SCTP)</w:t>
      </w:r>
    </w:p>
    <w:p w:rsidR="002118FB" w:rsidRDefault="002118FB">
      <w:pPr>
        <w:pStyle w:val="List"/>
      </w:pPr>
      <w:bookmarkStart w:id="26" w:name="_Ref52002232"/>
      <w:bookmarkStart w:id="27" w:name="_Ref53204792"/>
      <w:bookmarkStart w:id="28" w:name="_Ref54236738"/>
      <w:r>
        <w:t>RFC 2960 (2000)</w:t>
      </w:r>
      <w:r>
        <w:br/>
        <w:t>Stream Control Transmission Protocol</w:t>
      </w:r>
    </w:p>
    <w:p w:rsidR="002118FB" w:rsidRDefault="002118FB">
      <w:pPr>
        <w:pStyle w:val="Heading2"/>
      </w:pPr>
      <w:bookmarkStart w:id="29" w:name="_Toc55711120"/>
      <w:bookmarkStart w:id="30" w:name="_Toc143914697"/>
      <w:bookmarkEnd w:id="26"/>
      <w:bookmarkEnd w:id="27"/>
      <w:bookmarkEnd w:id="28"/>
      <w:r>
        <w:lastRenderedPageBreak/>
        <w:t>Abbreviations</w:t>
      </w:r>
      <w:bookmarkEnd w:id="29"/>
      <w:bookmarkEnd w:id="30"/>
    </w:p>
    <w:p w:rsidR="002118FB" w:rsidRDefault="002118FB">
      <w:pPr>
        <w:pStyle w:val="BodyText"/>
        <w:tabs>
          <w:tab w:val="clear" w:pos="2552"/>
          <w:tab w:val="clear" w:pos="3856"/>
          <w:tab w:val="left" w:pos="3870"/>
        </w:tabs>
        <w:ind w:left="3870" w:hanging="1318"/>
        <w:rPr>
          <w:b/>
        </w:rPr>
      </w:pPr>
      <w:r>
        <w:rPr>
          <w:rFonts w:cs="Arial"/>
        </w:rPr>
        <w:t>API</w:t>
      </w:r>
      <w:r>
        <w:rPr>
          <w:rFonts w:cs="Arial"/>
        </w:rPr>
        <w:tab/>
        <w:t>Application Program Interface</w:t>
      </w:r>
    </w:p>
    <w:p w:rsidR="002118FB" w:rsidRDefault="002118FB">
      <w:pPr>
        <w:pStyle w:val="BodyText"/>
        <w:tabs>
          <w:tab w:val="clear" w:pos="2552"/>
          <w:tab w:val="clear" w:pos="3856"/>
          <w:tab w:val="left" w:pos="3870"/>
        </w:tabs>
        <w:ind w:left="3870" w:hanging="1318"/>
      </w:pPr>
      <w:r>
        <w:t>ASP</w:t>
      </w:r>
      <w:r>
        <w:tab/>
        <w:t>Abstract Service Primitive</w:t>
      </w:r>
    </w:p>
    <w:p w:rsidR="002118FB" w:rsidRDefault="002118FB">
      <w:pPr>
        <w:pStyle w:val="BodyText"/>
        <w:tabs>
          <w:tab w:val="clear" w:pos="2552"/>
          <w:tab w:val="clear" w:pos="3856"/>
          <w:tab w:val="left" w:pos="3870"/>
        </w:tabs>
        <w:ind w:left="3870" w:hanging="1318"/>
        <w:rPr>
          <w:rFonts w:cs="Arial"/>
        </w:rPr>
      </w:pPr>
      <w:r>
        <w:t>RTE</w:t>
      </w:r>
      <w:r>
        <w:tab/>
        <w:t>Run-Time Environment</w:t>
      </w:r>
      <w:r>
        <w:rPr>
          <w:rFonts w:cs="Arial"/>
        </w:rPr>
        <w:t xml:space="preserve"> </w:t>
      </w:r>
    </w:p>
    <w:p w:rsidR="002118FB" w:rsidRDefault="002118FB">
      <w:pPr>
        <w:pStyle w:val="BodyText"/>
        <w:tabs>
          <w:tab w:val="clear" w:pos="2552"/>
          <w:tab w:val="clear" w:pos="3856"/>
          <w:tab w:val="left" w:pos="3870"/>
        </w:tabs>
        <w:ind w:left="3870" w:hanging="1318"/>
      </w:pPr>
      <w:r>
        <w:rPr>
          <w:rFonts w:cs="Arial"/>
        </w:rPr>
        <w:t>SCTP</w:t>
      </w:r>
      <w:r>
        <w:rPr>
          <w:rFonts w:cs="Arial"/>
        </w:rPr>
        <w:tab/>
        <w:t xml:space="preserve">Stream </w:t>
      </w:r>
      <w:r>
        <w:t>Control Transmission Protocol</w:t>
      </w:r>
    </w:p>
    <w:p w:rsidR="002118FB" w:rsidRDefault="002118FB">
      <w:pPr>
        <w:pStyle w:val="BodyText"/>
        <w:tabs>
          <w:tab w:val="clear" w:pos="2552"/>
          <w:tab w:val="clear" w:pos="3856"/>
          <w:tab w:val="left" w:pos="3870"/>
        </w:tabs>
        <w:ind w:left="3870" w:hanging="1318"/>
        <w:rPr>
          <w:rFonts w:cs="Arial"/>
          <w:b/>
        </w:rPr>
      </w:pPr>
      <w:r>
        <w:rPr>
          <w:rFonts w:cs="Arial"/>
        </w:rPr>
        <w:t>SUT</w:t>
      </w:r>
      <w:r>
        <w:rPr>
          <w:rFonts w:cs="Arial"/>
        </w:rPr>
        <w:tab/>
        <w:t>System Under Test</w:t>
      </w:r>
    </w:p>
    <w:p w:rsidR="002118FB" w:rsidRDefault="002118FB">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2118FB" w:rsidRDefault="002118FB">
      <w:pPr>
        <w:pStyle w:val="BodyText"/>
        <w:tabs>
          <w:tab w:val="clear" w:pos="2552"/>
          <w:tab w:val="clear" w:pos="3856"/>
          <w:tab w:val="left" w:pos="3870"/>
        </w:tabs>
        <w:ind w:left="3870" w:hanging="1318"/>
        <w:rPr>
          <w:b/>
        </w:rPr>
      </w:pPr>
    </w:p>
    <w:p w:rsidR="002118FB" w:rsidRDefault="002118FB">
      <w:pPr>
        <w:pStyle w:val="Heading2"/>
      </w:pPr>
      <w:bookmarkStart w:id="31" w:name="_Toc53476120"/>
      <w:bookmarkStart w:id="32" w:name="_Toc55711121"/>
      <w:bookmarkStart w:id="33" w:name="_Toc143914698"/>
      <w:r>
        <w:t>Terminology</w:t>
      </w:r>
      <w:bookmarkEnd w:id="31"/>
      <w:bookmarkEnd w:id="32"/>
      <w:bookmarkEnd w:id="33"/>
    </w:p>
    <w:p w:rsidR="002118FB" w:rsidRDefault="002118FB">
      <w:pPr>
        <w:pStyle w:val="BodyText"/>
      </w:pPr>
      <w:r>
        <w:rPr>
          <w:rFonts w:eastAsia="MS Mincho"/>
          <w:b/>
          <w:bCs/>
        </w:rPr>
        <w:t>Sockets</w:t>
      </w:r>
      <w:r>
        <w:rPr>
          <w:rFonts w:eastAsia="MS Mincho"/>
        </w:rPr>
        <w:t xml:space="preserve"> – The sockets is a method for communication between a client program and a server program in a network. A socket is defined as "the endpoint in a connection." Sockets are created and used with a set of programming requests or "function calls" sometimes called the sockets application-programming interface (API). The most common socket API is the Berkeley UNIX C language interface for sockets. Sockets can also be used for communication between processes within the same computer.</w:t>
      </w:r>
    </w:p>
    <w:p w:rsidR="002118FB" w:rsidRDefault="002118FB">
      <w:pPr>
        <w:pStyle w:val="Heading1"/>
      </w:pPr>
      <w:bookmarkStart w:id="34" w:name="_Toc53476111"/>
      <w:bookmarkStart w:id="35" w:name="_Toc55711122"/>
      <w:bookmarkStart w:id="36" w:name="_Toc143914699"/>
      <w:r>
        <w:t>General</w:t>
      </w:r>
      <w:bookmarkEnd w:id="34"/>
      <w:bookmarkEnd w:id="35"/>
      <w:bookmarkEnd w:id="36"/>
    </w:p>
    <w:p w:rsidR="002118FB" w:rsidRDefault="002118FB">
      <w:pPr>
        <w:pStyle w:val="BodyText"/>
      </w:pPr>
      <w:r>
        <w:t xml:space="preserve">The </w:t>
      </w:r>
      <w:smartTag w:uri="urn:schemas-microsoft-com:office:smarttags" w:element="place">
        <w:smartTag w:uri="urn:schemas-microsoft-com:office:smarttags" w:element="PlaceName">
          <w:r>
            <w:t>SCTPasp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makes it possible to execute test suites towards a SUT. The test port offers SCTP primitives to the test suite and communicates with the SUT.</w:t>
      </w:r>
    </w:p>
    <w:p w:rsidR="002118FB" w:rsidRDefault="002118FB">
      <w:pPr>
        <w:pStyle w:val="BodyText"/>
      </w:pPr>
      <w:r>
        <w:t xml:space="preserve">The communication between the SCTPasp test port and the TITAN RTE is done by using the API functions described in </w:t>
      </w:r>
      <w:r>
        <w:fldChar w:fldCharType="begin"/>
      </w:r>
      <w:r>
        <w:instrText xml:space="preserve"> REF _Ref57018458 \r \h </w:instrText>
      </w:r>
      <w:r>
        <w:fldChar w:fldCharType="separate"/>
      </w:r>
      <w:r w:rsidR="00A019B7">
        <w:rPr>
          <w:cs/>
        </w:rPr>
        <w:t>‎</w:t>
      </w:r>
      <w:r w:rsidR="00A019B7">
        <w:t>[3]</w:t>
      </w:r>
      <w:r>
        <w:fldChar w:fldCharType="end"/>
      </w:r>
      <w:r>
        <w:t>. The SCTPasp test port then transfers the SCTP messages to the SUT.</w:t>
      </w:r>
    </w:p>
    <w:p w:rsidR="002118FB" w:rsidRDefault="002118FB">
      <w:pPr>
        <w:pStyle w:val="BodyText"/>
      </w:pPr>
      <w:r>
        <w:t>The figure 1 shows the overview of the system:</w:t>
      </w:r>
    </w:p>
    <w:bookmarkStart w:id="37" w:name="_MON_1130831543"/>
    <w:bookmarkStart w:id="38" w:name="_MON_1130831571"/>
    <w:bookmarkStart w:id="39" w:name="_MON_1130831854"/>
    <w:bookmarkStart w:id="40" w:name="_MON_1130831862"/>
    <w:bookmarkStart w:id="41" w:name="_MON_1130832184"/>
    <w:bookmarkStart w:id="42" w:name="_MON_1130832194"/>
    <w:bookmarkStart w:id="43" w:name="_MON_1130832393"/>
    <w:bookmarkStart w:id="44" w:name="_MON_1130832395"/>
    <w:bookmarkStart w:id="45" w:name="_MON_1130832468"/>
    <w:bookmarkStart w:id="46" w:name="_MON_1130832529"/>
    <w:bookmarkStart w:id="47" w:name="_MON_1130832558"/>
    <w:bookmarkStart w:id="48" w:name="_MON_1130832566"/>
    <w:bookmarkStart w:id="49" w:name="_MON_1130832666"/>
    <w:bookmarkStart w:id="50" w:name="_MON_1130832718"/>
    <w:bookmarkStart w:id="51" w:name="_MON_1130832767"/>
    <w:bookmarkStart w:id="52" w:name="_MON_1130832769"/>
    <w:bookmarkStart w:id="53" w:name="_MON_1130832791"/>
    <w:bookmarkStart w:id="54" w:name="_MON_1130832795"/>
    <w:bookmarkStart w:id="55" w:name="_MON_1130832811"/>
    <w:bookmarkStart w:id="56" w:name="_MON_1130832815"/>
    <w:bookmarkStart w:id="57" w:name="_MON_1130832876"/>
    <w:bookmarkStart w:id="58" w:name="_MON_1130833016"/>
    <w:bookmarkStart w:id="59" w:name="_MON_1130833030"/>
    <w:bookmarkStart w:id="60" w:name="_MON_1130833053"/>
    <w:bookmarkStart w:id="61" w:name="_MON_1130833106"/>
    <w:bookmarkStart w:id="62" w:name="_MON_1130836292"/>
    <w:bookmarkStart w:id="63" w:name="_MON_1130845416"/>
    <w:bookmarkStart w:id="64" w:name="_MON_1132661537"/>
    <w:bookmarkStart w:id="65" w:name="_MON_1132661672"/>
    <w:bookmarkStart w:id="66" w:name="_MON_1132661701"/>
    <w:bookmarkStart w:id="67" w:name="_MON_1133358676"/>
    <w:bookmarkStart w:id="68" w:name="_MON_1135520157"/>
    <w:bookmarkStart w:id="69" w:name="_MON_1135520260"/>
    <w:bookmarkStart w:id="70" w:name="_MON_1135520288"/>
    <w:bookmarkStart w:id="71" w:name="_MON_1135520576"/>
    <w:bookmarkStart w:id="72" w:name="_MON_1147087025"/>
    <w:bookmarkStart w:id="73" w:name="_MON_1150876582"/>
    <w:bookmarkStart w:id="74" w:name="_MON_1150876634"/>
    <w:bookmarkStart w:id="75" w:name="_MON_1150876651"/>
    <w:bookmarkStart w:id="76" w:name="_MON_1150876777"/>
    <w:bookmarkStart w:id="77" w:name="_MON_1150876832"/>
    <w:bookmarkStart w:id="78" w:name="_MON_1188212629"/>
    <w:bookmarkStart w:id="79" w:name="_MON_1188213374"/>
    <w:bookmarkStart w:id="80" w:name="_MON_1188213821"/>
    <w:bookmarkStart w:id="81" w:name="_MON_1188213824"/>
    <w:bookmarkStart w:id="82" w:name="_MON_1188213904"/>
    <w:bookmarkStart w:id="83" w:name="_MON_1188213911"/>
    <w:bookmarkStart w:id="84" w:name="_MON_1188214040"/>
    <w:bookmarkStart w:id="85" w:name="_MON_1188214043"/>
    <w:bookmarkStart w:id="86" w:name="_MON_1188214118"/>
    <w:bookmarkStart w:id="87" w:name="_MON_1188214133"/>
    <w:bookmarkStart w:id="88" w:name="_MON_1188214186"/>
    <w:bookmarkStart w:id="89" w:name="_MON_1188214189"/>
    <w:bookmarkStart w:id="90" w:name="_MON_1188214210"/>
    <w:bookmarkStart w:id="91" w:name="_MON_1188214247"/>
    <w:bookmarkStart w:id="92" w:name="_MON_1188214282"/>
    <w:bookmarkStart w:id="93" w:name="_MON_1188214310"/>
    <w:bookmarkStart w:id="94" w:name="_MON_1188214341"/>
    <w:bookmarkStart w:id="95" w:name="_MON_1188214367"/>
    <w:bookmarkStart w:id="96" w:name="_MON_1188214370"/>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rsidR="002118FB" w:rsidRDefault="002118FB">
      <w:pPr>
        <w:pStyle w:val="BodyText"/>
      </w:pPr>
      <w:r>
        <w:object w:dxaOrig="5415" w:dyaOrig="21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9pt;height:109.4pt" o:ole="">
            <v:imagedata r:id="rId7" o:title=""/>
          </v:shape>
          <o:OLEObject Type="Embed" ProgID="Word.Picture.8" ShapeID="_x0000_i1025" DrawAspect="Content" ObjectID="_1587200649" r:id="rId8"/>
        </w:object>
      </w:r>
    </w:p>
    <w:p w:rsidR="002118FB" w:rsidRDefault="002118FB">
      <w:pPr>
        <w:pStyle w:val="BodyText"/>
        <w:jc w:val="center"/>
      </w:pPr>
      <w:r>
        <w:t>Figure 1.</w:t>
      </w:r>
    </w:p>
    <w:p w:rsidR="002118FB" w:rsidRDefault="002118FB">
      <w:pPr>
        <w:pStyle w:val="Heading1"/>
      </w:pPr>
      <w:bookmarkStart w:id="97" w:name="_Toc53476112"/>
      <w:bookmarkStart w:id="98" w:name="_Toc55711123"/>
      <w:bookmarkStart w:id="99" w:name="_Toc143914700"/>
      <w:r>
        <w:lastRenderedPageBreak/>
        <w:t>Function Specification</w:t>
      </w:r>
      <w:bookmarkEnd w:id="97"/>
      <w:bookmarkEnd w:id="98"/>
      <w:bookmarkEnd w:id="99"/>
    </w:p>
    <w:p w:rsidR="002118FB" w:rsidRDefault="002118FB">
      <w:pPr>
        <w:pStyle w:val="Heading2"/>
      </w:pPr>
      <w:bookmarkStart w:id="100" w:name="_Toc143914701"/>
      <w:r>
        <w:t>Implementation</w:t>
      </w:r>
      <w:bookmarkEnd w:id="100"/>
    </w:p>
    <w:p w:rsidR="007627BE" w:rsidRDefault="002118FB" w:rsidP="00AA25CB">
      <w:pPr>
        <w:pStyle w:val="BodyText"/>
      </w:pPr>
      <w:r>
        <w:t xml:space="preserve">The SCTP layer is implemented in the kernel of the operating system. The test port implements the communication between the SCTP socket and the TTCN-3 SCTP ASPs. </w:t>
      </w:r>
      <w:r w:rsidR="007627BE">
        <w:t>The test port can work in two modes:</w:t>
      </w:r>
      <w:r w:rsidR="00AA25CB">
        <w:t xml:space="preserve"> simple</w:t>
      </w:r>
      <w:r w:rsidR="007627BE" w:rsidRPr="007627BE">
        <w:t xml:space="preserve"> </w:t>
      </w:r>
      <w:r w:rsidR="00AA25CB">
        <w:t xml:space="preserve">mode and normal </w:t>
      </w:r>
      <w:r w:rsidR="007627BE">
        <w:t>mode.</w:t>
      </w:r>
      <w:r w:rsidR="00265417">
        <w:t xml:space="preserve"> The selection between these main modes is controlled by a </w:t>
      </w:r>
      <w:r w:rsidR="00AA25CB">
        <w:t>test port parameter</w:t>
      </w:r>
      <w:r w:rsidR="00265417">
        <w:t xml:space="preserve"> (</w:t>
      </w:r>
      <w:r w:rsidR="00AA25CB">
        <w:t>simple_mode</w:t>
      </w:r>
      <w:r w:rsidR="00265417">
        <w:t>).</w:t>
      </w:r>
    </w:p>
    <w:p w:rsidR="002118FB" w:rsidRDefault="007627BE" w:rsidP="00AA25CB">
      <w:pPr>
        <w:pStyle w:val="BodyText"/>
        <w:rPr>
          <w:lang w:val="en-US"/>
        </w:rPr>
      </w:pPr>
      <w:r>
        <w:t xml:space="preserve">In </w:t>
      </w:r>
      <w:r w:rsidR="00AA25CB">
        <w:t>simple</w:t>
      </w:r>
      <w:r>
        <w:t xml:space="preserve"> mode t</w:t>
      </w:r>
      <w:r w:rsidR="002118FB">
        <w:t>he test port can work</w:t>
      </w:r>
      <w:r w:rsidR="00265417">
        <w:t xml:space="preserve"> in two submodes:</w:t>
      </w:r>
      <w:r w:rsidR="002118FB">
        <w:t xml:space="preserve"> </w:t>
      </w:r>
      <w:r w:rsidR="00265417">
        <w:t>a</w:t>
      </w:r>
      <w:r w:rsidR="002118FB">
        <w:t xml:space="preserve">s a client (maintaining only one connection at a time) or as a server (maintaining several </w:t>
      </w:r>
      <w:r>
        <w:t xml:space="preserve">client </w:t>
      </w:r>
      <w:r w:rsidR="002118FB">
        <w:t>connections at the same time). One</w:t>
      </w:r>
      <w:r w:rsidR="002118FB">
        <w:rPr>
          <w:lang w:val="en-US"/>
        </w:rPr>
        <w:t xml:space="preserve">-to-one style sockets are used in both client and server </w:t>
      </w:r>
      <w:r w:rsidR="00113053">
        <w:rPr>
          <w:lang w:val="en-US"/>
        </w:rPr>
        <w:t>sub</w:t>
      </w:r>
      <w:r w:rsidR="002118FB">
        <w:rPr>
          <w:lang w:val="en-US"/>
        </w:rPr>
        <w:t>modes. There is a special reconnect mode when the test port is used as a clien</w:t>
      </w:r>
      <w:r w:rsidR="00AA25CB">
        <w:rPr>
          <w:lang w:val="en-US"/>
        </w:rPr>
        <w:t xml:space="preserve">t. In reconnect mode the client </w:t>
      </w:r>
      <w:r w:rsidR="002118FB">
        <w:rPr>
          <w:lang w:val="en-US"/>
        </w:rPr>
        <w:t>automatically connect to an arbitrary server. If the connection fails a reconnection procedure will be initiated. This procedure will block the RTE, it is strongly recommended not to use t</w:t>
      </w:r>
      <w:r w:rsidR="00C408F5">
        <w:rPr>
          <w:lang w:val="en-US"/>
        </w:rPr>
        <w:t>he test port in reconnect mode.</w:t>
      </w:r>
    </w:p>
    <w:p w:rsidR="007627BE" w:rsidRDefault="007627BE" w:rsidP="00AA25CB">
      <w:pPr>
        <w:pStyle w:val="BodyText"/>
        <w:rPr>
          <w:lang w:val="en-US"/>
        </w:rPr>
      </w:pPr>
      <w:r>
        <w:rPr>
          <w:lang w:val="en-US"/>
        </w:rPr>
        <w:t xml:space="preserve">In </w:t>
      </w:r>
      <w:r w:rsidR="00AA25CB">
        <w:rPr>
          <w:lang w:val="en-US"/>
        </w:rPr>
        <w:t>normal</w:t>
      </w:r>
      <w:r>
        <w:rPr>
          <w:lang w:val="en-US"/>
        </w:rPr>
        <w:t xml:space="preserve"> mode the test port can handle arbitrary number of servers and clients at the same time.</w:t>
      </w:r>
      <w:r w:rsidR="007D5991">
        <w:rPr>
          <w:lang w:val="en-US"/>
        </w:rPr>
        <w:t xml:space="preserve"> Table 1. shows all available modes of the test port.</w:t>
      </w:r>
    </w:p>
    <w:p w:rsidR="00113053" w:rsidRDefault="00113053" w:rsidP="007627BE">
      <w:pPr>
        <w:pStyle w:val="BodyText"/>
        <w:rPr>
          <w:lang w:val="en-US"/>
        </w:rPr>
      </w:pPr>
    </w:p>
    <w:tbl>
      <w:tblPr>
        <w:tblStyle w:val="TableGrid"/>
        <w:tblW w:w="0" w:type="auto"/>
        <w:tblInd w:w="3390" w:type="dxa"/>
        <w:tblLook w:val="00BF" w:firstRow="1" w:lastRow="0" w:firstColumn="1" w:lastColumn="0" w:noHBand="0" w:noVBand="0"/>
      </w:tblPr>
      <w:tblGrid>
        <w:gridCol w:w="1440"/>
        <w:gridCol w:w="1440"/>
        <w:gridCol w:w="2880"/>
      </w:tblGrid>
      <w:tr w:rsidR="00113053">
        <w:tc>
          <w:tcPr>
            <w:tcW w:w="2880" w:type="dxa"/>
            <w:gridSpan w:val="2"/>
            <w:vAlign w:val="center"/>
          </w:tcPr>
          <w:p w:rsidR="00113053" w:rsidRPr="00113053" w:rsidRDefault="00AA25CB" w:rsidP="00113053">
            <w:pPr>
              <w:pStyle w:val="BodyText"/>
              <w:ind w:left="0"/>
              <w:jc w:val="center"/>
              <w:rPr>
                <w:b/>
                <w:bCs/>
                <w:lang w:val="en-US"/>
              </w:rPr>
            </w:pPr>
            <w:r>
              <w:rPr>
                <w:b/>
                <w:bCs/>
                <w:lang w:val="en-US"/>
              </w:rPr>
              <w:t>Simple</w:t>
            </w:r>
            <w:r w:rsidR="00113053" w:rsidRPr="00113053">
              <w:rPr>
                <w:b/>
                <w:bCs/>
                <w:lang w:val="en-US"/>
              </w:rPr>
              <w:t xml:space="preserve"> mode</w:t>
            </w:r>
          </w:p>
        </w:tc>
        <w:tc>
          <w:tcPr>
            <w:tcW w:w="2880" w:type="dxa"/>
            <w:vMerge w:val="restart"/>
            <w:vAlign w:val="center"/>
          </w:tcPr>
          <w:p w:rsidR="00113053" w:rsidRPr="00113053" w:rsidRDefault="00AA25CB" w:rsidP="00113053">
            <w:pPr>
              <w:pStyle w:val="BodyText"/>
              <w:ind w:left="0"/>
              <w:jc w:val="center"/>
              <w:rPr>
                <w:b/>
                <w:bCs/>
                <w:lang w:val="en-US"/>
              </w:rPr>
            </w:pPr>
            <w:r>
              <w:rPr>
                <w:b/>
                <w:bCs/>
                <w:lang w:val="en-US"/>
              </w:rPr>
              <w:t>Normal</w:t>
            </w:r>
            <w:r w:rsidR="00113053" w:rsidRPr="00113053">
              <w:rPr>
                <w:b/>
                <w:bCs/>
                <w:lang w:val="en-US"/>
              </w:rPr>
              <w:t xml:space="preserve"> mode</w:t>
            </w:r>
          </w:p>
        </w:tc>
      </w:tr>
      <w:tr w:rsidR="007D5991">
        <w:tc>
          <w:tcPr>
            <w:tcW w:w="1440" w:type="dxa"/>
            <w:tcBorders>
              <w:bottom w:val="dashed" w:sz="4" w:space="0" w:color="auto"/>
            </w:tcBorders>
            <w:vAlign w:val="center"/>
          </w:tcPr>
          <w:p w:rsidR="007D5991" w:rsidRPr="007D5991" w:rsidRDefault="007D5991" w:rsidP="00113053">
            <w:pPr>
              <w:pStyle w:val="BodyText"/>
              <w:ind w:left="0"/>
              <w:jc w:val="center"/>
              <w:rPr>
                <w:b/>
                <w:bCs/>
                <w:lang w:val="en-US"/>
              </w:rPr>
            </w:pPr>
            <w:r w:rsidRPr="007D5991">
              <w:rPr>
                <w:b/>
                <w:bCs/>
                <w:lang w:val="en-US"/>
              </w:rPr>
              <w:t>Client</w:t>
            </w:r>
          </w:p>
        </w:tc>
        <w:tc>
          <w:tcPr>
            <w:tcW w:w="1440" w:type="dxa"/>
            <w:vMerge w:val="restart"/>
            <w:vAlign w:val="center"/>
          </w:tcPr>
          <w:p w:rsidR="007D5991" w:rsidRPr="007D5991" w:rsidRDefault="007D5991" w:rsidP="00113053">
            <w:pPr>
              <w:pStyle w:val="BodyText"/>
              <w:ind w:left="0"/>
              <w:jc w:val="center"/>
              <w:rPr>
                <w:b/>
                <w:bCs/>
                <w:lang w:val="en-US"/>
              </w:rPr>
            </w:pPr>
            <w:r w:rsidRPr="007D5991">
              <w:rPr>
                <w:b/>
                <w:bCs/>
                <w:lang w:val="en-US"/>
              </w:rPr>
              <w:t>Server</w:t>
            </w:r>
          </w:p>
        </w:tc>
        <w:tc>
          <w:tcPr>
            <w:tcW w:w="2880" w:type="dxa"/>
            <w:vMerge/>
          </w:tcPr>
          <w:p w:rsidR="007D5991" w:rsidRDefault="007D5991" w:rsidP="007627BE">
            <w:pPr>
              <w:pStyle w:val="BodyText"/>
              <w:ind w:left="0"/>
              <w:rPr>
                <w:lang w:val="en-US"/>
              </w:rPr>
            </w:pPr>
          </w:p>
        </w:tc>
      </w:tr>
      <w:tr w:rsidR="007D5991">
        <w:tc>
          <w:tcPr>
            <w:tcW w:w="1440" w:type="dxa"/>
            <w:tcBorders>
              <w:top w:val="dashed" w:sz="4" w:space="0" w:color="auto"/>
            </w:tcBorders>
            <w:vAlign w:val="center"/>
          </w:tcPr>
          <w:p w:rsidR="007D5991" w:rsidRPr="007D5991" w:rsidRDefault="007D5991" w:rsidP="00113053">
            <w:pPr>
              <w:pStyle w:val="BodyText"/>
              <w:ind w:left="0"/>
              <w:jc w:val="center"/>
              <w:rPr>
                <w:i/>
                <w:iCs/>
                <w:lang w:val="en-US"/>
              </w:rPr>
            </w:pPr>
            <w:r w:rsidRPr="007D5991">
              <w:rPr>
                <w:i/>
                <w:iCs/>
                <w:lang w:val="en-US"/>
              </w:rPr>
              <w:t>Reconnect</w:t>
            </w:r>
          </w:p>
        </w:tc>
        <w:tc>
          <w:tcPr>
            <w:tcW w:w="1440" w:type="dxa"/>
            <w:vMerge/>
            <w:tcBorders>
              <w:bottom w:val="single" w:sz="4" w:space="0" w:color="auto"/>
            </w:tcBorders>
            <w:vAlign w:val="center"/>
          </w:tcPr>
          <w:p w:rsidR="007D5991" w:rsidRDefault="007D5991" w:rsidP="00113053">
            <w:pPr>
              <w:pStyle w:val="BodyText"/>
              <w:ind w:left="0"/>
              <w:jc w:val="center"/>
              <w:rPr>
                <w:lang w:val="en-US"/>
              </w:rPr>
            </w:pPr>
          </w:p>
        </w:tc>
        <w:tc>
          <w:tcPr>
            <w:tcW w:w="2880" w:type="dxa"/>
            <w:vMerge/>
          </w:tcPr>
          <w:p w:rsidR="007D5991" w:rsidRDefault="007D5991" w:rsidP="007627BE">
            <w:pPr>
              <w:pStyle w:val="BodyText"/>
              <w:ind w:left="0"/>
              <w:rPr>
                <w:lang w:val="en-US"/>
              </w:rPr>
            </w:pPr>
          </w:p>
        </w:tc>
      </w:tr>
    </w:tbl>
    <w:p w:rsidR="00113053" w:rsidRDefault="007D5991" w:rsidP="007D5991">
      <w:pPr>
        <w:pStyle w:val="BodyText"/>
        <w:jc w:val="center"/>
        <w:rPr>
          <w:lang w:val="en-US"/>
        </w:rPr>
      </w:pPr>
      <w:r>
        <w:rPr>
          <w:lang w:val="en-US"/>
        </w:rPr>
        <w:t>Table 1.</w:t>
      </w:r>
    </w:p>
    <w:p w:rsidR="007627BE" w:rsidRDefault="007627BE" w:rsidP="00E0183F">
      <w:pPr>
        <w:pStyle w:val="BodyText"/>
        <w:rPr>
          <w:lang w:val="en-US"/>
        </w:rPr>
      </w:pPr>
      <w:r>
        <w:rPr>
          <w:lang w:val="en-US"/>
        </w:rPr>
        <w:t xml:space="preserve">Note: while in </w:t>
      </w:r>
      <w:r w:rsidR="00E0183F">
        <w:rPr>
          <w:lang w:val="en-US"/>
        </w:rPr>
        <w:t>simple</w:t>
      </w:r>
      <w:r>
        <w:rPr>
          <w:lang w:val="en-US"/>
        </w:rPr>
        <w:t xml:space="preserve"> mode the test port is backward compatible to the previous version of the SCTPasp test port, in </w:t>
      </w:r>
      <w:r w:rsidR="00E0183F">
        <w:rPr>
          <w:lang w:val="en-US"/>
        </w:rPr>
        <w:t>normal</w:t>
      </w:r>
      <w:r>
        <w:rPr>
          <w:lang w:val="en-US"/>
        </w:rPr>
        <w:t xml:space="preserve"> mode there are several functional and semantic differences.</w:t>
      </w:r>
      <w:r w:rsidR="00E56866">
        <w:rPr>
          <w:lang w:val="en-US"/>
        </w:rPr>
        <w:t xml:space="preserve"> For more information please refer to [5].</w:t>
      </w:r>
    </w:p>
    <w:p w:rsidR="002118FB" w:rsidRDefault="002118FB">
      <w:pPr>
        <w:pStyle w:val="Heading3"/>
      </w:pPr>
      <w:bookmarkStart w:id="101" w:name="_Toc54516985"/>
      <w:bookmarkStart w:id="102" w:name="_Toc55206808"/>
      <w:bookmarkStart w:id="103" w:name="_Toc143914702"/>
      <w:r>
        <w:t>Module structure</w:t>
      </w:r>
      <w:bookmarkEnd w:id="101"/>
      <w:bookmarkEnd w:id="102"/>
      <w:bookmarkEnd w:id="103"/>
    </w:p>
    <w:p w:rsidR="002118FB" w:rsidRDefault="002118FB">
      <w:pPr>
        <w:pStyle w:val="BodyText"/>
        <w:rPr>
          <w:rFonts w:ascii="Courier" w:hAnsi="Courier"/>
          <w:noProof/>
        </w:rPr>
      </w:pPr>
      <w:r>
        <w:t>The SCTPasp test port is implemented in the following TTCN-3 blocks:</w:t>
      </w:r>
    </w:p>
    <w:p w:rsidR="002118FB" w:rsidRDefault="002118FB">
      <w:pPr>
        <w:pStyle w:val="BodyText"/>
        <w:numPr>
          <w:ilvl w:val="0"/>
          <w:numId w:val="22"/>
        </w:numPr>
        <w:rPr>
          <w:rFonts w:ascii="Courier" w:hAnsi="Courier"/>
          <w:noProof/>
        </w:rPr>
      </w:pPr>
      <w:r>
        <w:rPr>
          <w:rFonts w:ascii="Courier" w:hAnsi="Courier"/>
          <w:noProof/>
        </w:rPr>
        <w:t>SCTPasp_Types.ttcn</w:t>
      </w:r>
    </w:p>
    <w:p w:rsidR="002118FB" w:rsidRDefault="002118FB">
      <w:pPr>
        <w:pStyle w:val="BodyText"/>
        <w:numPr>
          <w:ilvl w:val="0"/>
          <w:numId w:val="22"/>
        </w:numPr>
        <w:rPr>
          <w:rFonts w:ascii="Courier" w:hAnsi="Courier"/>
          <w:noProof/>
        </w:rPr>
      </w:pPr>
      <w:r>
        <w:rPr>
          <w:rFonts w:ascii="Courier" w:hAnsi="Courier"/>
          <w:noProof/>
        </w:rPr>
        <w:t>SCTPasp_PortType.ttcn</w:t>
      </w:r>
    </w:p>
    <w:p w:rsidR="002118FB" w:rsidRDefault="002118FB">
      <w:pPr>
        <w:pStyle w:val="BodyText"/>
        <w:rPr>
          <w:noProof/>
        </w:rPr>
      </w:pPr>
      <w:bookmarkStart w:id="104" w:name="_Toc54516986"/>
      <w:r>
        <w:rPr>
          <w:rFonts w:cs="Arial"/>
          <w:noProof/>
        </w:rPr>
        <w:t xml:space="preserve">The file </w:t>
      </w:r>
      <w:r>
        <w:rPr>
          <w:rFonts w:ascii="Courier New" w:hAnsi="Courier New" w:cs="Courier New"/>
          <w:noProof/>
        </w:rPr>
        <w:t>SCTP</w:t>
      </w:r>
      <w:r>
        <w:rPr>
          <w:rFonts w:ascii="Courier" w:hAnsi="Courier"/>
          <w:noProof/>
        </w:rPr>
        <w:t>asp_Types.ttcn</w:t>
      </w:r>
      <w:r>
        <w:rPr>
          <w:noProof/>
        </w:rPr>
        <w:t xml:space="preserve"> defines the SCTP ASPs. The port type is defined in </w:t>
      </w:r>
      <w:r>
        <w:rPr>
          <w:rFonts w:ascii="Courier New" w:hAnsi="Courier New" w:cs="Courier New"/>
          <w:noProof/>
        </w:rPr>
        <w:t>SCTP</w:t>
      </w:r>
      <w:r>
        <w:rPr>
          <w:rFonts w:ascii="Courier" w:hAnsi="Courier"/>
          <w:noProof/>
        </w:rPr>
        <w:t>asp_PortType.ttcn</w:t>
      </w:r>
      <w:r>
        <w:rPr>
          <w:noProof/>
        </w:rPr>
        <w:t>.</w:t>
      </w:r>
      <w:bookmarkEnd w:id="104"/>
    </w:p>
    <w:p w:rsidR="002118FB" w:rsidRDefault="002118FB">
      <w:pPr>
        <w:pStyle w:val="BodyText"/>
        <w:rPr>
          <w:noProof/>
        </w:rPr>
      </w:pPr>
      <w:r>
        <w:rPr>
          <w:noProof/>
        </w:rPr>
        <w:t>The C++ implementation of the test port is contained in the following files:</w:t>
      </w:r>
    </w:p>
    <w:p w:rsidR="002118FB" w:rsidRDefault="002118FB">
      <w:pPr>
        <w:pStyle w:val="BodyText"/>
        <w:numPr>
          <w:ilvl w:val="0"/>
          <w:numId w:val="23"/>
        </w:numPr>
        <w:rPr>
          <w:rFonts w:ascii="Courier" w:hAnsi="Courier"/>
        </w:rPr>
      </w:pPr>
      <w:r>
        <w:rPr>
          <w:rFonts w:ascii="Courier" w:hAnsi="Courier"/>
        </w:rPr>
        <w:t>SCTPasp_PT.hh</w:t>
      </w:r>
    </w:p>
    <w:p w:rsidR="002118FB" w:rsidRDefault="002118FB">
      <w:pPr>
        <w:pStyle w:val="BodyText"/>
        <w:numPr>
          <w:ilvl w:val="0"/>
          <w:numId w:val="23"/>
        </w:numPr>
      </w:pPr>
      <w:r>
        <w:rPr>
          <w:rFonts w:ascii="Courier" w:hAnsi="Courier"/>
        </w:rPr>
        <w:lastRenderedPageBreak/>
        <w:t>SCTPasp_PT.cc</w:t>
      </w:r>
    </w:p>
    <w:p w:rsidR="002118FB" w:rsidRDefault="002118FB">
      <w:pPr>
        <w:pStyle w:val="Heading2"/>
      </w:pPr>
      <w:bookmarkStart w:id="105" w:name="_Toc143914703"/>
      <w:r>
        <w:t>Configuration</w:t>
      </w:r>
      <w:bookmarkEnd w:id="105"/>
    </w:p>
    <w:p w:rsidR="00BB7729" w:rsidRDefault="002118FB">
      <w:pPr>
        <w:pStyle w:val="BodyText"/>
      </w:pPr>
      <w:r>
        <w:t xml:space="preserve">The configuration of the SCTPasp test port is done by the TITAN RTE configuration file. Beside the address and the port of the server and the operation mode several other SCTP layer options can be given as port parameters. When the operation mode is set to client, the port will operate as SCTP client socket, trying to connect to the given address and port. In case of server operation mode, the port will start an SCTP server on the given port and will be listening for new connections from client ports. </w:t>
      </w:r>
      <w:r w:rsidR="00BB7729">
        <w:t>In normal mode the test port can handle multiple client and server sockets at the same time.</w:t>
      </w:r>
    </w:p>
    <w:p w:rsidR="002118FB" w:rsidRDefault="00BB7729">
      <w:pPr>
        <w:pStyle w:val="BodyText"/>
      </w:pPr>
      <w:r>
        <w:t xml:space="preserve">Note: almost every parameter can be set by ASPs too. In normal mode this is the only way to configure several client and server sockets properly. </w:t>
      </w:r>
      <w:r w:rsidR="002118FB">
        <w:t xml:space="preserve">For more information about configuring the test port please refer to </w:t>
      </w:r>
      <w:r w:rsidR="002118FB">
        <w:fldChar w:fldCharType="begin"/>
      </w:r>
      <w:r w:rsidR="002118FB">
        <w:instrText xml:space="preserve"> REF _Ref76874883 \r \h </w:instrText>
      </w:r>
      <w:r w:rsidR="002118FB">
        <w:fldChar w:fldCharType="separate"/>
      </w:r>
      <w:r w:rsidR="00A019B7">
        <w:rPr>
          <w:cs/>
        </w:rPr>
        <w:t>‎</w:t>
      </w:r>
      <w:r w:rsidR="00A019B7">
        <w:t>[5]</w:t>
      </w:r>
      <w:r w:rsidR="002118FB">
        <w:fldChar w:fldCharType="end"/>
      </w:r>
      <w:r w:rsidR="002118FB">
        <w:t>.</w:t>
      </w:r>
    </w:p>
    <w:p w:rsidR="002118FB" w:rsidRDefault="002118FB">
      <w:pPr>
        <w:pStyle w:val="Heading2"/>
      </w:pPr>
      <w:bookmarkStart w:id="106" w:name="_Toc143914704"/>
      <w:r>
        <w:t>Start Procedure</w:t>
      </w:r>
      <w:bookmarkEnd w:id="106"/>
    </w:p>
    <w:p w:rsidR="002118FB" w:rsidRDefault="002118FB" w:rsidP="00BB7729">
      <w:pPr>
        <w:pStyle w:val="BodyText"/>
      </w:pPr>
      <w:r>
        <w:t>After the configuration is done, the user has to make sure that the target system is up and running. When the executable test suite is started it initializes the SCTP socket. After the start procedure the SCTP server type port is already listening for server connections. In the case of using test ports in client mode the connection to the server can be automatic too when they are in reconnect mode.</w:t>
      </w:r>
      <w:r w:rsidR="000E2C72">
        <w:t xml:space="preserve"> In </w:t>
      </w:r>
      <w:r w:rsidR="00BB7729">
        <w:t>normal</w:t>
      </w:r>
      <w:r w:rsidR="000E2C72">
        <w:t xml:space="preserve"> mode all type of connections shall be initiated manually by sending out the proper ASPs.</w:t>
      </w:r>
    </w:p>
    <w:p w:rsidR="002118FB" w:rsidRDefault="002118FB">
      <w:pPr>
        <w:pStyle w:val="Heading2"/>
      </w:pPr>
      <w:bookmarkStart w:id="107" w:name="_Toc143914705"/>
      <w:r>
        <w:t>Connecting the SCTP ports</w:t>
      </w:r>
      <w:bookmarkEnd w:id="107"/>
    </w:p>
    <w:p w:rsidR="000E2C72" w:rsidRDefault="000E2C72" w:rsidP="00F26B5A">
      <w:pPr>
        <w:pStyle w:val="BodyText"/>
      </w:pPr>
      <w:r>
        <w:t xml:space="preserve">In </w:t>
      </w:r>
      <w:r w:rsidR="00BB7729">
        <w:t>simple</w:t>
      </w:r>
      <w:r>
        <w:t xml:space="preserve"> mode t</w:t>
      </w:r>
      <w:r w:rsidR="002118FB">
        <w:t>he SCTP connection is initiated by the client type port, and is set up by sending an ASP_SCTP_Connect abstract service primitive. After the connection has been set up, transmission of the ASPs can begin. The ASP_SCTP_Connect primitive is restricted to be used only in client mode. Using it in server mode will result a TTCN error. As it was mentioned above there is another way to connect to an arbitrary server port, setting reconnect mode.</w:t>
      </w:r>
      <w:r>
        <w:t xml:space="preserve"> In </w:t>
      </w:r>
      <w:r w:rsidR="00F26B5A">
        <w:t>normal</w:t>
      </w:r>
      <w:r>
        <w:t xml:space="preserve"> mode arbitrary number of ASP_SCTP_Connect</w:t>
      </w:r>
      <w:r w:rsidR="00F26B5A">
        <w:t>, ASP_SCTP_ConnectFrom</w:t>
      </w:r>
      <w:r>
        <w:t xml:space="preserve"> can be sent.</w:t>
      </w:r>
      <w:r w:rsidR="00A82A43">
        <w:t xml:space="preserve"> Beside the clients arbitrary number of servers can be started too by sending ASP_SCTP_Listen.</w:t>
      </w:r>
    </w:p>
    <w:p w:rsidR="002118FB" w:rsidRDefault="002118FB">
      <w:pPr>
        <w:pStyle w:val="Heading2"/>
      </w:pPr>
      <w:bookmarkStart w:id="108" w:name="_Toc143914706"/>
      <w:r>
        <w:t>Sending/Receiving SCTP ASPs</w:t>
      </w:r>
      <w:bookmarkEnd w:id="108"/>
    </w:p>
    <w:p w:rsidR="002118FB" w:rsidRDefault="002118FB">
      <w:pPr>
        <w:pStyle w:val="BodyText"/>
      </w:pPr>
      <w:r>
        <w:t xml:space="preserve">When the communication between the SCTP test port and the target system is set up, the test port starts translating the SCTP primitives to SCTP packets (and vice versa) between the TITAN RTE and the SUT. For more information about available ASPs and there usage please refer to </w:t>
      </w:r>
      <w:r>
        <w:fldChar w:fldCharType="begin"/>
      </w:r>
      <w:r>
        <w:instrText xml:space="preserve"> REF _Ref76874883 \r \h </w:instrText>
      </w:r>
      <w:r>
        <w:fldChar w:fldCharType="separate"/>
      </w:r>
      <w:r w:rsidR="00A019B7">
        <w:rPr>
          <w:cs/>
        </w:rPr>
        <w:t>‎</w:t>
      </w:r>
      <w:r w:rsidR="00A019B7">
        <w:t>[5]</w:t>
      </w:r>
      <w:r>
        <w:fldChar w:fldCharType="end"/>
      </w:r>
      <w:r>
        <w:t>.</w:t>
      </w:r>
    </w:p>
    <w:p w:rsidR="002118FB" w:rsidRDefault="002118FB">
      <w:pPr>
        <w:pStyle w:val="Heading2"/>
      </w:pPr>
      <w:bookmarkStart w:id="109" w:name="_Toc143914707"/>
      <w:r>
        <w:lastRenderedPageBreak/>
        <w:t>Debugging</w:t>
      </w:r>
      <w:bookmarkEnd w:id="109"/>
    </w:p>
    <w:p w:rsidR="002118FB" w:rsidRDefault="002118FB">
      <w:pPr>
        <w:pStyle w:val="BodyText"/>
      </w:pPr>
      <w:r>
        <w:t>The type of information that will be logged can be categorized into two groups. The first one consists of information that shows the flow of the internal execution of the test port, e.g. important events, which function that is currently executing etc. The second group deals with presenting valuable data, e.g. presenting the content of a PDU. The logging printouts will be directed to the RTE log file. The user is able to decide whether logging is to take place or not by setting appropriate configuration data.</w:t>
      </w:r>
    </w:p>
    <w:p w:rsidR="002118FB" w:rsidRDefault="002118FB">
      <w:pPr>
        <w:pStyle w:val="Heading2"/>
      </w:pPr>
      <w:bookmarkStart w:id="110" w:name="_Toc143914708"/>
      <w:r>
        <w:t>Error Handling</w:t>
      </w:r>
      <w:bookmarkEnd w:id="110"/>
    </w:p>
    <w:p w:rsidR="002118FB" w:rsidRDefault="002118FB">
      <w:pPr>
        <w:pStyle w:val="BodyText"/>
      </w:pPr>
      <w:r>
        <w:t>Erroneous behaviour detected during runtime is shown on the console and directed into the RTE log file. The following two types of messages are taken care of:</w:t>
      </w:r>
    </w:p>
    <w:p w:rsidR="002118FB" w:rsidRDefault="002118FB">
      <w:pPr>
        <w:pStyle w:val="BodyText"/>
        <w:numPr>
          <w:ilvl w:val="0"/>
          <w:numId w:val="21"/>
        </w:numPr>
      </w:pPr>
      <w:r>
        <w:t>Errors: information about errors detected is provided. If an error occurs the execution will stop immediately.</w:t>
      </w:r>
    </w:p>
    <w:p w:rsidR="002118FB" w:rsidRDefault="002118FB">
      <w:pPr>
        <w:pStyle w:val="BodyText"/>
        <w:numPr>
          <w:ilvl w:val="0"/>
          <w:numId w:val="21"/>
        </w:numPr>
      </w:pPr>
      <w:r>
        <w:t>Warnings: information about warnings detected is provided. The execution continues after the warning is shown.</w:t>
      </w:r>
    </w:p>
    <w:p w:rsidR="002118FB" w:rsidRDefault="002118FB">
      <w:pPr>
        <w:pStyle w:val="Heading2"/>
      </w:pPr>
      <w:bookmarkStart w:id="111" w:name="_Toc143914709"/>
      <w:r>
        <w:t>Closing Down</w:t>
      </w:r>
      <w:bookmarkEnd w:id="111"/>
    </w:p>
    <w:p w:rsidR="002118FB" w:rsidRDefault="002118FB">
      <w:pPr>
        <w:pStyle w:val="BodyText"/>
      </w:pPr>
      <w:r>
        <w:t>After the test port has executed all test cases it will stop automatically. It will close down the SCTP socket towards the SUT and terminate.</w:t>
      </w:r>
    </w:p>
    <w:p w:rsidR="002118FB" w:rsidRDefault="002118FB">
      <w:pPr>
        <w:pStyle w:val="BodyText"/>
      </w:pPr>
      <w:r>
        <w:t>The execution of the test suite can be stopped at any time by pressing &lt;</w:t>
      </w:r>
      <w:r>
        <w:rPr>
          <w:rFonts w:ascii="Courier" w:hAnsi="Courier"/>
        </w:rPr>
        <w:t>Ctrl&gt;-c</w:t>
      </w:r>
      <w:r>
        <w:t>. Even when execution is interrupted with &lt;</w:t>
      </w:r>
      <w:r>
        <w:rPr>
          <w:rFonts w:ascii="Courier" w:hAnsi="Courier"/>
        </w:rPr>
        <w:t>Ctrl&gt;-c</w:t>
      </w:r>
      <w:r>
        <w:t xml:space="preserve"> the socket is still closed.</w:t>
      </w:r>
    </w:p>
    <w:p w:rsidR="002118FB" w:rsidRDefault="002118FB">
      <w:pPr>
        <w:pStyle w:val="Heading1"/>
      </w:pPr>
      <w:bookmarkStart w:id="112" w:name="_Toc143914710"/>
      <w:r>
        <w:t>Limitations</w:t>
      </w:r>
      <w:bookmarkEnd w:id="112"/>
    </w:p>
    <w:p w:rsidR="002118FB" w:rsidRDefault="002118FB">
      <w:pPr>
        <w:pStyle w:val="BodyText"/>
      </w:pPr>
      <w:r>
        <w:t>Supported platforms: Solaris 10, SUSE Linux 9.1 and above.</w:t>
      </w:r>
    </w:p>
    <w:p w:rsidR="002118FB" w:rsidRDefault="002118FB" w:rsidP="0052469F">
      <w:pPr>
        <w:pStyle w:val="BodyText"/>
      </w:pPr>
      <w:r>
        <w:t xml:space="preserve">Multihoming is not supported. If you use the </w:t>
      </w:r>
      <w:smartTag w:uri="urn:schemas-microsoft-com:office:smarttags" w:element="place">
        <w:smartTag w:uri="urn:schemas-microsoft-com:office:smarttags" w:element="PlaceName">
          <w:r>
            <w:t>SCTPasp</w:t>
          </w:r>
        </w:smartTag>
        <w:r>
          <w:t xml:space="preserve"> </w:t>
        </w:r>
        <w:smartTag w:uri="urn:schemas-microsoft-com:office:smarttags" w:element="PlaceName">
          <w:r>
            <w:t>Test</w:t>
          </w:r>
        </w:smartTag>
        <w:r>
          <w:t xml:space="preserve"> </w:t>
        </w:r>
        <w:smartTag w:uri="urn:schemas-microsoft-com:office:smarttags" w:element="PlaceType">
          <w:r>
            <w:t>Port</w:t>
          </w:r>
        </w:smartTag>
      </w:smartTag>
      <w:r>
        <w:t xml:space="preserve"> on a machine with multiple interfaces then by default an arbitrary IP address will be chosen for the SCTP socket. So in this case it is recommended to specify the bind address in the TITAN RTE configuration file.</w:t>
      </w:r>
      <w:r w:rsidR="00C95B3D">
        <w:t xml:space="preserve"> In </w:t>
      </w:r>
      <w:r w:rsidR="00E61091">
        <w:t>normal</w:t>
      </w:r>
      <w:r w:rsidR="00C95B3D">
        <w:t xml:space="preserve"> mode both the client and server type ports can choose a bind address by ASP_SCTP_ConnectFrom and ASP_SCTP_Listen.</w:t>
      </w:r>
    </w:p>
    <w:p w:rsidR="002118FB" w:rsidRDefault="002118FB" w:rsidP="00424F7C">
      <w:pPr>
        <w:pStyle w:val="BodyText"/>
      </w:pPr>
      <w:r>
        <w:t>IPv6 is not supported.</w:t>
      </w:r>
    </w:p>
    <w:sectPr w:rsidR="002118FB">
      <w:headerReference w:type="even" r:id="rId9"/>
      <w:headerReference w:type="default" r:id="rId10"/>
      <w:footerReference w:type="even" r:id="rId11"/>
      <w:footerReference w:type="default" r:id="rId12"/>
      <w:headerReference w:type="first" r:id="rId13"/>
      <w:footerReference w:type="first" r:id="rId14"/>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246" w:rsidRDefault="002C1246">
      <w:r>
        <w:separator/>
      </w:r>
    </w:p>
  </w:endnote>
  <w:endnote w:type="continuationSeparator" w:id="0">
    <w:p w:rsidR="002C1246" w:rsidRDefault="002C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Default="000579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Pr="0005794D" w:rsidRDefault="0005794D" w:rsidP="0005794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Default="000579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246" w:rsidRDefault="002C1246">
      <w:r>
        <w:separator/>
      </w:r>
    </w:p>
  </w:footnote>
  <w:footnote w:type="continuationSeparator" w:id="0">
    <w:p w:rsidR="002C1246" w:rsidRDefault="002C12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Default="000579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2118FB">
      <w:tblPrEx>
        <w:tblCellMar>
          <w:top w:w="0" w:type="dxa"/>
          <w:bottom w:w="0" w:type="dxa"/>
        </w:tblCellMar>
      </w:tblPrEx>
      <w:trPr>
        <w:gridAfter w:val="1"/>
        <w:wAfter w:w="11" w:type="dxa"/>
        <w:hidden/>
      </w:trPr>
      <w:tc>
        <w:tcPr>
          <w:tcW w:w="5145" w:type="dxa"/>
          <w:gridSpan w:val="2"/>
        </w:tcPr>
        <w:p w:rsidR="002118FB" w:rsidRDefault="002118FB">
          <w:pPr>
            <w:pStyle w:val="Header"/>
            <w:tabs>
              <w:tab w:val="left" w:pos="3048"/>
            </w:tabs>
            <w:rPr>
              <w:vanish/>
              <w:sz w:val="20"/>
            </w:rPr>
          </w:pPr>
        </w:p>
      </w:tc>
      <w:tc>
        <w:tcPr>
          <w:tcW w:w="3927" w:type="dxa"/>
          <w:gridSpan w:val="3"/>
        </w:tcPr>
        <w:p w:rsidR="002118FB" w:rsidRDefault="002118FB">
          <w:pPr>
            <w:pStyle w:val="Header"/>
            <w:rPr>
              <w:position w:val="4"/>
              <w:sz w:val="20"/>
            </w:rPr>
          </w:pPr>
          <w:r>
            <w:rPr>
              <w:position w:val="4"/>
              <w:sz w:val="20"/>
            </w:rPr>
            <w:fldChar w:fldCharType="begin"/>
          </w:r>
          <w:r>
            <w:rPr>
              <w:position w:val="4"/>
              <w:sz w:val="20"/>
            </w:rPr>
            <w:instrText xml:space="preserve"> DOCPROPERTY "Information"  \* MERGEFORMAT </w:instrText>
          </w:r>
          <w:r>
            <w:rPr>
              <w:position w:val="4"/>
              <w:sz w:val="20"/>
            </w:rPr>
            <w:fldChar w:fldCharType="end"/>
          </w:r>
        </w:p>
      </w:tc>
      <w:tc>
        <w:tcPr>
          <w:tcW w:w="1134" w:type="dxa"/>
        </w:tcPr>
        <w:p w:rsidR="002118FB" w:rsidRDefault="002118FB">
          <w:pPr>
            <w:pStyle w:val="Header"/>
            <w:rPr>
              <w:position w:val="4"/>
              <w:sz w:val="20"/>
            </w:rPr>
          </w:pPr>
        </w:p>
      </w:tc>
    </w:tr>
    <w:tr w:rsidR="002118FB">
      <w:tblPrEx>
        <w:tblCellMar>
          <w:top w:w="0" w:type="dxa"/>
          <w:bottom w:w="0" w:type="dxa"/>
        </w:tblCellMar>
      </w:tblPrEx>
      <w:trPr>
        <w:gridAfter w:val="1"/>
        <w:wAfter w:w="11" w:type="dxa"/>
        <w:trHeight w:val="480"/>
      </w:trPr>
      <w:tc>
        <w:tcPr>
          <w:tcW w:w="5145" w:type="dxa"/>
          <w:gridSpan w:val="2"/>
        </w:tcPr>
        <w:p w:rsidR="002118FB" w:rsidRDefault="003C23C1">
          <w:pPr>
            <w:pStyle w:val="Header"/>
            <w:rPr>
              <w:position w:val="10"/>
            </w:rPr>
          </w:pPr>
          <w:r>
            <w:rPr>
              <w:lang w:val="en-US"/>
            </w:rPr>
            <w:drawing>
              <wp:inline distT="0" distB="0" distL="0" distR="0">
                <wp:extent cx="1148715" cy="22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8715" cy="228600"/>
                        </a:xfrm>
                        <a:prstGeom prst="rect">
                          <a:avLst/>
                        </a:prstGeom>
                        <a:noFill/>
                        <a:ln>
                          <a:noFill/>
                        </a:ln>
                      </pic:spPr>
                    </pic:pic>
                  </a:graphicData>
                </a:graphic>
              </wp:inline>
            </w:drawing>
          </w:r>
        </w:p>
      </w:tc>
      <w:tc>
        <w:tcPr>
          <w:tcW w:w="3927" w:type="dxa"/>
          <w:gridSpan w:val="3"/>
        </w:tcPr>
        <w:p w:rsidR="002118FB" w:rsidRDefault="002118FB">
          <w:pPr>
            <w:pStyle w:val="Header"/>
            <w:rPr>
              <w:position w:val="4"/>
              <w:sz w:val="20"/>
            </w:rPr>
          </w:pPr>
          <w:r>
            <w:rPr>
              <w:position w:val="4"/>
              <w:sz w:val="20"/>
            </w:rPr>
            <w:fldChar w:fldCharType="begin"/>
          </w:r>
          <w:r>
            <w:rPr>
              <w:position w:val="4"/>
              <w:sz w:val="20"/>
            </w:rPr>
            <w:instrText xml:space="preserve"> DOCPROPERTY "SecurityClass" \* MERGEFORMAT </w:instrText>
          </w:r>
          <w:r>
            <w:rPr>
              <w:position w:val="4"/>
              <w:sz w:val="20"/>
            </w:rPr>
            <w:fldChar w:fldCharType="separate"/>
          </w:r>
          <w:r w:rsidR="00A019B7">
            <w:rPr>
              <w:position w:val="4"/>
              <w:sz w:val="20"/>
            </w:rPr>
            <w:t>Ericssonwide Internal</w:t>
          </w:r>
          <w:r>
            <w:rPr>
              <w:position w:val="4"/>
              <w:sz w:val="20"/>
            </w:rPr>
            <w:fldChar w:fldCharType="end"/>
          </w:r>
        </w:p>
        <w:p w:rsidR="002118FB" w:rsidRDefault="002118FB">
          <w:pPr>
            <w:pStyle w:val="Header"/>
            <w:rPr>
              <w:caps/>
              <w:position w:val="4"/>
              <w:sz w:val="20"/>
            </w:rPr>
          </w:pPr>
          <w:r>
            <w:rPr>
              <w:caps/>
              <w:position w:val="4"/>
              <w:sz w:val="20"/>
            </w:rPr>
            <w:fldChar w:fldCharType="begin"/>
          </w:r>
          <w:r>
            <w:rPr>
              <w:caps/>
              <w:position w:val="4"/>
              <w:sz w:val="20"/>
            </w:rPr>
            <w:instrText xml:space="preserve"> DOCPROPERTY "DocName" \* MERGEFORMAT </w:instrText>
          </w:r>
          <w:r>
            <w:rPr>
              <w:caps/>
              <w:position w:val="4"/>
              <w:sz w:val="20"/>
            </w:rPr>
            <w:fldChar w:fldCharType="separate"/>
          </w:r>
          <w:r w:rsidR="00A019B7">
            <w:rPr>
              <w:caps/>
              <w:position w:val="4"/>
              <w:sz w:val="20"/>
            </w:rPr>
            <w:t>FUNCTION SPECIFICATION</w:t>
          </w:r>
          <w:r>
            <w:rPr>
              <w:caps/>
              <w:position w:val="4"/>
              <w:sz w:val="20"/>
            </w:rPr>
            <w:fldChar w:fldCharType="end"/>
          </w:r>
        </w:p>
      </w:tc>
      <w:tc>
        <w:tcPr>
          <w:tcW w:w="1134" w:type="dxa"/>
        </w:tcPr>
        <w:p w:rsidR="002118FB" w:rsidRDefault="002118FB">
          <w:pPr>
            <w:pStyle w:val="Header"/>
            <w:jc w:val="right"/>
            <w:rPr>
              <w:position w:val="4"/>
              <w:sz w:val="20"/>
            </w:rPr>
          </w:pPr>
        </w:p>
        <w:p w:rsidR="002118FB" w:rsidRDefault="002118FB">
          <w:pPr>
            <w:pStyle w:val="Header"/>
            <w:jc w:val="right"/>
            <w:rPr>
              <w:position w:val="4"/>
              <w:sz w:val="20"/>
            </w:rPr>
          </w:pPr>
          <w:r>
            <w:rPr>
              <w:position w:val="4"/>
              <w:sz w:val="20"/>
            </w:rPr>
            <w:fldChar w:fldCharType="begin"/>
          </w:r>
          <w:r>
            <w:rPr>
              <w:position w:val="4"/>
              <w:sz w:val="20"/>
            </w:rPr>
            <w:instrText>\PAGE arab</w:instrText>
          </w:r>
          <w:r>
            <w:rPr>
              <w:position w:val="4"/>
              <w:sz w:val="20"/>
            </w:rPr>
            <w:fldChar w:fldCharType="separate"/>
          </w:r>
          <w:r w:rsidR="003C23C1">
            <w:rPr>
              <w:position w:val="4"/>
              <w:sz w:val="20"/>
            </w:rPr>
            <w:t>1</w:t>
          </w:r>
          <w:r>
            <w:rPr>
              <w:position w:val="4"/>
              <w:sz w:val="20"/>
            </w:rPr>
            <w:fldChar w:fldCharType="end"/>
          </w:r>
          <w:r>
            <w:rPr>
              <w:position w:val="4"/>
              <w:sz w:val="20"/>
            </w:rPr>
            <w:t xml:space="preserve"> (</w:t>
          </w:r>
          <w:r>
            <w:rPr>
              <w:position w:val="4"/>
              <w:sz w:val="20"/>
            </w:rPr>
            <w:fldChar w:fldCharType="begin"/>
          </w:r>
          <w:r>
            <w:rPr>
              <w:position w:val="4"/>
              <w:sz w:val="20"/>
            </w:rPr>
            <w:instrText xml:space="preserve">\NUMPAGES </w:instrText>
          </w:r>
          <w:r>
            <w:rPr>
              <w:position w:val="4"/>
              <w:sz w:val="20"/>
            </w:rPr>
            <w:fldChar w:fldCharType="separate"/>
          </w:r>
          <w:r w:rsidR="003C23C1">
            <w:rPr>
              <w:position w:val="4"/>
              <w:sz w:val="20"/>
            </w:rPr>
            <w:t>6</w:t>
          </w:r>
          <w:r>
            <w:rPr>
              <w:position w:val="4"/>
              <w:sz w:val="20"/>
            </w:rPr>
            <w:fldChar w:fldCharType="end"/>
          </w:r>
          <w:r>
            <w:rPr>
              <w:position w:val="4"/>
              <w:sz w:val="20"/>
            </w:rPr>
            <w:t>)</w:t>
          </w:r>
        </w:p>
      </w:tc>
    </w:tr>
    <w:tr w:rsidR="002118FB">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2118FB" w:rsidRDefault="002118FB">
          <w:pPr>
            <w:pStyle w:val="NoSpellcheck"/>
          </w:pPr>
          <w:r>
            <w:t>Prepared (also subject responsible if other)</w:t>
          </w:r>
        </w:p>
      </w:tc>
      <w:tc>
        <w:tcPr>
          <w:tcW w:w="5060" w:type="dxa"/>
          <w:gridSpan w:val="4"/>
          <w:tcBorders>
            <w:top w:val="single" w:sz="6" w:space="0" w:color="auto"/>
          </w:tcBorders>
        </w:tcPr>
        <w:p w:rsidR="002118FB" w:rsidRDefault="002118FB">
          <w:pPr>
            <w:pStyle w:val="NoSpellcheck"/>
          </w:pPr>
          <w:r>
            <w:t>No.</w:t>
          </w:r>
        </w:p>
      </w:tc>
    </w:tr>
    <w:tr w:rsidR="002118FB">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2118FB" w:rsidRDefault="002118FB">
          <w:pPr>
            <w:pStyle w:val="Header"/>
            <w:tabs>
              <w:tab w:val="clear" w:pos="4320"/>
              <w:tab w:val="clear" w:pos="8640"/>
              <w:tab w:val="left" w:pos="2381"/>
              <w:tab w:val="left" w:pos="2609"/>
              <w:tab w:val="left" w:pos="2835"/>
              <w:tab w:val="left" w:pos="3062"/>
            </w:tabs>
            <w:spacing w:before="40"/>
            <w:rPr>
              <w:position w:val="-4"/>
              <w:sz w:val="20"/>
            </w:rPr>
          </w:pPr>
          <w:r>
            <w:rPr>
              <w:position w:val="-4"/>
              <w:sz w:val="20"/>
            </w:rPr>
            <w:fldChar w:fldCharType="begin"/>
          </w:r>
          <w:r>
            <w:rPr>
              <w:position w:val="-4"/>
              <w:sz w:val="20"/>
            </w:rPr>
            <w:instrText xml:space="preserve"> DOCPROPERTY "Prepared" \* MERGEFORMAT </w:instrText>
          </w:r>
          <w:r>
            <w:rPr>
              <w:position w:val="-4"/>
              <w:sz w:val="20"/>
            </w:rPr>
            <w:fldChar w:fldCharType="separate"/>
          </w:r>
          <w:r w:rsidR="00A019B7">
            <w:rPr>
              <w:position w:val="-4"/>
              <w:sz w:val="20"/>
            </w:rPr>
            <w:t>ETH/RZD Péter Dimitrov +36 1 437 7244</w:t>
          </w:r>
          <w:r>
            <w:rPr>
              <w:position w:val="-4"/>
              <w:sz w:val="20"/>
            </w:rPr>
            <w:fldChar w:fldCharType="end"/>
          </w:r>
        </w:p>
      </w:tc>
      <w:tc>
        <w:tcPr>
          <w:tcW w:w="5060" w:type="dxa"/>
          <w:gridSpan w:val="4"/>
          <w:tcBorders>
            <w:bottom w:val="single" w:sz="6" w:space="0" w:color="auto"/>
          </w:tcBorders>
        </w:tcPr>
        <w:p w:rsidR="002118FB" w:rsidRDefault="002118FB">
          <w:pPr>
            <w:pStyle w:val="Header"/>
            <w:spacing w:before="40"/>
            <w:rPr>
              <w:position w:val="-4"/>
              <w:sz w:val="20"/>
            </w:rPr>
          </w:pPr>
          <w:r>
            <w:rPr>
              <w:position w:val="-4"/>
              <w:sz w:val="20"/>
            </w:rPr>
            <w:fldChar w:fldCharType="begin"/>
          </w:r>
          <w:r>
            <w:rPr>
              <w:position w:val="-4"/>
              <w:sz w:val="20"/>
            </w:rPr>
            <w:instrText xml:space="preserve"> DOCPROPERTY "DocNo"  "LangCode" \* MERGEFORMAT </w:instrText>
          </w:r>
          <w:r>
            <w:rPr>
              <w:position w:val="-4"/>
              <w:sz w:val="20"/>
            </w:rPr>
            <w:fldChar w:fldCharType="separate"/>
          </w:r>
          <w:r w:rsidR="00A019B7">
            <w:rPr>
              <w:position w:val="-4"/>
              <w:sz w:val="20"/>
            </w:rPr>
            <w:t>155 17-CNL 113 469 Uen</w:t>
          </w:r>
          <w:r>
            <w:rPr>
              <w:position w:val="-4"/>
              <w:sz w:val="20"/>
            </w:rPr>
            <w:fldChar w:fldCharType="end"/>
          </w:r>
        </w:p>
      </w:tc>
    </w:tr>
    <w:tr w:rsidR="002118FB">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2118FB" w:rsidRDefault="002118FB">
          <w:pPr>
            <w:pStyle w:val="NoSpellcheck"/>
          </w:pPr>
          <w:r>
            <w:t>Approved</w:t>
          </w:r>
        </w:p>
      </w:tc>
      <w:tc>
        <w:tcPr>
          <w:tcW w:w="1319" w:type="dxa"/>
          <w:tcBorders>
            <w:top w:val="single" w:sz="6" w:space="0" w:color="auto"/>
            <w:right w:val="single" w:sz="6" w:space="0" w:color="auto"/>
          </w:tcBorders>
        </w:tcPr>
        <w:p w:rsidR="002118FB" w:rsidRDefault="002118FB">
          <w:pPr>
            <w:pStyle w:val="NoSpellcheck"/>
          </w:pPr>
          <w:r>
            <w:t>Checked</w:t>
          </w:r>
        </w:p>
      </w:tc>
      <w:tc>
        <w:tcPr>
          <w:tcW w:w="1516" w:type="dxa"/>
          <w:tcBorders>
            <w:right w:val="single" w:sz="6" w:space="0" w:color="auto"/>
          </w:tcBorders>
        </w:tcPr>
        <w:p w:rsidR="002118FB" w:rsidRDefault="002118FB">
          <w:pPr>
            <w:pStyle w:val="NoSpellcheck"/>
          </w:pPr>
          <w:r>
            <w:t>Date</w:t>
          </w:r>
        </w:p>
      </w:tc>
      <w:tc>
        <w:tcPr>
          <w:tcW w:w="964" w:type="dxa"/>
        </w:tcPr>
        <w:p w:rsidR="002118FB" w:rsidRDefault="002118FB">
          <w:pPr>
            <w:pStyle w:val="NoSpellcheck"/>
          </w:pPr>
          <w:r>
            <w:t>Rev</w:t>
          </w:r>
        </w:p>
      </w:tc>
      <w:tc>
        <w:tcPr>
          <w:tcW w:w="2579" w:type="dxa"/>
          <w:gridSpan w:val="2"/>
          <w:tcBorders>
            <w:left w:val="single" w:sz="6" w:space="0" w:color="auto"/>
          </w:tcBorders>
        </w:tcPr>
        <w:p w:rsidR="002118FB" w:rsidRDefault="002118FB">
          <w:pPr>
            <w:pStyle w:val="NoSpellcheck"/>
          </w:pPr>
          <w:r>
            <w:t>Reference</w:t>
          </w:r>
        </w:p>
      </w:tc>
    </w:tr>
    <w:tr w:rsidR="002118FB">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2118FB" w:rsidRDefault="002118FB">
          <w:pPr>
            <w:pStyle w:val="Header"/>
            <w:spacing w:before="40"/>
            <w:rPr>
              <w:position w:val="-4"/>
              <w:sz w:val="20"/>
            </w:rPr>
          </w:pPr>
          <w:r>
            <w:rPr>
              <w:position w:val="-4"/>
              <w:sz w:val="20"/>
            </w:rPr>
            <w:fldChar w:fldCharType="begin"/>
          </w:r>
          <w:r>
            <w:rPr>
              <w:position w:val="-4"/>
              <w:sz w:val="20"/>
            </w:rPr>
            <w:instrText xml:space="preserve"> DOCPROPERTY "ApprovedBy" \* MERGEFORMAT </w:instrText>
          </w:r>
          <w:r>
            <w:rPr>
              <w:position w:val="-4"/>
              <w:sz w:val="20"/>
            </w:rPr>
            <w:fldChar w:fldCharType="separate"/>
          </w:r>
          <w:r w:rsidR="00A019B7">
            <w:rPr>
              <w:position w:val="-4"/>
              <w:sz w:val="20"/>
            </w:rPr>
            <w:t>ETH/RZDC (Árpád Szakács)</w:t>
          </w:r>
          <w:r>
            <w:rPr>
              <w:position w:val="-4"/>
              <w:sz w:val="20"/>
            </w:rPr>
            <w:fldChar w:fldCharType="end"/>
          </w:r>
        </w:p>
      </w:tc>
      <w:tc>
        <w:tcPr>
          <w:tcW w:w="1318" w:type="dxa"/>
          <w:tcBorders>
            <w:left w:val="nil"/>
            <w:bottom w:val="single" w:sz="6" w:space="0" w:color="auto"/>
            <w:right w:val="single" w:sz="6" w:space="0" w:color="auto"/>
          </w:tcBorders>
        </w:tcPr>
        <w:p w:rsidR="002118FB" w:rsidRDefault="002118FB">
          <w:pPr>
            <w:pStyle w:val="Header"/>
            <w:spacing w:before="40"/>
            <w:rPr>
              <w:position w:val="-4"/>
              <w:sz w:val="20"/>
            </w:rPr>
          </w:pPr>
          <w:r>
            <w:rPr>
              <w:sz w:val="20"/>
            </w:rPr>
            <w:fldChar w:fldCharType="begin"/>
          </w:r>
          <w:r>
            <w:rPr>
              <w:sz w:val="20"/>
            </w:rPr>
            <w:instrText xml:space="preserve"> DOCPROPERTY "Checked" \* MERGEFORMAT </w:instrText>
          </w:r>
          <w:r w:rsidR="00F0145D">
            <w:rPr>
              <w:sz w:val="20"/>
            </w:rPr>
            <w:fldChar w:fldCharType="separate"/>
          </w:r>
          <w:r w:rsidR="00A019B7">
            <w:rPr>
              <w:sz w:val="20"/>
            </w:rPr>
            <w:t>ETHCKY</w:t>
          </w:r>
          <w:r>
            <w:rPr>
              <w:sz w:val="20"/>
            </w:rPr>
            <w:fldChar w:fldCharType="end"/>
          </w:r>
        </w:p>
      </w:tc>
      <w:tc>
        <w:tcPr>
          <w:tcW w:w="1518" w:type="dxa"/>
          <w:tcBorders>
            <w:bottom w:val="single" w:sz="6" w:space="0" w:color="auto"/>
          </w:tcBorders>
        </w:tcPr>
        <w:p w:rsidR="002118FB" w:rsidRDefault="002118FB">
          <w:pPr>
            <w:pStyle w:val="Header"/>
            <w:spacing w:before="40"/>
            <w:rPr>
              <w:position w:val="-4"/>
              <w:sz w:val="20"/>
            </w:rPr>
          </w:pPr>
          <w:r>
            <w:rPr>
              <w:position w:val="-4"/>
              <w:sz w:val="20"/>
            </w:rPr>
            <w:fldChar w:fldCharType="begin"/>
          </w:r>
          <w:r>
            <w:rPr>
              <w:position w:val="-4"/>
              <w:sz w:val="20"/>
            </w:rPr>
            <w:instrText xml:space="preserve"> DOCPROPERTY "Date" \* MERGEFORMAT </w:instrText>
          </w:r>
          <w:r>
            <w:rPr>
              <w:position w:val="-4"/>
              <w:sz w:val="20"/>
            </w:rPr>
            <w:fldChar w:fldCharType="separate"/>
          </w:r>
          <w:r w:rsidR="00A019B7">
            <w:rPr>
              <w:position w:val="-4"/>
              <w:sz w:val="20"/>
            </w:rPr>
            <w:t>2006-08-21</w:t>
          </w:r>
          <w:r>
            <w:rPr>
              <w:position w:val="-4"/>
              <w:sz w:val="20"/>
            </w:rPr>
            <w:fldChar w:fldCharType="end"/>
          </w:r>
        </w:p>
      </w:tc>
      <w:tc>
        <w:tcPr>
          <w:tcW w:w="964" w:type="dxa"/>
          <w:tcBorders>
            <w:bottom w:val="single" w:sz="6" w:space="0" w:color="auto"/>
          </w:tcBorders>
        </w:tcPr>
        <w:p w:rsidR="002118FB" w:rsidRDefault="002118FB">
          <w:pPr>
            <w:pStyle w:val="Header"/>
            <w:spacing w:before="40"/>
            <w:rPr>
              <w:position w:val="-4"/>
              <w:sz w:val="20"/>
            </w:rPr>
          </w:pPr>
          <w:r>
            <w:rPr>
              <w:position w:val="-4"/>
              <w:sz w:val="20"/>
            </w:rPr>
            <w:fldChar w:fldCharType="begin"/>
          </w:r>
          <w:r>
            <w:rPr>
              <w:position w:val="-4"/>
              <w:sz w:val="20"/>
            </w:rPr>
            <w:instrText xml:space="preserve"> DOCPROPERTY "Revision" \* MERGEFORMAT </w:instrText>
          </w:r>
          <w:r>
            <w:rPr>
              <w:position w:val="-4"/>
              <w:sz w:val="20"/>
            </w:rPr>
            <w:fldChar w:fldCharType="separate"/>
          </w:r>
          <w:r w:rsidR="00A019B7">
            <w:rPr>
              <w:position w:val="-4"/>
              <w:sz w:val="20"/>
            </w:rPr>
            <w:t>B</w:t>
          </w:r>
          <w:r>
            <w:rPr>
              <w:position w:val="-4"/>
              <w:sz w:val="20"/>
            </w:rPr>
            <w:fldChar w:fldCharType="end"/>
          </w:r>
        </w:p>
      </w:tc>
      <w:tc>
        <w:tcPr>
          <w:tcW w:w="2589" w:type="dxa"/>
          <w:gridSpan w:val="3"/>
          <w:tcBorders>
            <w:left w:val="single" w:sz="6" w:space="0" w:color="auto"/>
            <w:bottom w:val="single" w:sz="6" w:space="0" w:color="auto"/>
          </w:tcBorders>
        </w:tcPr>
        <w:p w:rsidR="002118FB" w:rsidRDefault="002118FB">
          <w:pPr>
            <w:pStyle w:val="Header"/>
            <w:spacing w:before="40"/>
            <w:rPr>
              <w:position w:val="-4"/>
              <w:sz w:val="20"/>
            </w:rPr>
          </w:pPr>
          <w:r>
            <w:rPr>
              <w:position w:val="-4"/>
              <w:sz w:val="20"/>
            </w:rPr>
            <w:fldChar w:fldCharType="begin"/>
          </w:r>
          <w:r>
            <w:rPr>
              <w:position w:val="-4"/>
              <w:sz w:val="20"/>
            </w:rPr>
            <w:instrText xml:space="preserve"> DOCPROPERTY "Reference" \* MERGEFORMAT </w:instrText>
          </w:r>
          <w:r>
            <w:rPr>
              <w:position w:val="-4"/>
              <w:sz w:val="20"/>
            </w:rPr>
            <w:fldChar w:fldCharType="separate"/>
          </w:r>
          <w:r w:rsidR="00A019B7">
            <w:rPr>
              <w:position w:val="-4"/>
              <w:sz w:val="20"/>
            </w:rPr>
            <w:t>GASK2</w:t>
          </w:r>
          <w:r>
            <w:rPr>
              <w:position w:val="-4"/>
              <w:sz w:val="20"/>
            </w:rPr>
            <w:fldChar w:fldCharType="end"/>
          </w:r>
        </w:p>
      </w:tc>
    </w:tr>
  </w:tbl>
  <w:p w:rsidR="002118FB" w:rsidRDefault="002118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794D" w:rsidRDefault="000579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2173EA"/>
    <w:multiLevelType w:val="hybridMultilevel"/>
    <w:tmpl w:val="4274E822"/>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9" w15:restartNumberingAfterBreak="0">
    <w:nsid w:val="260E3179"/>
    <w:multiLevelType w:val="multilevel"/>
    <w:tmpl w:val="C0D6786A"/>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0"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C5D18B1"/>
    <w:multiLevelType w:val="hybridMultilevel"/>
    <w:tmpl w:val="0C5C742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2" w15:restartNumberingAfterBreak="0">
    <w:nsid w:val="2F2B3915"/>
    <w:multiLevelType w:val="hybridMultilevel"/>
    <w:tmpl w:val="2154F3B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8"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17"/>
  </w:num>
  <w:num w:numId="6">
    <w:abstractNumId w:val="9"/>
  </w:num>
  <w:num w:numId="7">
    <w:abstractNumId w:val="3"/>
  </w:num>
  <w:num w:numId="8">
    <w:abstractNumId w:val="13"/>
  </w:num>
  <w:num w:numId="9">
    <w:abstractNumId w:val="5"/>
  </w:num>
  <w:num w:numId="10">
    <w:abstractNumId w:val="19"/>
  </w:num>
  <w:num w:numId="11">
    <w:abstractNumId w:val="1"/>
  </w:num>
  <w:num w:numId="12">
    <w:abstractNumId w:val="15"/>
  </w:num>
  <w:num w:numId="13">
    <w:abstractNumId w:val="4"/>
  </w:num>
  <w:num w:numId="14">
    <w:abstractNumId w:val="0"/>
  </w:num>
  <w:num w:numId="15">
    <w:abstractNumId w:val="7"/>
  </w:num>
  <w:num w:numId="16">
    <w:abstractNumId w:val="16"/>
  </w:num>
  <w:num w:numId="17">
    <w:abstractNumId w:val="6"/>
  </w:num>
  <w:num w:numId="18">
    <w:abstractNumId w:val="10"/>
  </w:num>
  <w:num w:numId="19">
    <w:abstractNumId w:val="18"/>
  </w:num>
  <w:num w:numId="20">
    <w:abstractNumId w:val="14"/>
  </w:num>
  <w:num w:numId="21">
    <w:abstractNumId w:val="11"/>
  </w:num>
  <w:num w:numId="22">
    <w:abstractNumId w:val="12"/>
  </w:num>
  <w:num w:numId="23">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F0"/>
    <w:rsid w:val="00006911"/>
    <w:rsid w:val="000140FF"/>
    <w:rsid w:val="0005794D"/>
    <w:rsid w:val="000E2C72"/>
    <w:rsid w:val="000E6E02"/>
    <w:rsid w:val="00113053"/>
    <w:rsid w:val="001414FC"/>
    <w:rsid w:val="002118FB"/>
    <w:rsid w:val="00230745"/>
    <w:rsid w:val="00240ACE"/>
    <w:rsid w:val="00265417"/>
    <w:rsid w:val="002C1246"/>
    <w:rsid w:val="003037F0"/>
    <w:rsid w:val="003916B0"/>
    <w:rsid w:val="003B7027"/>
    <w:rsid w:val="003C23C1"/>
    <w:rsid w:val="00424F7C"/>
    <w:rsid w:val="00483779"/>
    <w:rsid w:val="004F5A30"/>
    <w:rsid w:val="0052469F"/>
    <w:rsid w:val="00570902"/>
    <w:rsid w:val="005E4693"/>
    <w:rsid w:val="007627BE"/>
    <w:rsid w:val="00773C7F"/>
    <w:rsid w:val="007A0EFC"/>
    <w:rsid w:val="007A13F7"/>
    <w:rsid w:val="007A78C4"/>
    <w:rsid w:val="007D5991"/>
    <w:rsid w:val="00891753"/>
    <w:rsid w:val="00A019B7"/>
    <w:rsid w:val="00A82A43"/>
    <w:rsid w:val="00AA25CB"/>
    <w:rsid w:val="00B650A2"/>
    <w:rsid w:val="00BB7729"/>
    <w:rsid w:val="00C408F5"/>
    <w:rsid w:val="00C72220"/>
    <w:rsid w:val="00C95B3D"/>
    <w:rsid w:val="00D036B5"/>
    <w:rsid w:val="00E0183F"/>
    <w:rsid w:val="00E25B10"/>
    <w:rsid w:val="00E32110"/>
    <w:rsid w:val="00E56866"/>
    <w:rsid w:val="00E61091"/>
    <w:rsid w:val="00F0145D"/>
    <w:rsid w:val="00F23471"/>
    <w:rsid w:val="00F26B5A"/>
    <w:rsid w:val="00F442D3"/>
    <w:rsid w:val="00F77ED3"/>
    <w:rsid w:val="00FC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E7F85B76-7B62-490A-A442-173BE5624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AvtalBrodtext,andrad,EHPT,Body Text2,Body3,Body Text ,Body Text level 1,Response,à¹×éÍàÃ×èÍ§,body indent"/>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pPr>
      <w:ind w:left="3402" w:hanging="850"/>
    </w:pPr>
  </w:style>
  <w:style w:type="paragraph" w:styleId="TOC3">
    <w:name w:val="toc 3"/>
    <w:basedOn w:val="TOC1"/>
    <w:next w:val="Text"/>
    <w:autoRedefine/>
    <w:semiHidden/>
    <w:pPr>
      <w:ind w:left="3402" w:hanging="850"/>
    </w:pPr>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1"/>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table" w:styleId="TableGrid">
    <w:name w:val="Table Grid"/>
    <w:basedOn w:val="TableNormal"/>
    <w:rsid w:val="00113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1468</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SCTPasp Test Port for TTCN-3 Toolset with TITAN, Function Specification</vt:lpstr>
    </vt:vector>
  </TitlesOfParts>
  <Company/>
  <LinksUpToDate>false</LinksUpToDate>
  <CharactersWithSpaces>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SCTPasp Test Port for TTCN-3 Toolset with TITAN, Function Specification</dc:title>
  <dc:subject/>
  <dc:creator>ETH/RZD Péter Dimitrov +36 1 437 7244</dc:creator>
  <cp:keywords>TTCN-3, TTCNv3, TTCN3, Test Port, Function Specification, FS, SCTP</cp:keywords>
  <dc:description>155 17-CNL 113 469 Uen_x000d_Rev B</dc:description>
  <cp:lastModifiedBy>Imre Nagy</cp:lastModifiedBy>
  <cp:revision>2</cp:revision>
  <cp:lastPrinted>2006-08-21T07:09:00Z</cp:lastPrinted>
  <dcterms:created xsi:type="dcterms:W3CDTF">2018-05-07T10:17:00Z</dcterms:created>
  <dcterms:modified xsi:type="dcterms:W3CDTF">2018-05-07T10:17:00Z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ETH/RZD Péter Dimitrov +36 1 437 7244</vt:lpwstr>
  </property>
  <property fmtid="{D5CDD505-2E9C-101B-9397-08002B2CF9AE}" pid="5" name="DocNo">
    <vt:lpwstr>155 17-CNL 113 469 Uen</vt:lpwstr>
  </property>
  <property fmtid="{D5CDD505-2E9C-101B-9397-08002B2CF9AE}" pid="6" name="Revision">
    <vt:lpwstr>B</vt:lpwstr>
  </property>
  <property fmtid="{D5CDD505-2E9C-101B-9397-08002B2CF9AE}" pid="7" name="Checked">
    <vt:lpwstr>ETHCKY</vt:lpwstr>
  </property>
  <property fmtid="{D5CDD505-2E9C-101B-9397-08002B2CF9AE}" pid="8" name="Title">
    <vt:lpwstr>SCTPasp Test Port for TTCN-3 Toolset with TITAN, Function Specification</vt:lpwstr>
  </property>
  <property fmtid="{D5CDD505-2E9C-101B-9397-08002B2CF9AE}" pid="9" name="Reference">
    <vt:lpwstr>GASK2</vt:lpwstr>
  </property>
  <property fmtid="{D5CDD505-2E9C-101B-9397-08002B2CF9AE}" pid="10" name="Date">
    <vt:lpwstr>2006-08-21</vt:lpwstr>
  </property>
  <property fmtid="{D5CDD505-2E9C-101B-9397-08002B2CF9AE}" pid="11" name="Keyword">
    <vt:lpwstr>TTCN-3, TTCNv3, TTCN3, Test Port, Function Specification, FS, SCTP</vt:lpwstr>
  </property>
  <property fmtid="{D5CDD505-2E9C-101B-9397-08002B2CF9AE}" pid="12" name="ApprovedBy">
    <vt:lpwstr>ETH/RZDC (Árpád Szakács)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0</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