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12767F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12767F" w:rsidRDefault="0012767F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12767F" w:rsidRDefault="0012767F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12767F" w:rsidRDefault="0012767F">
      <w:pPr>
        <w:pStyle w:val="TableStyle"/>
      </w:pPr>
    </w:p>
    <w:p w:rsidR="0012767F" w:rsidRDefault="0012767F">
      <w:pPr>
        <w:pStyle w:val="BodyText"/>
      </w:pPr>
    </w:p>
    <w:p w:rsidR="0012767F" w:rsidRDefault="0012767F">
      <w:pPr>
        <w:pStyle w:val="BodyText"/>
      </w:pPr>
    </w:p>
    <w:p w:rsidR="0012767F" w:rsidRDefault="0012767F">
      <w:pPr>
        <w:pStyle w:val="BodyText"/>
      </w:pPr>
    </w:p>
    <w:bookmarkStart w:id="3" w:name="Title"/>
    <w:p w:rsidR="0012767F" w:rsidRDefault="0012767F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E87076">
        <w:t>STDINOUT Test Port for TTCN-3 Toolset with TITAN, Function Specification</w:t>
      </w:r>
      <w:r>
        <w:fldChar w:fldCharType="end"/>
      </w:r>
      <w:bookmarkEnd w:id="3"/>
    </w:p>
    <w:p w:rsidR="0012767F" w:rsidRDefault="0012767F">
      <w:pPr>
        <w:pStyle w:val="BodyText"/>
      </w:pPr>
    </w:p>
    <w:p w:rsidR="0012767F" w:rsidRDefault="0012767F">
      <w:pPr>
        <w:pStyle w:val="Contents"/>
      </w:pPr>
      <w:r>
        <w:t>Contents</w:t>
      </w:r>
    </w:p>
    <w:p w:rsidR="00E87076" w:rsidRDefault="0012767F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32314509" w:history="1">
        <w:r w:rsidR="00E87076" w:rsidRPr="008453CD">
          <w:rPr>
            <w:rStyle w:val="Hyperlink"/>
          </w:rPr>
          <w:t>1</w:t>
        </w:r>
        <w:r w:rsidR="00E87076">
          <w:rPr>
            <w:rFonts w:ascii="Times New Roman" w:hAnsi="Times New Roman"/>
            <w:sz w:val="24"/>
            <w:szCs w:val="24"/>
            <w:lang w:val="en-US"/>
          </w:rPr>
          <w:tab/>
        </w:r>
        <w:r w:rsidR="00E87076" w:rsidRPr="008453CD">
          <w:rPr>
            <w:rStyle w:val="Hyperlink"/>
          </w:rPr>
          <w:t>Introduction</w:t>
        </w:r>
        <w:r w:rsidR="00E87076">
          <w:rPr>
            <w:webHidden/>
          </w:rPr>
          <w:tab/>
        </w:r>
        <w:r w:rsidR="00E87076">
          <w:rPr>
            <w:webHidden/>
          </w:rPr>
          <w:fldChar w:fldCharType="begin"/>
        </w:r>
        <w:r w:rsidR="00E87076">
          <w:rPr>
            <w:webHidden/>
          </w:rPr>
          <w:instrText xml:space="preserve"> PAGEREF _Toc232314509 \h </w:instrText>
        </w:r>
        <w:r w:rsidR="00E87076">
          <w:rPr>
            <w:webHidden/>
          </w:rPr>
          <w:fldChar w:fldCharType="separate"/>
        </w:r>
        <w:r w:rsidR="00E87076">
          <w:rPr>
            <w:webHidden/>
          </w:rPr>
          <w:t>2</w:t>
        </w:r>
        <w:r w:rsidR="00E87076"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0" w:history="1">
        <w:r w:rsidRPr="008453CD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1" w:history="1">
        <w:r w:rsidRPr="008453CD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2" w:history="1">
        <w:r w:rsidRPr="008453CD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3" w:history="1">
        <w:r w:rsidRPr="008453CD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4" w:history="1">
        <w:r w:rsidRPr="008453CD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5" w:history="1">
        <w:r w:rsidRPr="008453CD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Terminology  None.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6" w:history="1">
        <w:r w:rsidRPr="008453CD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7076" w:rsidRDefault="00E87076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17" w:history="1">
        <w:r w:rsidRPr="008453CD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8453CD">
          <w:rPr>
            <w:rStyle w:val="Hyperlink"/>
          </w:rPr>
          <w:t>Function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_Toc232314517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2767F" w:rsidRDefault="0012767F">
      <w:pPr>
        <w:pStyle w:val="Text"/>
      </w:pPr>
      <w:r>
        <w:fldChar w:fldCharType="end"/>
      </w:r>
    </w:p>
    <w:p w:rsidR="0012767F" w:rsidRDefault="0012767F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Ref55721607"/>
      <w:bookmarkStart w:id="8" w:name="_Toc232314509"/>
      <w:r>
        <w:lastRenderedPageBreak/>
        <w:t>Introduction</w:t>
      </w:r>
      <w:bookmarkEnd w:id="7"/>
      <w:bookmarkEnd w:id="8"/>
    </w:p>
    <w:p w:rsidR="0012767F" w:rsidRDefault="0012767F">
      <w:pPr>
        <w:pStyle w:val="Heading2"/>
      </w:pPr>
      <w:bookmarkStart w:id="9" w:name="_Toc232314510"/>
      <w:r>
        <w:t>Revision history</w:t>
      </w:r>
      <w:bookmarkEnd w:id="5"/>
      <w:bookmarkEnd w:id="6"/>
      <w:bookmarkEnd w:id="9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12767F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12767F" w:rsidRDefault="001276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12767F" w:rsidRDefault="001276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12767F" w:rsidRDefault="001276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12767F" w:rsidRDefault="001276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12767F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2767F" w:rsidRDefault="004E7380">
            <w:pPr>
              <w:rPr>
                <w:snapToGrid w:val="0"/>
              </w:rPr>
            </w:pPr>
            <w:r>
              <w:rPr>
                <w:snapToGrid w:val="0"/>
              </w:rPr>
              <w:t>2009-04-20</w:t>
            </w:r>
          </w:p>
        </w:tc>
        <w:tc>
          <w:tcPr>
            <w:tcW w:w="993" w:type="dxa"/>
          </w:tcPr>
          <w:p w:rsidR="0012767F" w:rsidRDefault="0012767F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12767F" w:rsidRDefault="0012767F">
            <w:pPr>
              <w:rPr>
                <w:snapToGrid w:val="0"/>
              </w:rPr>
            </w:pPr>
            <w:r>
              <w:rPr>
                <w:snapToGrid w:val="0"/>
              </w:rPr>
              <w:t>Initial version</w:t>
            </w:r>
          </w:p>
        </w:tc>
        <w:tc>
          <w:tcPr>
            <w:tcW w:w="1417" w:type="dxa"/>
          </w:tcPr>
          <w:p w:rsidR="0012767F" w:rsidRDefault="00B84DB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</w:tbl>
    <w:p w:rsidR="0012767F" w:rsidRDefault="0012767F">
      <w:pPr>
        <w:pStyle w:val="Heading2"/>
      </w:pPr>
      <w:bookmarkStart w:id="10" w:name="_Toc55708645"/>
      <w:bookmarkStart w:id="11" w:name="_Toc232314511"/>
      <w:r>
        <w:t>How to Read this Document</w:t>
      </w:r>
      <w:bookmarkEnd w:id="10"/>
      <w:bookmarkEnd w:id="11"/>
    </w:p>
    <w:p w:rsidR="0012767F" w:rsidRDefault="0012767F">
      <w:pPr>
        <w:pStyle w:val="BodyText"/>
        <w:jc w:val="both"/>
      </w:pPr>
      <w:r>
        <w:t>This is the Fu</w:t>
      </w:r>
      <w:r w:rsidR="00891E79">
        <w:t xml:space="preserve">nction Specification for the STDINOUT Test Port. The </w:t>
      </w:r>
      <w:smartTag w:uri="urn:schemas-microsoft-com:office:smarttags" w:element="place">
        <w:smartTag w:uri="urn:schemas-microsoft-com:office:smarttags" w:element="PlaceName">
          <w:r w:rsidR="00891E79"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is developed for the TTCN-3 Toolset with TITAN </w:t>
      </w:r>
      <w:r>
        <w:fldChar w:fldCharType="begin"/>
      </w:r>
      <w:r>
        <w:instrText xml:space="preserve"> REF _Ref184706268 \r \h </w:instrText>
      </w:r>
      <w:r>
        <w:fldChar w:fldCharType="separate"/>
      </w:r>
      <w:r w:rsidR="00E87076">
        <w:t>[3]</w:t>
      </w:r>
      <w:r>
        <w:fldChar w:fldCharType="end"/>
      </w:r>
      <w:r>
        <w:t xml:space="preserve"> according to the Requirement Specification </w:t>
      </w:r>
      <w:r>
        <w:fldChar w:fldCharType="begin"/>
      </w:r>
      <w:r>
        <w:instrText xml:space="preserve"> REF _Ref127255632 \r \h </w:instrText>
      </w:r>
      <w:r>
        <w:fldChar w:fldCharType="separate"/>
      </w:r>
      <w:r w:rsidR="00E87076">
        <w:t>[4]</w:t>
      </w:r>
      <w:r>
        <w:fldChar w:fldCharType="end"/>
      </w:r>
      <w:r>
        <w:t xml:space="preserve"> </w:t>
      </w:r>
      <w:r w:rsidR="00891E79">
        <w:t>.</w:t>
      </w:r>
    </w:p>
    <w:p w:rsidR="0012767F" w:rsidRDefault="0012767F">
      <w:pPr>
        <w:pStyle w:val="Heading2"/>
        <w:rPr>
          <w:snapToGrid w:val="0"/>
        </w:rPr>
      </w:pPr>
      <w:bookmarkStart w:id="12" w:name="_Toc232314512"/>
      <w:r>
        <w:rPr>
          <w:snapToGrid w:val="0"/>
        </w:rPr>
        <w:t>Scope</w:t>
      </w:r>
      <w:bookmarkEnd w:id="4"/>
      <w:bookmarkEnd w:id="12"/>
    </w:p>
    <w:p w:rsidR="0012767F" w:rsidRDefault="0012767F">
      <w:pPr>
        <w:pStyle w:val="BodyText"/>
        <w:jc w:val="both"/>
      </w:pPr>
      <w:r>
        <w:t>The purpose of this document is to spec</w:t>
      </w:r>
      <w:r w:rsidR="00B84DB3">
        <w:t>ify the functionality of the STDINOUT</w:t>
      </w:r>
      <w:r>
        <w:t xml:space="preserve"> Test Port.</w:t>
      </w:r>
    </w:p>
    <w:p w:rsidR="0012767F" w:rsidRDefault="0012767F">
      <w:pPr>
        <w:pStyle w:val="Heading2"/>
      </w:pPr>
      <w:bookmarkStart w:id="13" w:name="_Toc53476119"/>
      <w:bookmarkStart w:id="14" w:name="_Toc232314513"/>
      <w:r>
        <w:t>References</w:t>
      </w:r>
      <w:bookmarkEnd w:id="13"/>
      <w:bookmarkEnd w:id="14"/>
    </w:p>
    <w:p w:rsidR="0012767F" w:rsidRDefault="0012767F">
      <w:pPr>
        <w:pStyle w:val="List"/>
      </w:pPr>
      <w:bookmarkStart w:id="15" w:name="_Ref55708574"/>
      <w:bookmarkStart w:id="16" w:name="_Ref45513518"/>
      <w:r>
        <w:t>ETSI ES 201 873-1 v3.2.1(02/2007)</w:t>
      </w:r>
      <w:r>
        <w:br/>
        <w:t>The Testing and Test Control Nota</w:t>
      </w:r>
      <w:r>
        <w:softHyphen/>
        <w:t>tion version 3. Part 1: Core Language</w:t>
      </w:r>
      <w:bookmarkEnd w:id="16"/>
    </w:p>
    <w:p w:rsidR="0012767F" w:rsidRDefault="00891E79">
      <w:pPr>
        <w:pStyle w:val="List"/>
      </w:pPr>
      <w:bookmarkStart w:id="17" w:name="_Ref55721568"/>
      <w:bookmarkStart w:id="18" w:name="_Ref55710948"/>
      <w:r>
        <w:t>109 21-CNL 113 642-1 Uen</w:t>
      </w:r>
      <w:r>
        <w:br/>
      </w:r>
      <w:smartTag w:uri="urn:schemas-microsoft-com:office:smarttags" w:element="place">
        <w:smartTag w:uri="urn:schemas-microsoft-com:office:smarttags" w:element="PlaceName">
          <w:r>
            <w:t>STDINOUT</w:t>
          </w:r>
        </w:smartTag>
        <w:r w:rsidR="0012767F">
          <w:t xml:space="preserve"> </w:t>
        </w:r>
        <w:smartTag w:uri="urn:schemas-microsoft-com:office:smarttags" w:element="PlaceName">
          <w:r w:rsidR="0012767F">
            <w:t>Test</w:t>
          </w:r>
        </w:smartTag>
        <w:r w:rsidR="0012767F">
          <w:t xml:space="preserve"> </w:t>
        </w:r>
        <w:smartTag w:uri="urn:schemas-microsoft-com:office:smarttags" w:element="PlaceType">
          <w:r w:rsidR="0012767F">
            <w:t>Port</w:t>
          </w:r>
        </w:smartTag>
      </w:smartTag>
      <w:r w:rsidR="0012767F">
        <w:t xml:space="preserve"> for TTCN-3 Toolset with TITAN, Product Revision Information</w:t>
      </w:r>
      <w:bookmarkEnd w:id="18"/>
    </w:p>
    <w:p w:rsidR="0012767F" w:rsidRDefault="0012767F">
      <w:pPr>
        <w:pStyle w:val="List"/>
      </w:pPr>
      <w:bookmarkStart w:id="19" w:name="_Ref184706268"/>
      <w:r>
        <w:t>1/198 17-CRL 113 200 Uen</w:t>
      </w:r>
      <w:r>
        <w:br/>
        <w:t>User Guide for TITAN TTCN-3 Test Executor</w:t>
      </w:r>
      <w:bookmarkEnd w:id="17"/>
      <w:bookmarkEnd w:id="19"/>
    </w:p>
    <w:p w:rsidR="0012767F" w:rsidRDefault="00891E79">
      <w:pPr>
        <w:pStyle w:val="List"/>
      </w:pPr>
      <w:bookmarkStart w:id="20" w:name="_Ref50346396"/>
      <w:bookmarkStart w:id="21" w:name="_Ref127255632"/>
      <w:bookmarkEnd w:id="15"/>
      <w:r>
        <w:t>10/0363-FCP 101 4664</w:t>
      </w:r>
      <w:r>
        <w:rPr>
          <w:lang w:val="en-US"/>
        </w:rPr>
        <w:t>-CR5</w:t>
      </w:r>
      <w:r>
        <w:rPr>
          <w:lang w:val="en-US"/>
        </w:rPr>
        <w:br/>
      </w:r>
      <w:r>
        <w:t xml:space="preserve">ASUA Daemon Performance Upgrade and </w:t>
      </w:r>
      <w:r>
        <w:br/>
        <w:t xml:space="preserve">Small Improvements and Updates Rev A  </w:t>
      </w:r>
      <w:bookmarkEnd w:id="21"/>
    </w:p>
    <w:p w:rsidR="0012767F" w:rsidRDefault="0012767F">
      <w:pPr>
        <w:pStyle w:val="Heading2"/>
      </w:pPr>
      <w:bookmarkStart w:id="22" w:name="_Toc232314514"/>
      <w:bookmarkEnd w:id="20"/>
      <w:r>
        <w:t>Abbreviations</w:t>
      </w:r>
      <w:bookmarkEnd w:id="22"/>
    </w:p>
    <w:p w:rsidR="009156AC" w:rsidRDefault="009156AC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ASP</w:t>
      </w:r>
      <w:r>
        <w:rPr>
          <w:rFonts w:cs="Arial"/>
        </w:rPr>
        <w:tab/>
        <w:t>Abstract Service Primitive</w:t>
      </w:r>
    </w:p>
    <w:p w:rsidR="0012767F" w:rsidRDefault="0012767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MTC</w:t>
      </w:r>
      <w:r>
        <w:rPr>
          <w:rFonts w:cs="Arial"/>
        </w:rPr>
        <w:tab/>
        <w:t xml:space="preserve">Main Test Component: </w:t>
      </w:r>
    </w:p>
    <w:p w:rsidR="0012767F" w:rsidRDefault="0012767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t>SUT</w:t>
      </w:r>
      <w:r>
        <w:rPr>
          <w:rFonts w:cs="Arial"/>
        </w:rPr>
        <w:tab/>
        <w:t>System Under Test</w:t>
      </w:r>
    </w:p>
    <w:p w:rsidR="0012767F" w:rsidRDefault="0012767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t>TP</w:t>
      </w:r>
      <w:r>
        <w:rPr>
          <w:rFonts w:cs="Arial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Test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Port</w:t>
          </w:r>
        </w:smartTag>
      </w:smartTag>
    </w:p>
    <w:p w:rsidR="0012767F" w:rsidRDefault="0012767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12767F" w:rsidRDefault="0012767F">
      <w:pPr>
        <w:pStyle w:val="Heading2"/>
      </w:pPr>
      <w:bookmarkStart w:id="23" w:name="_Toc232314515"/>
      <w:r>
        <w:lastRenderedPageBreak/>
        <w:t>Terminology</w:t>
      </w:r>
      <w:r w:rsidR="00891E79">
        <w:br/>
      </w:r>
      <w:r w:rsidR="00891E79">
        <w:br/>
      </w:r>
      <w:r w:rsidR="00891E79" w:rsidRPr="00891E79">
        <w:rPr>
          <w:rStyle w:val="BodyTextChar"/>
          <w:b w:val="0"/>
        </w:rPr>
        <w:t>None.</w:t>
      </w:r>
      <w:bookmarkEnd w:id="23"/>
    </w:p>
    <w:p w:rsidR="0012767F" w:rsidRDefault="0012767F">
      <w:pPr>
        <w:pStyle w:val="Heading1"/>
      </w:pPr>
      <w:bookmarkStart w:id="24" w:name="_Toc53476111"/>
      <w:bookmarkStart w:id="25" w:name="_Toc232314516"/>
      <w:r>
        <w:t>General</w:t>
      </w:r>
      <w:bookmarkEnd w:id="24"/>
      <w:bookmarkEnd w:id="25"/>
    </w:p>
    <w:p w:rsidR="0012767F" w:rsidRDefault="0012767F">
      <w:pPr>
        <w:pStyle w:val="BodyText"/>
        <w:jc w:val="both"/>
      </w:pPr>
      <w:bookmarkStart w:id="26" w:name="_Toc53476112"/>
      <w:r>
        <w:t xml:space="preserve">The </w:t>
      </w:r>
      <w:smartTag w:uri="urn:schemas-microsoft-com:office:smarttags" w:element="place">
        <w:smartTag w:uri="urn:schemas-microsoft-com:office:smarttags" w:element="PlaceName">
          <w:r w:rsidR="00891E79"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 w:rsidR="00891E79">
        <w:t xml:space="preserve"> provides a simple interface </w:t>
      </w:r>
      <w:r w:rsidR="00DA69CD">
        <w:t>between the TTCN-3</w:t>
      </w:r>
      <w:r w:rsidR="00891E79">
        <w:t xml:space="preserve"> test suite and operator.</w:t>
      </w:r>
    </w:p>
    <w:p w:rsidR="00B84DB3" w:rsidRDefault="00B84DB3">
      <w:pPr>
        <w:pStyle w:val="BodyText"/>
        <w:jc w:val="both"/>
      </w:pPr>
      <w:r>
        <w:t xml:space="preserve">The operator can enter </w:t>
      </w:r>
      <w:r w:rsidR="00DA69CD">
        <w:t>text in a terminal</w:t>
      </w:r>
      <w:r>
        <w:t xml:space="preserve"> </w:t>
      </w:r>
      <w:r w:rsidR="00B008E2">
        <w:t xml:space="preserve">(stdin) and the test port transmits </w:t>
      </w:r>
      <w:r>
        <w:t>this text a</w:t>
      </w:r>
      <w:r w:rsidR="00DA69CD">
        <w:t>s a charstring to the TTCN-3</w:t>
      </w:r>
      <w:r>
        <w:t xml:space="preserve"> test suite.</w:t>
      </w:r>
    </w:p>
    <w:p w:rsidR="00B84DB3" w:rsidRDefault="00DA69CD">
      <w:pPr>
        <w:pStyle w:val="BodyText"/>
        <w:jc w:val="both"/>
      </w:pPr>
      <w:r>
        <w:t>The TTCN-3</w:t>
      </w:r>
      <w:r w:rsidR="00B84DB3">
        <w:t xml:space="preserve"> test suite can send a charstring </w:t>
      </w:r>
      <w:r w:rsidR="009156AC">
        <w:t>and the test port outputs this to the terminal (stdout).</w:t>
      </w:r>
    </w:p>
    <w:p w:rsidR="0012767F" w:rsidRDefault="0012767F">
      <w:pPr>
        <w:pStyle w:val="Heading1"/>
      </w:pPr>
      <w:bookmarkStart w:id="27" w:name="_Toc232314517"/>
      <w:r>
        <w:t>Function Specification</w:t>
      </w:r>
      <w:bookmarkEnd w:id="26"/>
      <w:bookmarkEnd w:id="27"/>
    </w:p>
    <w:p w:rsidR="0012767F" w:rsidRPr="0032021B" w:rsidRDefault="009156AC" w:rsidP="00BE6B88">
      <w:pPr>
        <w:pStyle w:val="BodyText"/>
        <w:rPr>
          <w:kern w:val="28"/>
          <w:szCs w:val="22"/>
        </w:rPr>
      </w:pPr>
      <w:r w:rsidRPr="0032021B">
        <w:rPr>
          <w:kern w:val="28"/>
          <w:szCs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32021B">
            <w:rPr>
              <w:kern w:val="28"/>
              <w:szCs w:val="22"/>
            </w:rPr>
            <w:t>STDINOU</w:t>
          </w:r>
          <w:r w:rsidR="00B008E2" w:rsidRPr="0032021B">
            <w:rPr>
              <w:kern w:val="28"/>
              <w:szCs w:val="22"/>
            </w:rPr>
            <w:t>T</w:t>
          </w:r>
        </w:smartTag>
        <w:r w:rsidR="00B008E2" w:rsidRPr="0032021B">
          <w:rPr>
            <w:kern w:val="28"/>
            <w:szCs w:val="22"/>
          </w:rPr>
          <w:t xml:space="preserve"> </w:t>
        </w:r>
        <w:smartTag w:uri="urn:schemas-microsoft-com:office:smarttags" w:element="PlaceName">
          <w:r w:rsidR="00B008E2" w:rsidRPr="0032021B">
            <w:rPr>
              <w:kern w:val="28"/>
              <w:szCs w:val="22"/>
            </w:rPr>
            <w:t>T</w:t>
          </w:r>
          <w:r w:rsidRPr="0032021B">
            <w:rPr>
              <w:kern w:val="28"/>
              <w:szCs w:val="22"/>
            </w:rPr>
            <w:t>est</w:t>
          </w:r>
        </w:smartTag>
        <w:r w:rsidRPr="0032021B">
          <w:rPr>
            <w:kern w:val="28"/>
            <w:szCs w:val="22"/>
          </w:rPr>
          <w:t xml:space="preserve"> </w:t>
        </w:r>
        <w:smartTag w:uri="urn:schemas-microsoft-com:office:smarttags" w:element="PlaceType">
          <w:r w:rsidRPr="0032021B">
            <w:rPr>
              <w:kern w:val="28"/>
              <w:szCs w:val="22"/>
            </w:rPr>
            <w:t>Port</w:t>
          </w:r>
        </w:smartTag>
      </w:smartTag>
      <w:r w:rsidRPr="0032021B">
        <w:rPr>
          <w:kern w:val="28"/>
          <w:szCs w:val="22"/>
        </w:rPr>
        <w:t xml:space="preserve"> has no ASPs.  </w:t>
      </w:r>
      <w:r w:rsidR="00BE6B88" w:rsidRPr="0032021B">
        <w:rPr>
          <w:kern w:val="28"/>
          <w:szCs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BE6B88" w:rsidRPr="0032021B">
            <w:rPr>
              <w:kern w:val="28"/>
              <w:szCs w:val="22"/>
            </w:rPr>
            <w:t>Test</w:t>
          </w:r>
        </w:smartTag>
        <w:r w:rsidR="00BE6B88" w:rsidRPr="0032021B">
          <w:rPr>
            <w:kern w:val="28"/>
            <w:szCs w:val="22"/>
          </w:rPr>
          <w:t xml:space="preserve"> </w:t>
        </w:r>
        <w:smartTag w:uri="urn:schemas-microsoft-com:office:smarttags" w:element="PlaceType">
          <w:r w:rsidR="00BE6B88" w:rsidRPr="0032021B">
            <w:rPr>
              <w:kern w:val="28"/>
              <w:szCs w:val="22"/>
            </w:rPr>
            <w:t>Port</w:t>
          </w:r>
        </w:smartTag>
      </w:smartTag>
      <w:r w:rsidR="00BE6B88" w:rsidRPr="0032021B">
        <w:rPr>
          <w:kern w:val="28"/>
          <w:szCs w:val="22"/>
        </w:rPr>
        <w:t xml:space="preserve"> can be used for sending and receiving</w:t>
      </w:r>
      <w:r w:rsidR="00B008E2" w:rsidRPr="0032021B">
        <w:rPr>
          <w:kern w:val="28"/>
          <w:szCs w:val="22"/>
        </w:rPr>
        <w:t xml:space="preserve"> TTCN-3 charstrings.  </w:t>
      </w:r>
      <w:r w:rsidR="00BE6B88" w:rsidRPr="0032021B">
        <w:rPr>
          <w:kern w:val="28"/>
          <w:szCs w:val="22"/>
        </w:rPr>
        <w:br/>
        <w:t xml:space="preserve">The </w:t>
      </w:r>
      <w:r w:rsidR="00E54AF9" w:rsidRPr="0032021B">
        <w:rPr>
          <w:kern w:val="28"/>
          <w:szCs w:val="22"/>
        </w:rPr>
        <w:t xml:space="preserve">TTCN-3 </w:t>
      </w:r>
      <w:r w:rsidR="00BE6B88" w:rsidRPr="0032021B">
        <w:rPr>
          <w:kern w:val="28"/>
          <w:szCs w:val="22"/>
        </w:rPr>
        <w:t>“send” command followed by the necessary charstring in the TTCN-3 code will cause the text to be displayed at stdout (i.e.the terminal).</w:t>
      </w:r>
      <w:r w:rsidR="00136A86" w:rsidRPr="0032021B">
        <w:rPr>
          <w:kern w:val="28"/>
          <w:szCs w:val="22"/>
        </w:rPr>
        <w:br/>
      </w:r>
      <w:r w:rsidRPr="0032021B">
        <w:rPr>
          <w:kern w:val="28"/>
          <w:szCs w:val="22"/>
        </w:rPr>
        <w:t>The operator entered text</w:t>
      </w:r>
      <w:r w:rsidR="001F0137" w:rsidRPr="0032021B">
        <w:rPr>
          <w:kern w:val="28"/>
          <w:szCs w:val="22"/>
        </w:rPr>
        <w:t xml:space="preserve"> at stdin (i.e. the terminal) is </w:t>
      </w:r>
      <w:r w:rsidR="00B008E2" w:rsidRPr="0032021B">
        <w:rPr>
          <w:kern w:val="28"/>
          <w:szCs w:val="22"/>
        </w:rPr>
        <w:t>converted to TTCN-3 charstring by the test port</w:t>
      </w:r>
      <w:r w:rsidR="00DA69CD" w:rsidRPr="0032021B">
        <w:rPr>
          <w:kern w:val="28"/>
          <w:szCs w:val="22"/>
        </w:rPr>
        <w:t xml:space="preserve"> when pressing “Enter”.  The “receive” command in the TTCN-3 code has to be used </w:t>
      </w:r>
      <w:r w:rsidR="00136A86" w:rsidRPr="0032021B">
        <w:rPr>
          <w:kern w:val="28"/>
          <w:szCs w:val="22"/>
        </w:rPr>
        <w:t xml:space="preserve"> </w:t>
      </w:r>
      <w:r w:rsidR="00DA69CD" w:rsidRPr="0032021B">
        <w:rPr>
          <w:kern w:val="28"/>
          <w:szCs w:val="22"/>
        </w:rPr>
        <w:t>for the TTCN-3 test suite to receive this charstring.</w:t>
      </w:r>
      <w:r w:rsidR="00136A86" w:rsidRPr="0032021B">
        <w:rPr>
          <w:kern w:val="28"/>
          <w:szCs w:val="22"/>
        </w:rPr>
        <w:br/>
      </w:r>
    </w:p>
    <w:sectPr w:rsidR="0012767F" w:rsidRPr="00320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59" w:rsidRDefault="00A72A59">
      <w:r>
        <w:separator/>
      </w:r>
    </w:p>
  </w:endnote>
  <w:endnote w:type="continuationSeparator" w:id="0">
    <w:p w:rsidR="00A72A59" w:rsidRDefault="00A7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76" w:rsidRDefault="00E87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76" w:rsidRPr="00E87076" w:rsidRDefault="00E87076" w:rsidP="00E87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76" w:rsidRDefault="00E87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59" w:rsidRDefault="00A72A59">
      <w:r>
        <w:separator/>
      </w:r>
    </w:p>
  </w:footnote>
  <w:footnote w:type="continuationSeparator" w:id="0">
    <w:p w:rsidR="00A72A59" w:rsidRDefault="00A7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76" w:rsidRDefault="00E87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2767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2767F" w:rsidRDefault="0012767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2767F" w:rsidRDefault="0012767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2767F" w:rsidRDefault="0012767F">
          <w:pPr>
            <w:pStyle w:val="Header"/>
            <w:rPr>
              <w:position w:val="4"/>
              <w:sz w:val="20"/>
            </w:rPr>
          </w:pPr>
        </w:p>
      </w:tc>
    </w:tr>
    <w:tr w:rsidR="0012767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2767F" w:rsidRDefault="008447E9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2767F" w:rsidRDefault="0012767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E87076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12767F" w:rsidRDefault="0012767F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E87076"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2767F" w:rsidRDefault="0012767F">
          <w:pPr>
            <w:pStyle w:val="Header"/>
            <w:jc w:val="right"/>
            <w:rPr>
              <w:position w:val="4"/>
              <w:sz w:val="20"/>
            </w:rPr>
          </w:pPr>
        </w:p>
        <w:p w:rsidR="0012767F" w:rsidRDefault="0012767F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8447E9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8447E9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12767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2767F" w:rsidRDefault="0012767F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2767F" w:rsidRDefault="0012767F">
          <w:pPr>
            <w:pStyle w:val="NoSpellcheck"/>
          </w:pPr>
          <w:r>
            <w:t>No.</w:t>
          </w:r>
        </w:p>
      </w:tc>
    </w:tr>
    <w:tr w:rsidR="0012767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2767F" w:rsidRDefault="0012767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ETH/RZX Endre Kulcsar +36 1 437 7469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155 17-CNL 113 642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12767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2767F" w:rsidRDefault="0012767F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2767F" w:rsidRDefault="0012767F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2767F" w:rsidRDefault="0012767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12767F" w:rsidRDefault="0012767F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2767F" w:rsidRDefault="0012767F">
          <w:pPr>
            <w:pStyle w:val="NoSpellcheck"/>
          </w:pPr>
          <w:r>
            <w:t>Reference</w:t>
          </w:r>
        </w:p>
      </w:tc>
    </w:tr>
    <w:tr w:rsidR="0012767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ETH/RZXC (Elemér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2009-04-20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2767F" w:rsidRDefault="0012767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E87076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12767F" w:rsidRDefault="00127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76" w:rsidRDefault="00E87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B4EA4"/>
    <w:multiLevelType w:val="hybridMultilevel"/>
    <w:tmpl w:val="F9A03282"/>
    <w:lvl w:ilvl="0" w:tplc="86D285F8">
      <w:start w:val="1"/>
      <w:numFmt w:val="decimal"/>
      <w:lvlText w:val="[%1]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7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9ECC7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D42FE4"/>
    <w:multiLevelType w:val="hybridMultilevel"/>
    <w:tmpl w:val="844E37B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2E396E"/>
    <w:multiLevelType w:val="hybridMultilevel"/>
    <w:tmpl w:val="CEE84698"/>
    <w:lvl w:ilvl="0" w:tplc="04090007">
      <w:start w:val="1"/>
      <w:numFmt w:val="bullet"/>
      <w:lvlText w:val="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95C3F"/>
    <w:multiLevelType w:val="multilevel"/>
    <w:tmpl w:val="AA5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D454B"/>
    <w:multiLevelType w:val="hybridMultilevel"/>
    <w:tmpl w:val="1D4E8082"/>
    <w:lvl w:ilvl="0" w:tplc="04090007">
      <w:start w:val="1"/>
      <w:numFmt w:val="bullet"/>
      <w:lvlText w:val="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5B07DDC"/>
    <w:multiLevelType w:val="multilevel"/>
    <w:tmpl w:val="AA5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0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22"/>
  </w:num>
  <w:num w:numId="11">
    <w:abstractNumId w:val="1"/>
  </w:num>
  <w:num w:numId="12">
    <w:abstractNumId w:val="15"/>
  </w:num>
  <w:num w:numId="13">
    <w:abstractNumId w:val="4"/>
  </w:num>
  <w:num w:numId="14">
    <w:abstractNumId w:val="0"/>
  </w:num>
  <w:num w:numId="15">
    <w:abstractNumId w:val="8"/>
  </w:num>
  <w:num w:numId="16">
    <w:abstractNumId w:val="19"/>
  </w:num>
  <w:num w:numId="17">
    <w:abstractNumId w:val="7"/>
  </w:num>
  <w:num w:numId="18">
    <w:abstractNumId w:val="10"/>
  </w:num>
  <w:num w:numId="19">
    <w:abstractNumId w:val="21"/>
  </w:num>
  <w:num w:numId="20">
    <w:abstractNumId w:val="13"/>
  </w:num>
  <w:num w:numId="21">
    <w:abstractNumId w:val="6"/>
  </w:num>
  <w:num w:numId="22">
    <w:abstractNumId w:val="17"/>
  </w:num>
  <w:num w:numId="23">
    <w:abstractNumId w:val="14"/>
  </w:num>
  <w:num w:numId="24">
    <w:abstractNumId w:val="18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1C"/>
    <w:rsid w:val="0012767F"/>
    <w:rsid w:val="00136A86"/>
    <w:rsid w:val="00145555"/>
    <w:rsid w:val="001A7562"/>
    <w:rsid w:val="001F0137"/>
    <w:rsid w:val="001F7F51"/>
    <w:rsid w:val="00201B62"/>
    <w:rsid w:val="00254864"/>
    <w:rsid w:val="002A4A11"/>
    <w:rsid w:val="0032021B"/>
    <w:rsid w:val="004E7380"/>
    <w:rsid w:val="00693C50"/>
    <w:rsid w:val="007D318D"/>
    <w:rsid w:val="00824360"/>
    <w:rsid w:val="008447E9"/>
    <w:rsid w:val="00885C53"/>
    <w:rsid w:val="00891E79"/>
    <w:rsid w:val="0090103D"/>
    <w:rsid w:val="009156AC"/>
    <w:rsid w:val="00A72A59"/>
    <w:rsid w:val="00A923FD"/>
    <w:rsid w:val="00AA2DE6"/>
    <w:rsid w:val="00B008E2"/>
    <w:rsid w:val="00B84DB3"/>
    <w:rsid w:val="00BE2120"/>
    <w:rsid w:val="00BE6B88"/>
    <w:rsid w:val="00CC0D92"/>
    <w:rsid w:val="00DA69CD"/>
    <w:rsid w:val="00E4671C"/>
    <w:rsid w:val="00E54AF9"/>
    <w:rsid w:val="00E87076"/>
    <w:rsid w:val="00F3403A"/>
    <w:rsid w:val="00F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B1F18F9-6C8A-46AD-9CCD-B2F55201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lang w:val="sv-S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rsid w:val="00891E79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STDINOUT Test Port for TTCN-3 Toolset with TITAN, Function Specification</vt:lpstr>
    </vt:vector>
  </TitlesOfParts>
  <Company/>
  <LinksUpToDate>false</LinksUpToDate>
  <CharactersWithSpaces>2802</CharactersWithSpaces>
  <SharedDoc>false</SharedDoc>
  <HLinks>
    <vt:vector size="54" baseType="variant"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_Toc232314517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_Toc232314516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_Toc232314515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_Toc232314514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_Toc232314513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_Toc232314512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_Toc232314511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_Toc232314510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_Toc232314509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STDINOUT Test Port for TTCN-3 Toolset with TITAN, Function Specification</dc:title>
  <dc:subject/>
  <dc:creator>ETH/RZX Endre Kulcsar +36 1 437 7469</dc:creator>
  <cp:keywords>TTCN-3, TTCNv3, TTCN3, Test Port, Function Specification, FS, SEA, MML, AXE</cp:keywords>
  <dc:description>155 17-CNL 113 642 Uen_x000d_Rev A</dc:description>
  <cp:lastModifiedBy>Imre Nagy</cp:lastModifiedBy>
  <cp:revision>2</cp:revision>
  <cp:lastPrinted>2009-06-09T10:39:00Z</cp:lastPrinted>
  <dcterms:created xsi:type="dcterms:W3CDTF">2018-06-04T09:38:00Z</dcterms:created>
  <dcterms:modified xsi:type="dcterms:W3CDTF">2018-06-04T09:38:00Z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Endre Kulcsar +36 1 437 7469</vt:lpwstr>
  </property>
  <property fmtid="{D5CDD505-2E9C-101B-9397-08002B2CF9AE}" pid="5" name="DocNo">
    <vt:lpwstr>155 17-CNL 113 642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STDINOUT Test Port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2009-04-20</vt:lpwstr>
  </property>
  <property fmtid="{D5CDD505-2E9C-101B-9397-08002B2CF9AE}" pid="11" name="Keyword">
    <vt:lpwstr>TTCN-3, TTCNv3, TTCN3, Test Port, Function Specification, FS, SEA, MML, AXE</vt:lpwstr>
  </property>
  <property fmtid="{D5CDD505-2E9C-101B-9397-08002B2CF9AE}" pid="12" name="ApprovedBy">
    <vt:lpwstr>ETH/RZXC (Elemér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