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021C91">
        <w:tblPrEx>
          <w:tblCellMar>
            <w:top w:w="0" w:type="dxa"/>
            <w:bottom w:w="0" w:type="dxa"/>
          </w:tblCellMar>
        </w:tblPrEx>
        <w:tc>
          <w:tcPr>
            <w:tcW w:w="5160" w:type="dxa"/>
            <w:noWrap/>
          </w:tcPr>
          <w:p w:rsidR="005326BC" w:rsidRPr="00021C91" w:rsidRDefault="005326BC">
            <w:pPr>
              <w:pStyle w:val="TableStyle"/>
              <w:ind w:left="0"/>
              <w:rPr>
                <w:noProof w:val="0"/>
              </w:rPr>
            </w:pPr>
            <w:bookmarkStart w:id="0" w:name="YourInfo"/>
            <w:bookmarkStart w:id="1" w:name="_GoBack"/>
            <w:bookmarkEnd w:id="0"/>
            <w:bookmarkEnd w:id="1"/>
          </w:p>
        </w:tc>
        <w:tc>
          <w:tcPr>
            <w:tcW w:w="5046" w:type="dxa"/>
          </w:tcPr>
          <w:p w:rsidR="005326BC" w:rsidRPr="00021C91" w:rsidRDefault="005326BC">
            <w:pPr>
              <w:pStyle w:val="TableStyle"/>
              <w:ind w:left="0"/>
              <w:rPr>
                <w:noProof w:val="0"/>
              </w:rPr>
            </w:pPr>
            <w:bookmarkStart w:id="2" w:name="Present"/>
            <w:bookmarkEnd w:id="2"/>
          </w:p>
        </w:tc>
      </w:tr>
    </w:tbl>
    <w:p w:rsidR="005326BC" w:rsidRPr="00021C91" w:rsidRDefault="005326BC">
      <w:pPr>
        <w:pStyle w:val="TableStyle"/>
      </w:pPr>
    </w:p>
    <w:p w:rsidR="005326BC" w:rsidRPr="00021C91" w:rsidRDefault="005326BC">
      <w:pPr>
        <w:pStyle w:val="BodyText"/>
      </w:pPr>
    </w:p>
    <w:p w:rsidR="005326BC" w:rsidRPr="00021C91" w:rsidRDefault="005326BC">
      <w:pPr>
        <w:pStyle w:val="BodyText"/>
      </w:pPr>
    </w:p>
    <w:p w:rsidR="005326BC" w:rsidRPr="00021C91" w:rsidRDefault="005326BC">
      <w:pPr>
        <w:pStyle w:val="BodyText"/>
      </w:pPr>
    </w:p>
    <w:bookmarkStart w:id="3" w:name="Title"/>
    <w:p w:rsidR="005326BC" w:rsidRPr="00021C91" w:rsidRDefault="005326BC" w:rsidP="00325648">
      <w:pPr>
        <w:pStyle w:val="Title"/>
        <w:numPr>
          <w:ilvl w:val="0"/>
          <w:numId w:val="0"/>
        </w:numPr>
        <w:ind w:left="2552"/>
        <w:outlineLvl w:val="0"/>
      </w:pPr>
      <w:r w:rsidRPr="00021C91">
        <w:fldChar w:fldCharType="begin"/>
      </w:r>
      <w:r w:rsidRPr="00021C91">
        <w:instrText xml:space="preserve"> DOCPROPERTY "Title" \* MERGEFORMAT </w:instrText>
      </w:r>
      <w:r w:rsidRPr="00021C91">
        <w:fldChar w:fldCharType="separate"/>
      </w:r>
      <w:r w:rsidR="002C5A77">
        <w:t>EPTF Core Library StatHandler, Function Description</w:t>
      </w:r>
      <w:r w:rsidRPr="00021C91">
        <w:fldChar w:fldCharType="end"/>
      </w:r>
      <w:bookmarkEnd w:id="3"/>
    </w:p>
    <w:p w:rsidR="002C5A77" w:rsidRDefault="005763A5" w:rsidP="005763A5">
      <w:pPr>
        <w:pStyle w:val="Contents"/>
      </w:pPr>
      <w:r w:rsidRPr="00021C91">
        <w:t>Contents</w:t>
      </w:r>
      <w:bookmarkStart w:id="4" w:name="Contents"/>
      <w:bookmarkEnd w:id="4"/>
      <w:r w:rsidRPr="00021C91">
        <w:fldChar w:fldCharType="begin"/>
      </w:r>
      <w:r w:rsidRPr="00021C91">
        <w:instrText xml:space="preserve"> TOC \o "1-3" \h </w:instrText>
      </w:r>
      <w:r w:rsidRPr="00021C91">
        <w:fldChar w:fldCharType="separate"/>
      </w:r>
    </w:p>
    <w:p w:rsidR="002C5A77" w:rsidRPr="00F76055" w:rsidRDefault="002C5A77">
      <w:pPr>
        <w:pStyle w:val="TOC1"/>
        <w:tabs>
          <w:tab w:val="left" w:pos="3118"/>
        </w:tabs>
        <w:rPr>
          <w:rFonts w:ascii="Calibri" w:hAnsi="Calibri" w:cs="Times New Roman"/>
          <w:b w:val="0"/>
          <w:szCs w:val="22"/>
        </w:rPr>
      </w:pPr>
      <w:hyperlink w:anchor="_Toc485031401" w:history="1">
        <w:r w:rsidRPr="00D437F4">
          <w:rPr>
            <w:rStyle w:val="Hyperlink"/>
          </w:rPr>
          <w:t>1</w:t>
        </w:r>
        <w:r w:rsidRPr="00F76055">
          <w:rPr>
            <w:rFonts w:ascii="Calibri" w:hAnsi="Calibri" w:cs="Times New Roman"/>
            <w:b w:val="0"/>
            <w:szCs w:val="22"/>
          </w:rPr>
          <w:tab/>
        </w:r>
        <w:r w:rsidRPr="00D437F4">
          <w:rPr>
            <w:rStyle w:val="Hyperlink"/>
          </w:rPr>
          <w:t>Introduction</w:t>
        </w:r>
        <w:r>
          <w:tab/>
        </w:r>
        <w:r>
          <w:fldChar w:fldCharType="begin"/>
        </w:r>
        <w:r>
          <w:instrText xml:space="preserve"> PAGEREF _Toc485031401 \h </w:instrText>
        </w:r>
        <w:r>
          <w:fldChar w:fldCharType="separate"/>
        </w:r>
        <w:r>
          <w:t>3</w:t>
        </w:r>
        <w:r>
          <w:fldChar w:fldCharType="end"/>
        </w:r>
      </w:hyperlink>
    </w:p>
    <w:p w:rsidR="002C5A77" w:rsidRPr="00F76055" w:rsidRDefault="002C5A77">
      <w:pPr>
        <w:pStyle w:val="TOC2"/>
        <w:tabs>
          <w:tab w:val="left" w:pos="3969"/>
        </w:tabs>
        <w:rPr>
          <w:rFonts w:ascii="Calibri" w:hAnsi="Calibri" w:cs="Times New Roman"/>
          <w:szCs w:val="22"/>
        </w:rPr>
      </w:pPr>
      <w:hyperlink w:anchor="_Toc485031402" w:history="1">
        <w:r w:rsidRPr="00D437F4">
          <w:rPr>
            <w:rStyle w:val="Hyperlink"/>
          </w:rPr>
          <w:t>1.1</w:t>
        </w:r>
        <w:r w:rsidRPr="00F76055">
          <w:rPr>
            <w:rFonts w:ascii="Calibri" w:hAnsi="Calibri" w:cs="Times New Roman"/>
            <w:szCs w:val="22"/>
          </w:rPr>
          <w:tab/>
        </w:r>
        <w:r w:rsidRPr="00D437F4">
          <w:rPr>
            <w:rStyle w:val="Hyperlink"/>
          </w:rPr>
          <w:t>Revision history</w:t>
        </w:r>
        <w:r>
          <w:tab/>
        </w:r>
        <w:r>
          <w:fldChar w:fldCharType="begin"/>
        </w:r>
        <w:r>
          <w:instrText xml:space="preserve"> PAGEREF _Toc485031402 \h </w:instrText>
        </w:r>
        <w:r>
          <w:fldChar w:fldCharType="separate"/>
        </w:r>
        <w:r>
          <w:t>3</w:t>
        </w:r>
        <w:r>
          <w:fldChar w:fldCharType="end"/>
        </w:r>
      </w:hyperlink>
    </w:p>
    <w:p w:rsidR="002C5A77" w:rsidRPr="00F76055" w:rsidRDefault="002C5A77">
      <w:pPr>
        <w:pStyle w:val="TOC2"/>
        <w:tabs>
          <w:tab w:val="left" w:pos="3969"/>
        </w:tabs>
        <w:rPr>
          <w:rFonts w:ascii="Calibri" w:hAnsi="Calibri" w:cs="Times New Roman"/>
          <w:szCs w:val="22"/>
        </w:rPr>
      </w:pPr>
      <w:hyperlink w:anchor="_Toc485031403" w:history="1">
        <w:r w:rsidRPr="00D437F4">
          <w:rPr>
            <w:rStyle w:val="Hyperlink"/>
          </w:rPr>
          <w:t>1.2</w:t>
        </w:r>
        <w:r w:rsidRPr="00F76055">
          <w:rPr>
            <w:rFonts w:ascii="Calibri" w:hAnsi="Calibri" w:cs="Times New Roman"/>
            <w:szCs w:val="22"/>
          </w:rPr>
          <w:tab/>
        </w:r>
        <w:r w:rsidRPr="00D437F4">
          <w:rPr>
            <w:rStyle w:val="Hyperlink"/>
          </w:rPr>
          <w:t>How to Read this Document</w:t>
        </w:r>
        <w:r>
          <w:tab/>
        </w:r>
        <w:r>
          <w:fldChar w:fldCharType="begin"/>
        </w:r>
        <w:r>
          <w:instrText xml:space="preserve"> PAGEREF _Toc485031403 \h </w:instrText>
        </w:r>
        <w:r>
          <w:fldChar w:fldCharType="separate"/>
        </w:r>
        <w:r>
          <w:t>3</w:t>
        </w:r>
        <w:r>
          <w:fldChar w:fldCharType="end"/>
        </w:r>
      </w:hyperlink>
    </w:p>
    <w:p w:rsidR="002C5A77" w:rsidRPr="00F76055" w:rsidRDefault="002C5A77">
      <w:pPr>
        <w:pStyle w:val="TOC2"/>
        <w:tabs>
          <w:tab w:val="left" w:pos="3969"/>
        </w:tabs>
        <w:rPr>
          <w:rFonts w:ascii="Calibri" w:hAnsi="Calibri" w:cs="Times New Roman"/>
          <w:szCs w:val="22"/>
        </w:rPr>
      </w:pPr>
      <w:hyperlink w:anchor="_Toc485031404" w:history="1">
        <w:r w:rsidRPr="00D437F4">
          <w:rPr>
            <w:rStyle w:val="Hyperlink"/>
          </w:rPr>
          <w:t>1.3</w:t>
        </w:r>
        <w:r w:rsidRPr="00F76055">
          <w:rPr>
            <w:rFonts w:ascii="Calibri" w:hAnsi="Calibri" w:cs="Times New Roman"/>
            <w:szCs w:val="22"/>
          </w:rPr>
          <w:tab/>
        </w:r>
        <w:r w:rsidRPr="00D437F4">
          <w:rPr>
            <w:rStyle w:val="Hyperlink"/>
          </w:rPr>
          <w:t>References</w:t>
        </w:r>
        <w:r>
          <w:tab/>
        </w:r>
        <w:r>
          <w:fldChar w:fldCharType="begin"/>
        </w:r>
        <w:r>
          <w:instrText xml:space="preserve"> PAGEREF _Toc485031404 \h </w:instrText>
        </w:r>
        <w:r>
          <w:fldChar w:fldCharType="separate"/>
        </w:r>
        <w:r>
          <w:t>3</w:t>
        </w:r>
        <w:r>
          <w:fldChar w:fldCharType="end"/>
        </w:r>
      </w:hyperlink>
    </w:p>
    <w:p w:rsidR="002C5A77" w:rsidRPr="00F76055" w:rsidRDefault="002C5A77">
      <w:pPr>
        <w:pStyle w:val="TOC2"/>
        <w:tabs>
          <w:tab w:val="left" w:pos="3969"/>
        </w:tabs>
        <w:rPr>
          <w:rFonts w:ascii="Calibri" w:hAnsi="Calibri" w:cs="Times New Roman"/>
          <w:szCs w:val="22"/>
        </w:rPr>
      </w:pPr>
      <w:hyperlink w:anchor="_Toc485031405" w:history="1">
        <w:r w:rsidRPr="00D437F4">
          <w:rPr>
            <w:rStyle w:val="Hyperlink"/>
          </w:rPr>
          <w:t>1.4</w:t>
        </w:r>
        <w:r w:rsidRPr="00F76055">
          <w:rPr>
            <w:rFonts w:ascii="Calibri" w:hAnsi="Calibri" w:cs="Times New Roman"/>
            <w:szCs w:val="22"/>
          </w:rPr>
          <w:tab/>
        </w:r>
        <w:r w:rsidRPr="00D437F4">
          <w:rPr>
            <w:rStyle w:val="Hyperlink"/>
          </w:rPr>
          <w:t>Scope</w:t>
        </w:r>
        <w:r>
          <w:tab/>
        </w:r>
        <w:r>
          <w:fldChar w:fldCharType="begin"/>
        </w:r>
        <w:r>
          <w:instrText xml:space="preserve"> PAGEREF _Toc485031405 \h </w:instrText>
        </w:r>
        <w:r>
          <w:fldChar w:fldCharType="separate"/>
        </w:r>
        <w:r>
          <w:t>4</w:t>
        </w:r>
        <w:r>
          <w:fldChar w:fldCharType="end"/>
        </w:r>
      </w:hyperlink>
    </w:p>
    <w:p w:rsidR="002C5A77" w:rsidRPr="00F76055" w:rsidRDefault="002C5A77">
      <w:pPr>
        <w:pStyle w:val="TOC2"/>
        <w:tabs>
          <w:tab w:val="left" w:pos="3969"/>
        </w:tabs>
        <w:rPr>
          <w:rFonts w:ascii="Calibri" w:hAnsi="Calibri" w:cs="Times New Roman"/>
          <w:szCs w:val="22"/>
        </w:rPr>
      </w:pPr>
      <w:hyperlink w:anchor="_Toc485031406" w:history="1">
        <w:r w:rsidRPr="00D437F4">
          <w:rPr>
            <w:rStyle w:val="Hyperlink"/>
          </w:rPr>
          <w:t>1.5</w:t>
        </w:r>
        <w:r w:rsidRPr="00F76055">
          <w:rPr>
            <w:rFonts w:ascii="Calibri" w:hAnsi="Calibri" w:cs="Times New Roman"/>
            <w:szCs w:val="22"/>
          </w:rPr>
          <w:tab/>
        </w:r>
        <w:r w:rsidRPr="00D437F4">
          <w:rPr>
            <w:rStyle w:val="Hyperlink"/>
          </w:rPr>
          <w:t>Recommended way of reading</w:t>
        </w:r>
        <w:r>
          <w:tab/>
        </w:r>
        <w:r>
          <w:fldChar w:fldCharType="begin"/>
        </w:r>
        <w:r>
          <w:instrText xml:space="preserve"> PAGEREF _Toc485031406 \h </w:instrText>
        </w:r>
        <w:r>
          <w:fldChar w:fldCharType="separate"/>
        </w:r>
        <w:r>
          <w:t>4</w:t>
        </w:r>
        <w:r>
          <w:fldChar w:fldCharType="end"/>
        </w:r>
      </w:hyperlink>
    </w:p>
    <w:p w:rsidR="002C5A77" w:rsidRPr="00F76055" w:rsidRDefault="002C5A77">
      <w:pPr>
        <w:pStyle w:val="TOC2"/>
        <w:tabs>
          <w:tab w:val="left" w:pos="3969"/>
        </w:tabs>
        <w:rPr>
          <w:rFonts w:ascii="Calibri" w:hAnsi="Calibri" w:cs="Times New Roman"/>
          <w:szCs w:val="22"/>
        </w:rPr>
      </w:pPr>
      <w:hyperlink w:anchor="_Toc485031407" w:history="1">
        <w:r w:rsidRPr="00D437F4">
          <w:rPr>
            <w:rStyle w:val="Hyperlink"/>
          </w:rPr>
          <w:t>1.6</w:t>
        </w:r>
        <w:r w:rsidRPr="00F76055">
          <w:rPr>
            <w:rFonts w:ascii="Calibri" w:hAnsi="Calibri" w:cs="Times New Roman"/>
            <w:szCs w:val="22"/>
          </w:rPr>
          <w:tab/>
        </w:r>
        <w:r w:rsidRPr="00D437F4">
          <w:rPr>
            <w:rStyle w:val="Hyperlink"/>
          </w:rPr>
          <w:t>Typographical conventions</w:t>
        </w:r>
        <w:r>
          <w:tab/>
        </w:r>
        <w:r>
          <w:fldChar w:fldCharType="begin"/>
        </w:r>
        <w:r>
          <w:instrText xml:space="preserve"> PAGEREF _Toc485031407 \h </w:instrText>
        </w:r>
        <w:r>
          <w:fldChar w:fldCharType="separate"/>
        </w:r>
        <w:r>
          <w:t>4</w:t>
        </w:r>
        <w:r>
          <w:fldChar w:fldCharType="end"/>
        </w:r>
      </w:hyperlink>
    </w:p>
    <w:p w:rsidR="002C5A77" w:rsidRPr="00F76055" w:rsidRDefault="002C5A77">
      <w:pPr>
        <w:pStyle w:val="TOC2"/>
        <w:tabs>
          <w:tab w:val="left" w:pos="3969"/>
        </w:tabs>
        <w:rPr>
          <w:rFonts w:ascii="Calibri" w:hAnsi="Calibri" w:cs="Times New Roman"/>
          <w:szCs w:val="22"/>
        </w:rPr>
      </w:pPr>
      <w:hyperlink w:anchor="_Toc485031408" w:history="1">
        <w:r w:rsidRPr="00D437F4">
          <w:rPr>
            <w:rStyle w:val="Hyperlink"/>
          </w:rPr>
          <w:t>1.7</w:t>
        </w:r>
        <w:r w:rsidRPr="00F76055">
          <w:rPr>
            <w:rFonts w:ascii="Calibri" w:hAnsi="Calibri" w:cs="Times New Roman"/>
            <w:szCs w:val="22"/>
          </w:rPr>
          <w:tab/>
        </w:r>
        <w:r w:rsidRPr="00D437F4">
          <w:rPr>
            <w:rStyle w:val="Hyperlink"/>
          </w:rPr>
          <w:t>Abbreviations</w:t>
        </w:r>
        <w:r>
          <w:tab/>
        </w:r>
        <w:r>
          <w:fldChar w:fldCharType="begin"/>
        </w:r>
        <w:r>
          <w:instrText xml:space="preserve"> PAGEREF _Toc485031408 \h </w:instrText>
        </w:r>
        <w:r>
          <w:fldChar w:fldCharType="separate"/>
        </w:r>
        <w:r>
          <w:t>4</w:t>
        </w:r>
        <w:r>
          <w:fldChar w:fldCharType="end"/>
        </w:r>
      </w:hyperlink>
    </w:p>
    <w:p w:rsidR="002C5A77" w:rsidRPr="00F76055" w:rsidRDefault="002C5A77">
      <w:pPr>
        <w:pStyle w:val="TOC2"/>
        <w:tabs>
          <w:tab w:val="left" w:pos="3969"/>
        </w:tabs>
        <w:rPr>
          <w:rFonts w:ascii="Calibri" w:hAnsi="Calibri" w:cs="Times New Roman"/>
          <w:szCs w:val="22"/>
        </w:rPr>
      </w:pPr>
      <w:hyperlink w:anchor="_Toc485031409" w:history="1">
        <w:r w:rsidRPr="00D437F4">
          <w:rPr>
            <w:rStyle w:val="Hyperlink"/>
          </w:rPr>
          <w:t>1.8</w:t>
        </w:r>
        <w:r w:rsidRPr="00F76055">
          <w:rPr>
            <w:rFonts w:ascii="Calibri" w:hAnsi="Calibri" w:cs="Times New Roman"/>
            <w:szCs w:val="22"/>
          </w:rPr>
          <w:tab/>
        </w:r>
        <w:r w:rsidRPr="00D437F4">
          <w:rPr>
            <w:rStyle w:val="Hyperlink"/>
          </w:rPr>
          <w:t>Terminology</w:t>
        </w:r>
        <w:r>
          <w:tab/>
        </w:r>
        <w:r>
          <w:fldChar w:fldCharType="begin"/>
        </w:r>
        <w:r>
          <w:instrText xml:space="preserve"> PAGEREF _Toc485031409 \h </w:instrText>
        </w:r>
        <w:r>
          <w:fldChar w:fldCharType="separate"/>
        </w:r>
        <w:r>
          <w:t>4</w:t>
        </w:r>
        <w:r>
          <w:fldChar w:fldCharType="end"/>
        </w:r>
      </w:hyperlink>
    </w:p>
    <w:p w:rsidR="002C5A77" w:rsidRPr="00F76055" w:rsidRDefault="002C5A77">
      <w:pPr>
        <w:pStyle w:val="TOC1"/>
        <w:tabs>
          <w:tab w:val="left" w:pos="3118"/>
        </w:tabs>
        <w:rPr>
          <w:rFonts w:ascii="Calibri" w:hAnsi="Calibri" w:cs="Times New Roman"/>
          <w:b w:val="0"/>
          <w:szCs w:val="22"/>
        </w:rPr>
      </w:pPr>
      <w:hyperlink w:anchor="_Toc485031410" w:history="1">
        <w:r w:rsidRPr="00D437F4">
          <w:rPr>
            <w:rStyle w:val="Hyperlink"/>
          </w:rPr>
          <w:t>2</w:t>
        </w:r>
        <w:r w:rsidRPr="00F76055">
          <w:rPr>
            <w:rFonts w:ascii="Calibri" w:hAnsi="Calibri" w:cs="Times New Roman"/>
            <w:b w:val="0"/>
            <w:szCs w:val="22"/>
          </w:rPr>
          <w:tab/>
        </w:r>
        <w:r w:rsidRPr="00D437F4">
          <w:rPr>
            <w:rStyle w:val="Hyperlink"/>
          </w:rPr>
          <w:t>General Description</w:t>
        </w:r>
        <w:r>
          <w:tab/>
        </w:r>
        <w:r>
          <w:fldChar w:fldCharType="begin"/>
        </w:r>
        <w:r>
          <w:instrText xml:space="preserve"> PAGEREF _Toc485031410 \h </w:instrText>
        </w:r>
        <w:r>
          <w:fldChar w:fldCharType="separate"/>
        </w:r>
        <w:r>
          <w:t>5</w:t>
        </w:r>
        <w:r>
          <w:fldChar w:fldCharType="end"/>
        </w:r>
      </w:hyperlink>
    </w:p>
    <w:p w:rsidR="002C5A77" w:rsidRPr="00F76055" w:rsidRDefault="002C5A77">
      <w:pPr>
        <w:pStyle w:val="TOC2"/>
        <w:tabs>
          <w:tab w:val="left" w:pos="3969"/>
        </w:tabs>
        <w:rPr>
          <w:rFonts w:ascii="Calibri" w:hAnsi="Calibri" w:cs="Times New Roman"/>
          <w:szCs w:val="22"/>
        </w:rPr>
      </w:pPr>
      <w:hyperlink w:anchor="_Toc485031411" w:history="1">
        <w:r w:rsidRPr="00D437F4">
          <w:rPr>
            <w:rStyle w:val="Hyperlink"/>
          </w:rPr>
          <w:t>2.1</w:t>
        </w:r>
        <w:r w:rsidRPr="00F76055">
          <w:rPr>
            <w:rFonts w:ascii="Calibri" w:hAnsi="Calibri" w:cs="Times New Roman"/>
            <w:szCs w:val="22"/>
          </w:rPr>
          <w:tab/>
        </w:r>
        <w:r w:rsidRPr="00D437F4">
          <w:rPr>
            <w:rStyle w:val="Hyperlink"/>
          </w:rPr>
          <w:t>StatHandlerClient</w:t>
        </w:r>
        <w:r>
          <w:tab/>
        </w:r>
        <w:r>
          <w:fldChar w:fldCharType="begin"/>
        </w:r>
        <w:r>
          <w:instrText xml:space="preserve"> PAGEREF _Toc485031411 \h </w:instrText>
        </w:r>
        <w:r>
          <w:fldChar w:fldCharType="separate"/>
        </w:r>
        <w:r>
          <w:t>5</w:t>
        </w:r>
        <w:r>
          <w:fldChar w:fldCharType="end"/>
        </w:r>
      </w:hyperlink>
    </w:p>
    <w:p w:rsidR="002C5A77" w:rsidRPr="00F76055" w:rsidRDefault="002C5A77">
      <w:pPr>
        <w:pStyle w:val="TOC2"/>
        <w:tabs>
          <w:tab w:val="left" w:pos="3969"/>
        </w:tabs>
        <w:rPr>
          <w:rFonts w:ascii="Calibri" w:hAnsi="Calibri" w:cs="Times New Roman"/>
          <w:szCs w:val="22"/>
        </w:rPr>
      </w:pPr>
      <w:hyperlink w:anchor="_Toc485031412" w:history="1">
        <w:r w:rsidRPr="00D437F4">
          <w:rPr>
            <w:rStyle w:val="Hyperlink"/>
          </w:rPr>
          <w:t>2.2</w:t>
        </w:r>
        <w:r w:rsidRPr="00F76055">
          <w:rPr>
            <w:rFonts w:ascii="Calibri" w:hAnsi="Calibri" w:cs="Times New Roman"/>
            <w:szCs w:val="22"/>
          </w:rPr>
          <w:tab/>
        </w:r>
        <w:r w:rsidRPr="00D437F4">
          <w:rPr>
            <w:rStyle w:val="Hyperlink"/>
          </w:rPr>
          <w:t>StatHandler Master Component</w:t>
        </w:r>
        <w:r>
          <w:tab/>
        </w:r>
        <w:r>
          <w:fldChar w:fldCharType="begin"/>
        </w:r>
        <w:r>
          <w:instrText xml:space="preserve"> PAGEREF _Toc485031412 \h </w:instrText>
        </w:r>
        <w:r>
          <w:fldChar w:fldCharType="separate"/>
        </w:r>
        <w:r>
          <w:t>6</w:t>
        </w:r>
        <w:r>
          <w:fldChar w:fldCharType="end"/>
        </w:r>
      </w:hyperlink>
    </w:p>
    <w:p w:rsidR="002C5A77" w:rsidRPr="00F76055" w:rsidRDefault="002C5A77">
      <w:pPr>
        <w:pStyle w:val="TOC1"/>
        <w:tabs>
          <w:tab w:val="left" w:pos="3118"/>
        </w:tabs>
        <w:rPr>
          <w:rFonts w:ascii="Calibri" w:hAnsi="Calibri" w:cs="Times New Roman"/>
          <w:b w:val="0"/>
          <w:szCs w:val="22"/>
        </w:rPr>
      </w:pPr>
      <w:hyperlink w:anchor="_Toc485031413" w:history="1">
        <w:r w:rsidRPr="00D437F4">
          <w:rPr>
            <w:rStyle w:val="Hyperlink"/>
          </w:rPr>
          <w:t>3</w:t>
        </w:r>
        <w:r w:rsidRPr="00F76055">
          <w:rPr>
            <w:rFonts w:ascii="Calibri" w:hAnsi="Calibri" w:cs="Times New Roman"/>
            <w:b w:val="0"/>
            <w:szCs w:val="22"/>
          </w:rPr>
          <w:tab/>
        </w:r>
        <w:r w:rsidRPr="00D437F4">
          <w:rPr>
            <w:rStyle w:val="Hyperlink"/>
          </w:rPr>
          <w:t>Functional Interface</w:t>
        </w:r>
        <w:r>
          <w:tab/>
        </w:r>
        <w:r>
          <w:fldChar w:fldCharType="begin"/>
        </w:r>
        <w:r>
          <w:instrText xml:space="preserve"> PAGEREF _Toc485031413 \h </w:instrText>
        </w:r>
        <w:r>
          <w:fldChar w:fldCharType="separate"/>
        </w:r>
        <w:r>
          <w:t>7</w:t>
        </w:r>
        <w:r>
          <w:fldChar w:fldCharType="end"/>
        </w:r>
      </w:hyperlink>
    </w:p>
    <w:p w:rsidR="002C5A77" w:rsidRPr="00F76055" w:rsidRDefault="002C5A77">
      <w:pPr>
        <w:pStyle w:val="TOC2"/>
        <w:tabs>
          <w:tab w:val="left" w:pos="3969"/>
        </w:tabs>
        <w:rPr>
          <w:rFonts w:ascii="Calibri" w:hAnsi="Calibri" w:cs="Times New Roman"/>
          <w:szCs w:val="22"/>
        </w:rPr>
      </w:pPr>
      <w:hyperlink w:anchor="_Toc485031414" w:history="1">
        <w:r w:rsidRPr="00D437F4">
          <w:rPr>
            <w:rStyle w:val="Hyperlink"/>
          </w:rPr>
          <w:t>3.1</w:t>
        </w:r>
        <w:r w:rsidRPr="00F76055">
          <w:rPr>
            <w:rFonts w:ascii="Calibri" w:hAnsi="Calibri" w:cs="Times New Roman"/>
            <w:szCs w:val="22"/>
          </w:rPr>
          <w:tab/>
        </w:r>
        <w:r w:rsidRPr="00D437F4">
          <w:rPr>
            <w:rStyle w:val="Hyperlink"/>
          </w:rPr>
          <w:t>Naming Conventions</w:t>
        </w:r>
        <w:r>
          <w:tab/>
        </w:r>
        <w:r>
          <w:fldChar w:fldCharType="begin"/>
        </w:r>
        <w:r>
          <w:instrText xml:space="preserve"> PAGEREF _Toc485031414 \h </w:instrText>
        </w:r>
        <w:r>
          <w:fldChar w:fldCharType="separate"/>
        </w:r>
        <w:r>
          <w:t>8</w:t>
        </w:r>
        <w:r>
          <w:fldChar w:fldCharType="end"/>
        </w:r>
      </w:hyperlink>
    </w:p>
    <w:p w:rsidR="002C5A77" w:rsidRPr="00F76055" w:rsidRDefault="002C5A77">
      <w:pPr>
        <w:pStyle w:val="TOC2"/>
        <w:tabs>
          <w:tab w:val="left" w:pos="3969"/>
        </w:tabs>
        <w:rPr>
          <w:rFonts w:ascii="Calibri" w:hAnsi="Calibri" w:cs="Times New Roman"/>
          <w:szCs w:val="22"/>
        </w:rPr>
      </w:pPr>
      <w:hyperlink w:anchor="_Toc485031415" w:history="1">
        <w:r w:rsidRPr="00D437F4">
          <w:rPr>
            <w:rStyle w:val="Hyperlink"/>
          </w:rPr>
          <w:t>3.2</w:t>
        </w:r>
        <w:r w:rsidRPr="00F76055">
          <w:rPr>
            <w:rFonts w:ascii="Calibri" w:hAnsi="Calibri" w:cs="Times New Roman"/>
            <w:szCs w:val="22"/>
          </w:rPr>
          <w:tab/>
        </w:r>
        <w:r w:rsidRPr="00D437F4">
          <w:rPr>
            <w:rStyle w:val="Hyperlink"/>
          </w:rPr>
          <w:t>Public Functions of StatHandler</w:t>
        </w:r>
        <w:r>
          <w:tab/>
        </w:r>
        <w:r>
          <w:fldChar w:fldCharType="begin"/>
        </w:r>
        <w:r>
          <w:instrText xml:space="preserve"> PAGEREF _Toc485031415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16" w:history="1">
        <w:r w:rsidRPr="00D437F4">
          <w:rPr>
            <w:rStyle w:val="Hyperlink"/>
          </w:rPr>
          <w:t>3.2.1</w:t>
        </w:r>
        <w:r w:rsidRPr="00F76055">
          <w:rPr>
            <w:rFonts w:ascii="Calibri" w:hAnsi="Calibri" w:cs="Times New Roman"/>
            <w:szCs w:val="22"/>
          </w:rPr>
          <w:tab/>
        </w:r>
        <w:r w:rsidRPr="00D437F4">
          <w:rPr>
            <w:rStyle w:val="Hyperlink"/>
          </w:rPr>
          <w:t>Initialization</w:t>
        </w:r>
        <w:r>
          <w:tab/>
        </w:r>
        <w:r>
          <w:fldChar w:fldCharType="begin"/>
        </w:r>
        <w:r>
          <w:instrText xml:space="preserve"> PAGEREF _Toc485031416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17" w:history="1">
        <w:r w:rsidRPr="00D437F4">
          <w:rPr>
            <w:rStyle w:val="Hyperlink"/>
          </w:rPr>
          <w:t>3.2.2</w:t>
        </w:r>
        <w:r w:rsidRPr="00F76055">
          <w:rPr>
            <w:rFonts w:ascii="Calibri" w:hAnsi="Calibri" w:cs="Times New Roman"/>
            <w:szCs w:val="22"/>
          </w:rPr>
          <w:tab/>
        </w:r>
        <w:r w:rsidRPr="00D437F4">
          <w:rPr>
            <w:rStyle w:val="Hyperlink"/>
          </w:rPr>
          <w:t>Registering Stat-declared Callback Function</w:t>
        </w:r>
        <w:r>
          <w:tab/>
        </w:r>
        <w:r>
          <w:fldChar w:fldCharType="begin"/>
        </w:r>
        <w:r>
          <w:instrText xml:space="preserve"> PAGEREF _Toc485031417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18" w:history="1">
        <w:r w:rsidRPr="00D437F4">
          <w:rPr>
            <w:rStyle w:val="Hyperlink"/>
          </w:rPr>
          <w:t>3.2.3</w:t>
        </w:r>
        <w:r w:rsidRPr="00F76055">
          <w:rPr>
            <w:rFonts w:ascii="Calibri" w:hAnsi="Calibri" w:cs="Times New Roman"/>
            <w:szCs w:val="22"/>
          </w:rPr>
          <w:tab/>
        </w:r>
        <w:r w:rsidRPr="00D437F4">
          <w:rPr>
            <w:rStyle w:val="Hyperlink"/>
          </w:rPr>
          <w:t>De-registering a Stat-declared Callback</w:t>
        </w:r>
        <w:r>
          <w:tab/>
        </w:r>
        <w:r>
          <w:fldChar w:fldCharType="begin"/>
        </w:r>
        <w:r>
          <w:instrText xml:space="preserve"> PAGEREF _Toc485031418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19" w:history="1">
        <w:r w:rsidRPr="00D437F4">
          <w:rPr>
            <w:rStyle w:val="Hyperlink"/>
          </w:rPr>
          <w:t>3.2.4</w:t>
        </w:r>
        <w:r w:rsidRPr="00F76055">
          <w:rPr>
            <w:rFonts w:ascii="Calibri" w:hAnsi="Calibri" w:cs="Times New Roman"/>
            <w:szCs w:val="22"/>
          </w:rPr>
          <w:tab/>
        </w:r>
        <w:r w:rsidRPr="00D437F4">
          <w:rPr>
            <w:rStyle w:val="Hyperlink"/>
          </w:rPr>
          <w:t>Getting the Id/Index of a Stat</w:t>
        </w:r>
        <w:r>
          <w:tab/>
        </w:r>
        <w:r>
          <w:fldChar w:fldCharType="begin"/>
        </w:r>
        <w:r>
          <w:instrText xml:space="preserve"> PAGEREF _Toc485031419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20" w:history="1">
        <w:r w:rsidRPr="00D437F4">
          <w:rPr>
            <w:rStyle w:val="Hyperlink"/>
          </w:rPr>
          <w:t>3.2.5</w:t>
        </w:r>
        <w:r w:rsidRPr="00F76055">
          <w:rPr>
            <w:rFonts w:ascii="Calibri" w:hAnsi="Calibri" w:cs="Times New Roman"/>
            <w:szCs w:val="22"/>
          </w:rPr>
          <w:tab/>
        </w:r>
        <w:r w:rsidRPr="00D437F4">
          <w:rPr>
            <w:rStyle w:val="Hyperlink"/>
          </w:rPr>
          <w:t>Getting the Number of Statistics</w:t>
        </w:r>
        <w:r>
          <w:tab/>
        </w:r>
        <w:r>
          <w:fldChar w:fldCharType="begin"/>
        </w:r>
        <w:r>
          <w:instrText xml:space="preserve"> PAGEREF _Toc485031420 \h </w:instrText>
        </w:r>
        <w:r>
          <w:fldChar w:fldCharType="separate"/>
        </w:r>
        <w:r>
          <w:t>8</w:t>
        </w:r>
        <w:r>
          <w:fldChar w:fldCharType="end"/>
        </w:r>
      </w:hyperlink>
    </w:p>
    <w:p w:rsidR="002C5A77" w:rsidRPr="00F76055" w:rsidRDefault="002C5A77">
      <w:pPr>
        <w:pStyle w:val="TOC3"/>
        <w:tabs>
          <w:tab w:val="left" w:pos="3969"/>
        </w:tabs>
        <w:rPr>
          <w:rFonts w:ascii="Calibri" w:hAnsi="Calibri" w:cs="Times New Roman"/>
          <w:szCs w:val="22"/>
        </w:rPr>
      </w:pPr>
      <w:hyperlink w:anchor="_Toc485031421" w:history="1">
        <w:r w:rsidRPr="00D437F4">
          <w:rPr>
            <w:rStyle w:val="Hyperlink"/>
          </w:rPr>
          <w:t>3.2.6</w:t>
        </w:r>
        <w:r w:rsidRPr="00F76055">
          <w:rPr>
            <w:rFonts w:ascii="Calibri" w:hAnsi="Calibri" w:cs="Times New Roman"/>
            <w:szCs w:val="22"/>
          </w:rPr>
          <w:tab/>
        </w:r>
        <w:r w:rsidRPr="00D437F4">
          <w:rPr>
            <w:rStyle w:val="Hyperlink"/>
          </w:rPr>
          <w:t>Getting the Name of a Stat</w:t>
        </w:r>
        <w:r>
          <w:tab/>
        </w:r>
        <w:r>
          <w:fldChar w:fldCharType="begin"/>
        </w:r>
        <w:r>
          <w:instrText xml:space="preserve"> PAGEREF _Toc485031421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2" w:history="1">
        <w:r w:rsidRPr="00D437F4">
          <w:rPr>
            <w:rStyle w:val="Hyperlink"/>
          </w:rPr>
          <w:t>3.2.7</w:t>
        </w:r>
        <w:r w:rsidRPr="00F76055">
          <w:rPr>
            <w:rFonts w:ascii="Calibri" w:hAnsi="Calibri" w:cs="Times New Roman"/>
            <w:szCs w:val="22"/>
          </w:rPr>
          <w:tab/>
        </w:r>
        <w:r w:rsidRPr="00D437F4">
          <w:rPr>
            <w:rStyle w:val="Hyperlink"/>
          </w:rPr>
          <w:t>Getting the Method of a Stat</w:t>
        </w:r>
        <w:r>
          <w:tab/>
        </w:r>
        <w:r>
          <w:fldChar w:fldCharType="begin"/>
        </w:r>
        <w:r>
          <w:instrText xml:space="preserve"> PAGEREF _Toc485031422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3" w:history="1">
        <w:r w:rsidRPr="00D437F4">
          <w:rPr>
            <w:rStyle w:val="Hyperlink"/>
          </w:rPr>
          <w:t>3.2.8</w:t>
        </w:r>
        <w:r w:rsidRPr="00F76055">
          <w:rPr>
            <w:rFonts w:ascii="Calibri" w:hAnsi="Calibri" w:cs="Times New Roman"/>
            <w:szCs w:val="22"/>
          </w:rPr>
          <w:tab/>
        </w:r>
        <w:r w:rsidRPr="00D437F4">
          <w:rPr>
            <w:rStyle w:val="Hyperlink"/>
          </w:rPr>
          <w:t>Getting the Stat Variable Index</w:t>
        </w:r>
        <w:r>
          <w:tab/>
        </w:r>
        <w:r>
          <w:fldChar w:fldCharType="begin"/>
        </w:r>
        <w:r>
          <w:instrText xml:space="preserve"> PAGEREF _Toc485031423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4" w:history="1">
        <w:r w:rsidRPr="00D437F4">
          <w:rPr>
            <w:rStyle w:val="Hyperlink"/>
          </w:rPr>
          <w:t>3.2.9</w:t>
        </w:r>
        <w:r w:rsidRPr="00F76055">
          <w:rPr>
            <w:rFonts w:ascii="Calibri" w:hAnsi="Calibri" w:cs="Times New Roman"/>
            <w:szCs w:val="22"/>
          </w:rPr>
          <w:tab/>
        </w:r>
        <w:r w:rsidRPr="00D437F4">
          <w:rPr>
            <w:rStyle w:val="Hyperlink"/>
          </w:rPr>
          <w:t>Getting the Aux Statistics</w:t>
        </w:r>
        <w:r>
          <w:tab/>
        </w:r>
        <w:r>
          <w:fldChar w:fldCharType="begin"/>
        </w:r>
        <w:r>
          <w:instrText xml:space="preserve"> PAGEREF _Toc485031424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5" w:history="1">
        <w:r w:rsidRPr="00D437F4">
          <w:rPr>
            <w:rStyle w:val="Hyperlink"/>
          </w:rPr>
          <w:t>3.2.10</w:t>
        </w:r>
        <w:r w:rsidRPr="00F76055">
          <w:rPr>
            <w:rFonts w:ascii="Calibri" w:hAnsi="Calibri" w:cs="Times New Roman"/>
            <w:szCs w:val="22"/>
          </w:rPr>
          <w:tab/>
        </w:r>
        <w:r w:rsidRPr="00D437F4">
          <w:rPr>
            <w:rStyle w:val="Hyperlink"/>
          </w:rPr>
          <w:t>Getting the Aux Variables</w:t>
        </w:r>
        <w:r>
          <w:tab/>
        </w:r>
        <w:r>
          <w:fldChar w:fldCharType="begin"/>
        </w:r>
        <w:r>
          <w:instrText xml:space="preserve"> PAGEREF _Toc485031425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6" w:history="1">
        <w:r w:rsidRPr="00D437F4">
          <w:rPr>
            <w:rStyle w:val="Hyperlink"/>
          </w:rPr>
          <w:t>3.2.11</w:t>
        </w:r>
        <w:r w:rsidRPr="00F76055">
          <w:rPr>
            <w:rFonts w:ascii="Calibri" w:hAnsi="Calibri" w:cs="Times New Roman"/>
            <w:szCs w:val="22"/>
          </w:rPr>
          <w:tab/>
        </w:r>
        <w:r w:rsidRPr="00D437F4">
          <w:rPr>
            <w:rStyle w:val="Hyperlink"/>
          </w:rPr>
          <w:t>Getting the Number of Data Sources</w:t>
        </w:r>
        <w:r>
          <w:tab/>
        </w:r>
        <w:r>
          <w:fldChar w:fldCharType="begin"/>
        </w:r>
        <w:r>
          <w:instrText xml:space="preserve"> PAGEREF _Toc485031426 \h </w:instrText>
        </w:r>
        <w:r>
          <w:fldChar w:fldCharType="separate"/>
        </w:r>
        <w:r>
          <w:t>9</w:t>
        </w:r>
        <w:r>
          <w:fldChar w:fldCharType="end"/>
        </w:r>
      </w:hyperlink>
    </w:p>
    <w:p w:rsidR="002C5A77" w:rsidRPr="00F76055" w:rsidRDefault="002C5A77">
      <w:pPr>
        <w:pStyle w:val="TOC3"/>
        <w:tabs>
          <w:tab w:val="left" w:pos="3969"/>
        </w:tabs>
        <w:rPr>
          <w:rFonts w:ascii="Calibri" w:hAnsi="Calibri" w:cs="Times New Roman"/>
          <w:szCs w:val="22"/>
        </w:rPr>
      </w:pPr>
      <w:hyperlink w:anchor="_Toc485031427" w:history="1">
        <w:r w:rsidRPr="00D437F4">
          <w:rPr>
            <w:rStyle w:val="Hyperlink"/>
          </w:rPr>
          <w:t>3.2.12</w:t>
        </w:r>
        <w:r w:rsidRPr="00F76055">
          <w:rPr>
            <w:rFonts w:ascii="Calibri" w:hAnsi="Calibri" w:cs="Times New Roman"/>
            <w:szCs w:val="22"/>
          </w:rPr>
          <w:tab/>
        </w:r>
        <w:r w:rsidRPr="00D437F4">
          <w:rPr>
            <w:rStyle w:val="Hyperlink"/>
          </w:rPr>
          <w:t>Getting the Variables of a Data Source</w:t>
        </w:r>
        <w:r>
          <w:tab/>
        </w:r>
        <w:r>
          <w:fldChar w:fldCharType="begin"/>
        </w:r>
        <w:r>
          <w:instrText xml:space="preserve"> PAGEREF _Toc485031427 \h </w:instrText>
        </w:r>
        <w:r>
          <w:fldChar w:fldCharType="separate"/>
        </w:r>
        <w:r>
          <w:t>10</w:t>
        </w:r>
        <w:r>
          <w:fldChar w:fldCharType="end"/>
        </w:r>
      </w:hyperlink>
    </w:p>
    <w:p w:rsidR="002C5A77" w:rsidRPr="00F76055" w:rsidRDefault="002C5A77">
      <w:pPr>
        <w:pStyle w:val="TOC2"/>
        <w:tabs>
          <w:tab w:val="left" w:pos="3969"/>
        </w:tabs>
        <w:rPr>
          <w:rFonts w:ascii="Calibri" w:hAnsi="Calibri" w:cs="Times New Roman"/>
          <w:szCs w:val="22"/>
        </w:rPr>
      </w:pPr>
      <w:hyperlink w:anchor="_Toc485031428" w:history="1">
        <w:r w:rsidRPr="00D437F4">
          <w:rPr>
            <w:rStyle w:val="Hyperlink"/>
          </w:rPr>
          <w:t>3.3</w:t>
        </w:r>
        <w:r w:rsidRPr="00F76055">
          <w:rPr>
            <w:rFonts w:ascii="Calibri" w:hAnsi="Calibri" w:cs="Times New Roman"/>
            <w:szCs w:val="22"/>
          </w:rPr>
          <w:tab/>
        </w:r>
        <w:r w:rsidRPr="00D437F4">
          <w:rPr>
            <w:rStyle w:val="Hyperlink"/>
          </w:rPr>
          <w:t>Public Functions of StatHandlerClient</w:t>
        </w:r>
        <w:r>
          <w:tab/>
        </w:r>
        <w:r>
          <w:fldChar w:fldCharType="begin"/>
        </w:r>
        <w:r>
          <w:instrText xml:space="preserve"> PAGEREF _Toc485031428 \h </w:instrText>
        </w:r>
        <w:r>
          <w:fldChar w:fldCharType="separate"/>
        </w:r>
        <w:r>
          <w:t>10</w:t>
        </w:r>
        <w:r>
          <w:fldChar w:fldCharType="end"/>
        </w:r>
      </w:hyperlink>
    </w:p>
    <w:p w:rsidR="002C5A77" w:rsidRPr="00F76055" w:rsidRDefault="002C5A77">
      <w:pPr>
        <w:pStyle w:val="TOC3"/>
        <w:tabs>
          <w:tab w:val="left" w:pos="3969"/>
        </w:tabs>
        <w:rPr>
          <w:rFonts w:ascii="Calibri" w:hAnsi="Calibri" w:cs="Times New Roman"/>
          <w:szCs w:val="22"/>
        </w:rPr>
      </w:pPr>
      <w:hyperlink w:anchor="_Toc485031429" w:history="1">
        <w:r w:rsidRPr="00D437F4">
          <w:rPr>
            <w:rStyle w:val="Hyperlink"/>
          </w:rPr>
          <w:t>3.3.1</w:t>
        </w:r>
        <w:r w:rsidRPr="00F76055">
          <w:rPr>
            <w:rFonts w:ascii="Calibri" w:hAnsi="Calibri" w:cs="Times New Roman"/>
            <w:szCs w:val="22"/>
          </w:rPr>
          <w:tab/>
        </w:r>
        <w:r w:rsidRPr="00D437F4">
          <w:rPr>
            <w:rStyle w:val="Hyperlink"/>
          </w:rPr>
          <w:t>Initializing</w:t>
        </w:r>
        <w:r>
          <w:tab/>
        </w:r>
        <w:r>
          <w:fldChar w:fldCharType="begin"/>
        </w:r>
        <w:r>
          <w:instrText xml:space="preserve"> PAGEREF _Toc485031429 \h </w:instrText>
        </w:r>
        <w:r>
          <w:fldChar w:fldCharType="separate"/>
        </w:r>
        <w:r>
          <w:t>10</w:t>
        </w:r>
        <w:r>
          <w:fldChar w:fldCharType="end"/>
        </w:r>
      </w:hyperlink>
    </w:p>
    <w:p w:rsidR="002C5A77" w:rsidRPr="00F76055" w:rsidRDefault="002C5A77">
      <w:pPr>
        <w:pStyle w:val="TOC3"/>
        <w:tabs>
          <w:tab w:val="left" w:pos="3969"/>
        </w:tabs>
        <w:rPr>
          <w:rFonts w:ascii="Calibri" w:hAnsi="Calibri" w:cs="Times New Roman"/>
          <w:szCs w:val="22"/>
        </w:rPr>
      </w:pPr>
      <w:hyperlink w:anchor="_Toc485031430" w:history="1">
        <w:r w:rsidRPr="00D437F4">
          <w:rPr>
            <w:rStyle w:val="Hyperlink"/>
          </w:rPr>
          <w:t>3.3.2</w:t>
        </w:r>
        <w:r w:rsidRPr="00F76055">
          <w:rPr>
            <w:rFonts w:ascii="Calibri" w:hAnsi="Calibri" w:cs="Times New Roman"/>
            <w:szCs w:val="22"/>
          </w:rPr>
          <w:tab/>
        </w:r>
        <w:r w:rsidRPr="00D437F4">
          <w:rPr>
            <w:rStyle w:val="Hyperlink"/>
          </w:rPr>
          <w:t>Declaring Statistics</w:t>
        </w:r>
        <w:r>
          <w:tab/>
        </w:r>
        <w:r>
          <w:fldChar w:fldCharType="begin"/>
        </w:r>
        <w:r>
          <w:instrText xml:space="preserve"> PAGEREF _Toc485031430 \h </w:instrText>
        </w:r>
        <w:r>
          <w:fldChar w:fldCharType="separate"/>
        </w:r>
        <w:r>
          <w:t>10</w:t>
        </w:r>
        <w:r>
          <w:fldChar w:fldCharType="end"/>
        </w:r>
      </w:hyperlink>
    </w:p>
    <w:p w:rsidR="002C5A77" w:rsidRPr="00F76055" w:rsidRDefault="002C5A77">
      <w:pPr>
        <w:pStyle w:val="TOC3"/>
        <w:tabs>
          <w:tab w:val="left" w:pos="3969"/>
        </w:tabs>
        <w:rPr>
          <w:rFonts w:ascii="Calibri" w:hAnsi="Calibri" w:cs="Times New Roman"/>
          <w:szCs w:val="22"/>
        </w:rPr>
      </w:pPr>
      <w:hyperlink w:anchor="_Toc485031431" w:history="1">
        <w:r w:rsidRPr="00D437F4">
          <w:rPr>
            <w:rStyle w:val="Hyperlink"/>
          </w:rPr>
          <w:t>3.3.3</w:t>
        </w:r>
        <w:r w:rsidRPr="00F76055">
          <w:rPr>
            <w:rFonts w:ascii="Calibri" w:hAnsi="Calibri" w:cs="Times New Roman"/>
            <w:szCs w:val="22"/>
          </w:rPr>
          <w:tab/>
        </w:r>
        <w:r w:rsidRPr="00D437F4">
          <w:rPr>
            <w:rStyle w:val="Hyperlink"/>
          </w:rPr>
          <w:t>Registering a Data Source</w:t>
        </w:r>
        <w:r>
          <w:tab/>
        </w:r>
        <w:r>
          <w:fldChar w:fldCharType="begin"/>
        </w:r>
        <w:r>
          <w:instrText xml:space="preserve"> PAGEREF _Toc485031431 \h </w:instrText>
        </w:r>
        <w:r>
          <w:fldChar w:fldCharType="separate"/>
        </w:r>
        <w:r>
          <w:t>11</w:t>
        </w:r>
        <w:r>
          <w:fldChar w:fldCharType="end"/>
        </w:r>
      </w:hyperlink>
    </w:p>
    <w:p w:rsidR="002C5A77" w:rsidRPr="00F76055" w:rsidRDefault="002C5A77">
      <w:pPr>
        <w:pStyle w:val="TOC3"/>
        <w:tabs>
          <w:tab w:val="left" w:pos="3969"/>
        </w:tabs>
        <w:rPr>
          <w:rFonts w:ascii="Calibri" w:hAnsi="Calibri" w:cs="Times New Roman"/>
          <w:szCs w:val="22"/>
        </w:rPr>
      </w:pPr>
      <w:hyperlink w:anchor="_Toc485031432" w:history="1">
        <w:r w:rsidRPr="00D437F4">
          <w:rPr>
            <w:rStyle w:val="Hyperlink"/>
          </w:rPr>
          <w:t>3.3.4</w:t>
        </w:r>
        <w:r w:rsidRPr="00F76055">
          <w:rPr>
            <w:rFonts w:ascii="Calibri" w:hAnsi="Calibri" w:cs="Times New Roman"/>
            <w:szCs w:val="22"/>
          </w:rPr>
          <w:tab/>
        </w:r>
        <w:r w:rsidRPr="00D437F4">
          <w:rPr>
            <w:rStyle w:val="Hyperlink"/>
          </w:rPr>
          <w:t>Registering a StatMeasure Statistic</w:t>
        </w:r>
        <w:r>
          <w:tab/>
        </w:r>
        <w:r>
          <w:fldChar w:fldCharType="begin"/>
        </w:r>
        <w:r>
          <w:instrText xml:space="preserve"> PAGEREF _Toc485031432 \h </w:instrText>
        </w:r>
        <w:r>
          <w:fldChar w:fldCharType="separate"/>
        </w:r>
        <w:r>
          <w:t>13</w:t>
        </w:r>
        <w:r>
          <w:fldChar w:fldCharType="end"/>
        </w:r>
      </w:hyperlink>
    </w:p>
    <w:p w:rsidR="002C5A77" w:rsidRPr="00F76055" w:rsidRDefault="002C5A77">
      <w:pPr>
        <w:pStyle w:val="TOC3"/>
        <w:tabs>
          <w:tab w:val="left" w:pos="3969"/>
        </w:tabs>
        <w:rPr>
          <w:rFonts w:ascii="Calibri" w:hAnsi="Calibri" w:cs="Times New Roman"/>
          <w:szCs w:val="22"/>
        </w:rPr>
      </w:pPr>
      <w:hyperlink w:anchor="_Toc485031433" w:history="1">
        <w:r w:rsidRPr="00D437F4">
          <w:rPr>
            <w:rStyle w:val="Hyperlink"/>
          </w:rPr>
          <w:t>3.3.5</w:t>
        </w:r>
        <w:r w:rsidRPr="00F76055">
          <w:rPr>
            <w:rFonts w:ascii="Calibri" w:hAnsi="Calibri" w:cs="Times New Roman"/>
            <w:szCs w:val="22"/>
          </w:rPr>
          <w:tab/>
        </w:r>
        <w:r w:rsidRPr="00D437F4">
          <w:rPr>
            <w:rStyle w:val="Hyperlink"/>
          </w:rPr>
          <w:t>Registering an Aggregated Statistic</w:t>
        </w:r>
        <w:r>
          <w:tab/>
        </w:r>
        <w:r>
          <w:fldChar w:fldCharType="begin"/>
        </w:r>
        <w:r>
          <w:instrText xml:space="preserve"> PAGEREF _Toc485031433 \h </w:instrText>
        </w:r>
        <w:r>
          <w:fldChar w:fldCharType="separate"/>
        </w:r>
        <w:r>
          <w:t>13</w:t>
        </w:r>
        <w:r>
          <w:fldChar w:fldCharType="end"/>
        </w:r>
      </w:hyperlink>
    </w:p>
    <w:p w:rsidR="002C5A77" w:rsidRPr="00F76055" w:rsidRDefault="002C5A77">
      <w:pPr>
        <w:pStyle w:val="TOC3"/>
        <w:tabs>
          <w:tab w:val="left" w:pos="3969"/>
        </w:tabs>
        <w:rPr>
          <w:rFonts w:ascii="Calibri" w:hAnsi="Calibri" w:cs="Times New Roman"/>
          <w:szCs w:val="22"/>
        </w:rPr>
      </w:pPr>
      <w:hyperlink w:anchor="_Toc485031434" w:history="1">
        <w:r w:rsidRPr="00D437F4">
          <w:rPr>
            <w:rStyle w:val="Hyperlink"/>
          </w:rPr>
          <w:t>3.3.6</w:t>
        </w:r>
        <w:r w:rsidRPr="00F76055">
          <w:rPr>
            <w:rFonts w:ascii="Calibri" w:hAnsi="Calibri" w:cs="Times New Roman"/>
            <w:szCs w:val="22"/>
          </w:rPr>
          <w:tab/>
        </w:r>
        <w:r w:rsidRPr="00D437F4">
          <w:rPr>
            <w:rStyle w:val="Hyperlink"/>
          </w:rPr>
          <w:t>Deregistering a Data Source</w:t>
        </w:r>
        <w:r>
          <w:tab/>
        </w:r>
        <w:r>
          <w:fldChar w:fldCharType="begin"/>
        </w:r>
        <w:r>
          <w:instrText xml:space="preserve"> PAGEREF _Toc485031434 \h </w:instrText>
        </w:r>
        <w:r>
          <w:fldChar w:fldCharType="separate"/>
        </w:r>
        <w:r>
          <w:t>14</w:t>
        </w:r>
        <w:r>
          <w:fldChar w:fldCharType="end"/>
        </w:r>
      </w:hyperlink>
    </w:p>
    <w:p w:rsidR="002C5A77" w:rsidRPr="00F76055" w:rsidRDefault="002C5A77">
      <w:pPr>
        <w:pStyle w:val="TOC3"/>
        <w:tabs>
          <w:tab w:val="left" w:pos="3969"/>
        </w:tabs>
        <w:rPr>
          <w:rFonts w:ascii="Calibri" w:hAnsi="Calibri" w:cs="Times New Roman"/>
          <w:szCs w:val="22"/>
        </w:rPr>
      </w:pPr>
      <w:hyperlink w:anchor="_Toc485031435" w:history="1">
        <w:r w:rsidRPr="00D437F4">
          <w:rPr>
            <w:rStyle w:val="Hyperlink"/>
          </w:rPr>
          <w:t>3.3.7</w:t>
        </w:r>
        <w:r w:rsidRPr="00F76055">
          <w:rPr>
            <w:rFonts w:ascii="Calibri" w:hAnsi="Calibri" w:cs="Times New Roman"/>
            <w:szCs w:val="22"/>
          </w:rPr>
          <w:tab/>
        </w:r>
        <w:r w:rsidRPr="00D437F4">
          <w:rPr>
            <w:rStyle w:val="Hyperlink"/>
          </w:rPr>
          <w:t>Getting the Variable Name of a Stat</w:t>
        </w:r>
        <w:r>
          <w:tab/>
        </w:r>
        <w:r>
          <w:fldChar w:fldCharType="begin"/>
        </w:r>
        <w:r>
          <w:instrText xml:space="preserve"> PAGEREF _Toc485031435 \h </w:instrText>
        </w:r>
        <w:r>
          <w:fldChar w:fldCharType="separate"/>
        </w:r>
        <w:r>
          <w:t>14</w:t>
        </w:r>
        <w:r>
          <w:fldChar w:fldCharType="end"/>
        </w:r>
      </w:hyperlink>
    </w:p>
    <w:p w:rsidR="002C5A77" w:rsidRPr="00F76055" w:rsidRDefault="002C5A77">
      <w:pPr>
        <w:pStyle w:val="TOC3"/>
        <w:tabs>
          <w:tab w:val="left" w:pos="3969"/>
        </w:tabs>
        <w:rPr>
          <w:rFonts w:ascii="Calibri" w:hAnsi="Calibri" w:cs="Times New Roman"/>
          <w:szCs w:val="22"/>
        </w:rPr>
      </w:pPr>
      <w:hyperlink w:anchor="_Toc485031436" w:history="1">
        <w:r w:rsidRPr="00D437F4">
          <w:rPr>
            <w:rStyle w:val="Hyperlink"/>
            <w:bCs/>
            <w:lang w:val="en-GB"/>
          </w:rPr>
          <w:t>3.3.8</w:t>
        </w:r>
        <w:r w:rsidRPr="00F76055">
          <w:rPr>
            <w:rFonts w:ascii="Calibri" w:hAnsi="Calibri" w:cs="Times New Roman"/>
            <w:szCs w:val="22"/>
          </w:rPr>
          <w:tab/>
        </w:r>
        <w:r w:rsidRPr="00D437F4">
          <w:rPr>
            <w:rStyle w:val="Hyperlink"/>
            <w:bCs/>
            <w:lang w:val="en-GB"/>
          </w:rPr>
          <w:t>Getting Auxiliary Variables of a Stat</w:t>
        </w:r>
        <w:r>
          <w:tab/>
        </w:r>
        <w:r>
          <w:fldChar w:fldCharType="begin"/>
        </w:r>
        <w:r>
          <w:instrText xml:space="preserve"> PAGEREF _Toc485031436 \h </w:instrText>
        </w:r>
        <w:r>
          <w:fldChar w:fldCharType="separate"/>
        </w:r>
        <w:r>
          <w:t>14</w:t>
        </w:r>
        <w:r>
          <w:fldChar w:fldCharType="end"/>
        </w:r>
      </w:hyperlink>
    </w:p>
    <w:p w:rsidR="002C5A77" w:rsidRPr="00F76055" w:rsidRDefault="002C5A77">
      <w:pPr>
        <w:pStyle w:val="TOC3"/>
        <w:tabs>
          <w:tab w:val="left" w:pos="3969"/>
        </w:tabs>
        <w:rPr>
          <w:rFonts w:ascii="Calibri" w:hAnsi="Calibri" w:cs="Times New Roman"/>
          <w:szCs w:val="22"/>
        </w:rPr>
      </w:pPr>
      <w:hyperlink w:anchor="_Toc485031437" w:history="1">
        <w:r w:rsidRPr="00D437F4">
          <w:rPr>
            <w:rStyle w:val="Hyperlink"/>
          </w:rPr>
          <w:t>3.3.9</w:t>
        </w:r>
        <w:r w:rsidRPr="00F76055">
          <w:rPr>
            <w:rFonts w:ascii="Calibri" w:hAnsi="Calibri" w:cs="Times New Roman"/>
            <w:szCs w:val="22"/>
          </w:rPr>
          <w:tab/>
        </w:r>
        <w:r w:rsidRPr="00D437F4">
          <w:rPr>
            <w:rStyle w:val="Hyperlink"/>
          </w:rPr>
          <w:t>Registering a Stat Reset Callback</w:t>
        </w:r>
        <w:r>
          <w:tab/>
        </w:r>
        <w:r>
          <w:fldChar w:fldCharType="begin"/>
        </w:r>
        <w:r>
          <w:instrText xml:space="preserve"> PAGEREF _Toc485031437 \h </w:instrText>
        </w:r>
        <w:r>
          <w:fldChar w:fldCharType="separate"/>
        </w:r>
        <w:r>
          <w:t>14</w:t>
        </w:r>
        <w:r>
          <w:fldChar w:fldCharType="end"/>
        </w:r>
      </w:hyperlink>
    </w:p>
    <w:p w:rsidR="002C5A77" w:rsidRPr="00F76055" w:rsidRDefault="002C5A77">
      <w:pPr>
        <w:pStyle w:val="TOC3"/>
        <w:tabs>
          <w:tab w:val="left" w:pos="3969"/>
        </w:tabs>
        <w:rPr>
          <w:rFonts w:ascii="Calibri" w:hAnsi="Calibri" w:cs="Times New Roman"/>
          <w:szCs w:val="22"/>
        </w:rPr>
      </w:pPr>
      <w:hyperlink w:anchor="_Toc485031438" w:history="1">
        <w:r w:rsidRPr="00D437F4">
          <w:rPr>
            <w:rStyle w:val="Hyperlink"/>
          </w:rPr>
          <w:t>3.3.10</w:t>
        </w:r>
        <w:r w:rsidRPr="00F76055">
          <w:rPr>
            <w:rFonts w:ascii="Calibri" w:hAnsi="Calibri" w:cs="Times New Roman"/>
            <w:szCs w:val="22"/>
          </w:rPr>
          <w:tab/>
        </w:r>
        <w:r w:rsidRPr="00D437F4">
          <w:rPr>
            <w:rStyle w:val="Hyperlink"/>
          </w:rPr>
          <w:t>Deregistering a Stat Reset Callback</w:t>
        </w:r>
        <w:r>
          <w:tab/>
        </w:r>
        <w:r>
          <w:fldChar w:fldCharType="begin"/>
        </w:r>
        <w:r>
          <w:instrText xml:space="preserve"> PAGEREF _Toc485031438 \h </w:instrText>
        </w:r>
        <w:r>
          <w:fldChar w:fldCharType="separate"/>
        </w:r>
        <w:r>
          <w:t>15</w:t>
        </w:r>
        <w:r>
          <w:fldChar w:fldCharType="end"/>
        </w:r>
      </w:hyperlink>
    </w:p>
    <w:p w:rsidR="002C5A77" w:rsidRPr="00F76055" w:rsidRDefault="002C5A77">
      <w:pPr>
        <w:pStyle w:val="TOC3"/>
        <w:tabs>
          <w:tab w:val="left" w:pos="3969"/>
        </w:tabs>
        <w:rPr>
          <w:rFonts w:ascii="Calibri" w:hAnsi="Calibri" w:cs="Times New Roman"/>
          <w:szCs w:val="22"/>
        </w:rPr>
      </w:pPr>
      <w:hyperlink w:anchor="_Toc485031439" w:history="1">
        <w:r w:rsidRPr="00D437F4">
          <w:rPr>
            <w:rStyle w:val="Hyperlink"/>
          </w:rPr>
          <w:t>3.3.11</w:t>
        </w:r>
        <w:r w:rsidRPr="00F76055">
          <w:rPr>
            <w:rFonts w:ascii="Calibri" w:hAnsi="Calibri" w:cs="Times New Roman"/>
            <w:szCs w:val="22"/>
          </w:rPr>
          <w:tab/>
        </w:r>
        <w:r w:rsidRPr="00D437F4">
          <w:rPr>
            <w:rStyle w:val="Hyperlink"/>
          </w:rPr>
          <w:t>Resetting statistics</w:t>
        </w:r>
        <w:r>
          <w:tab/>
        </w:r>
        <w:r>
          <w:fldChar w:fldCharType="begin"/>
        </w:r>
        <w:r>
          <w:instrText xml:space="preserve"> PAGEREF _Toc485031439 \h </w:instrText>
        </w:r>
        <w:r>
          <w:fldChar w:fldCharType="separate"/>
        </w:r>
        <w:r>
          <w:t>15</w:t>
        </w:r>
        <w:r>
          <w:fldChar w:fldCharType="end"/>
        </w:r>
      </w:hyperlink>
    </w:p>
    <w:p w:rsidR="002C5A77" w:rsidRPr="00F76055" w:rsidRDefault="002C5A77">
      <w:pPr>
        <w:pStyle w:val="TOC2"/>
        <w:tabs>
          <w:tab w:val="left" w:pos="3969"/>
        </w:tabs>
        <w:rPr>
          <w:rFonts w:ascii="Calibri" w:hAnsi="Calibri" w:cs="Times New Roman"/>
          <w:szCs w:val="22"/>
        </w:rPr>
      </w:pPr>
      <w:hyperlink w:anchor="_Toc485031440" w:history="1">
        <w:r w:rsidRPr="00D437F4">
          <w:rPr>
            <w:rStyle w:val="Hyperlink"/>
          </w:rPr>
          <w:t>3.4</w:t>
        </w:r>
        <w:r w:rsidRPr="00F76055">
          <w:rPr>
            <w:rFonts w:ascii="Calibri" w:hAnsi="Calibri" w:cs="Times New Roman"/>
            <w:szCs w:val="22"/>
          </w:rPr>
          <w:tab/>
        </w:r>
        <w:r w:rsidRPr="00D437F4">
          <w:rPr>
            <w:rStyle w:val="Hyperlink"/>
          </w:rPr>
          <w:t>Public UI-handling Functions</w:t>
        </w:r>
        <w:r>
          <w:tab/>
        </w:r>
        <w:r>
          <w:fldChar w:fldCharType="begin"/>
        </w:r>
        <w:r>
          <w:instrText xml:space="preserve"> PAGEREF _Toc485031440 \h </w:instrText>
        </w:r>
        <w:r>
          <w:fldChar w:fldCharType="separate"/>
        </w:r>
        <w:r>
          <w:t>15</w:t>
        </w:r>
        <w:r>
          <w:fldChar w:fldCharType="end"/>
        </w:r>
      </w:hyperlink>
    </w:p>
    <w:p w:rsidR="002C5A77" w:rsidRPr="00F76055" w:rsidRDefault="002C5A77">
      <w:pPr>
        <w:pStyle w:val="TOC3"/>
        <w:tabs>
          <w:tab w:val="left" w:pos="3969"/>
        </w:tabs>
        <w:rPr>
          <w:rFonts w:ascii="Calibri" w:hAnsi="Calibri" w:cs="Times New Roman"/>
          <w:szCs w:val="22"/>
        </w:rPr>
      </w:pPr>
      <w:hyperlink w:anchor="_Toc485031441" w:history="1">
        <w:r w:rsidRPr="00D437F4">
          <w:rPr>
            <w:rStyle w:val="Hyperlink"/>
          </w:rPr>
          <w:t>3.4.1</w:t>
        </w:r>
        <w:r w:rsidRPr="00F76055">
          <w:rPr>
            <w:rFonts w:ascii="Calibri" w:hAnsi="Calibri" w:cs="Times New Roman"/>
            <w:szCs w:val="22"/>
          </w:rPr>
          <w:tab/>
        </w:r>
        <w:r w:rsidRPr="00D437F4">
          <w:rPr>
            <w:rStyle w:val="Hyperlink"/>
          </w:rPr>
          <w:t>Initializing for StatHandlerUI</w:t>
        </w:r>
        <w:r>
          <w:tab/>
        </w:r>
        <w:r>
          <w:fldChar w:fldCharType="begin"/>
        </w:r>
        <w:r>
          <w:instrText xml:space="preserve"> PAGEREF _Toc485031441 \h </w:instrText>
        </w:r>
        <w:r>
          <w:fldChar w:fldCharType="separate"/>
        </w:r>
        <w:r>
          <w:t>15</w:t>
        </w:r>
        <w:r>
          <w:fldChar w:fldCharType="end"/>
        </w:r>
      </w:hyperlink>
    </w:p>
    <w:p w:rsidR="002C5A77" w:rsidRPr="00F76055" w:rsidRDefault="002C5A77">
      <w:pPr>
        <w:pStyle w:val="TOC3"/>
        <w:tabs>
          <w:tab w:val="left" w:pos="3969"/>
        </w:tabs>
        <w:rPr>
          <w:rFonts w:ascii="Calibri" w:hAnsi="Calibri" w:cs="Times New Roman"/>
          <w:szCs w:val="22"/>
        </w:rPr>
      </w:pPr>
      <w:hyperlink w:anchor="_Toc485031442" w:history="1">
        <w:r w:rsidRPr="00D437F4">
          <w:rPr>
            <w:rStyle w:val="Hyperlink"/>
          </w:rPr>
          <w:t>3.4.2</w:t>
        </w:r>
        <w:r w:rsidRPr="00F76055">
          <w:rPr>
            <w:rFonts w:ascii="Calibri" w:hAnsi="Calibri" w:cs="Times New Roman"/>
            <w:szCs w:val="22"/>
          </w:rPr>
          <w:tab/>
        </w:r>
        <w:r w:rsidRPr="00D437F4">
          <w:rPr>
            <w:rStyle w:val="Hyperlink"/>
          </w:rPr>
          <w:t>Initializing for StatHandlerClientUI</w:t>
        </w:r>
        <w:r>
          <w:tab/>
        </w:r>
        <w:r>
          <w:fldChar w:fldCharType="begin"/>
        </w:r>
        <w:r>
          <w:instrText xml:space="preserve"> PAGEREF _Toc485031442 \h </w:instrText>
        </w:r>
        <w:r>
          <w:fldChar w:fldCharType="separate"/>
        </w:r>
        <w:r>
          <w:t>16</w:t>
        </w:r>
        <w:r>
          <w:fldChar w:fldCharType="end"/>
        </w:r>
      </w:hyperlink>
    </w:p>
    <w:p w:rsidR="002C5A77" w:rsidRPr="00F76055" w:rsidRDefault="002C5A77">
      <w:pPr>
        <w:pStyle w:val="TOC3"/>
        <w:tabs>
          <w:tab w:val="left" w:pos="3969"/>
        </w:tabs>
        <w:rPr>
          <w:rFonts w:ascii="Calibri" w:hAnsi="Calibri" w:cs="Times New Roman"/>
          <w:szCs w:val="22"/>
        </w:rPr>
      </w:pPr>
      <w:hyperlink w:anchor="_Toc485031443" w:history="1">
        <w:r w:rsidRPr="00D437F4">
          <w:rPr>
            <w:rStyle w:val="Hyperlink"/>
          </w:rPr>
          <w:t>3.4.3</w:t>
        </w:r>
        <w:r w:rsidRPr="00F76055">
          <w:rPr>
            <w:rFonts w:ascii="Calibri" w:hAnsi="Calibri" w:cs="Times New Roman"/>
            <w:szCs w:val="22"/>
          </w:rPr>
          <w:tab/>
        </w:r>
        <w:r w:rsidRPr="00D437F4">
          <w:rPr>
            <w:rStyle w:val="Hyperlink"/>
          </w:rPr>
          <w:t>Binding a Stat to a Widget</w:t>
        </w:r>
        <w:r>
          <w:tab/>
        </w:r>
        <w:r>
          <w:fldChar w:fldCharType="begin"/>
        </w:r>
        <w:r>
          <w:instrText xml:space="preserve"> PAGEREF _Toc485031443 \h </w:instrText>
        </w:r>
        <w:r>
          <w:fldChar w:fldCharType="separate"/>
        </w:r>
        <w:r>
          <w:t>16</w:t>
        </w:r>
        <w:r>
          <w:fldChar w:fldCharType="end"/>
        </w:r>
      </w:hyperlink>
    </w:p>
    <w:p w:rsidR="002C5A77" w:rsidRPr="00F76055" w:rsidRDefault="002C5A77">
      <w:pPr>
        <w:pStyle w:val="TOC2"/>
        <w:tabs>
          <w:tab w:val="left" w:pos="3969"/>
        </w:tabs>
        <w:rPr>
          <w:rFonts w:ascii="Calibri" w:hAnsi="Calibri" w:cs="Times New Roman"/>
          <w:szCs w:val="22"/>
        </w:rPr>
      </w:pPr>
      <w:hyperlink w:anchor="_Toc485031444" w:history="1">
        <w:r w:rsidRPr="00D437F4">
          <w:rPr>
            <w:rStyle w:val="Hyperlink"/>
          </w:rPr>
          <w:t>3.5</w:t>
        </w:r>
        <w:r w:rsidRPr="00F76055">
          <w:rPr>
            <w:rFonts w:ascii="Calibri" w:hAnsi="Calibri" w:cs="Times New Roman"/>
            <w:szCs w:val="22"/>
          </w:rPr>
          <w:tab/>
        </w:r>
        <w:r w:rsidRPr="00D437F4">
          <w:rPr>
            <w:rStyle w:val="Hyperlink"/>
          </w:rPr>
          <w:t>Summary Table of all public functions for EPTF StatHandler</w:t>
        </w:r>
        <w:r>
          <w:tab/>
        </w:r>
        <w:r>
          <w:fldChar w:fldCharType="begin"/>
        </w:r>
        <w:r>
          <w:instrText xml:space="preserve"> PAGEREF _Toc485031444 \h </w:instrText>
        </w:r>
        <w:r>
          <w:fldChar w:fldCharType="separate"/>
        </w:r>
        <w:r>
          <w:t>17</w:t>
        </w:r>
        <w:r>
          <w:fldChar w:fldCharType="end"/>
        </w:r>
      </w:hyperlink>
    </w:p>
    <w:p w:rsidR="002C5A77" w:rsidRPr="00F76055" w:rsidRDefault="002C5A77">
      <w:pPr>
        <w:pStyle w:val="TOC2"/>
        <w:tabs>
          <w:tab w:val="left" w:pos="3969"/>
        </w:tabs>
        <w:rPr>
          <w:rFonts w:ascii="Calibri" w:hAnsi="Calibri" w:cs="Times New Roman"/>
          <w:szCs w:val="22"/>
        </w:rPr>
      </w:pPr>
      <w:hyperlink w:anchor="_Toc485031445" w:history="1">
        <w:r w:rsidRPr="00D437F4">
          <w:rPr>
            <w:rStyle w:val="Hyperlink"/>
          </w:rPr>
          <w:t>3.6</w:t>
        </w:r>
        <w:r w:rsidRPr="00F76055">
          <w:rPr>
            <w:rFonts w:ascii="Calibri" w:hAnsi="Calibri" w:cs="Times New Roman"/>
            <w:szCs w:val="22"/>
          </w:rPr>
          <w:tab/>
        </w:r>
        <w:r w:rsidRPr="00D437F4">
          <w:rPr>
            <w:rStyle w:val="Hyperlink"/>
          </w:rPr>
          <w:t>Customization of the GUI</w:t>
        </w:r>
        <w:r>
          <w:tab/>
        </w:r>
        <w:r>
          <w:fldChar w:fldCharType="begin"/>
        </w:r>
        <w:r>
          <w:instrText xml:space="preserve"> PAGEREF _Toc485031445 \h </w:instrText>
        </w:r>
        <w:r>
          <w:fldChar w:fldCharType="separate"/>
        </w:r>
        <w:r>
          <w:t>19</w:t>
        </w:r>
        <w:r>
          <w:fldChar w:fldCharType="end"/>
        </w:r>
      </w:hyperlink>
    </w:p>
    <w:p w:rsidR="005763A5" w:rsidRPr="00021C91" w:rsidRDefault="005763A5" w:rsidP="005763A5">
      <w:pPr>
        <w:pStyle w:val="Contents"/>
        <w:tabs>
          <w:tab w:val="right" w:leader="dot" w:pos="10205"/>
        </w:tabs>
      </w:pPr>
      <w:r w:rsidRPr="00021C91">
        <w:fldChar w:fldCharType="end"/>
      </w:r>
    </w:p>
    <w:p w:rsidR="005763A5" w:rsidRPr="00021C91" w:rsidRDefault="005763A5" w:rsidP="005763A5">
      <w:pPr>
        <w:pStyle w:val="Text"/>
      </w:pPr>
    </w:p>
    <w:p w:rsidR="005763A5" w:rsidRPr="00021C91" w:rsidRDefault="005763A5" w:rsidP="005763A5">
      <w:pPr>
        <w:pStyle w:val="Heading1"/>
        <w:tabs>
          <w:tab w:val="clear" w:pos="0"/>
          <w:tab w:val="clear" w:pos="1304"/>
          <w:tab w:val="left" w:pos="1247"/>
        </w:tabs>
        <w:spacing w:before="240"/>
      </w:pPr>
      <w:r w:rsidRPr="00021C91">
        <w:br w:type="page"/>
      </w:r>
      <w:bookmarkStart w:id="5" w:name="_Toc54171477"/>
      <w:bookmarkStart w:id="6" w:name="_Toc54429235"/>
      <w:bookmarkStart w:id="7" w:name="_Toc63061699"/>
      <w:bookmarkStart w:id="8" w:name="_Toc485031401"/>
      <w:r w:rsidRPr="00021C91">
        <w:lastRenderedPageBreak/>
        <w:t>Introduction</w:t>
      </w:r>
      <w:bookmarkEnd w:id="7"/>
      <w:bookmarkEnd w:id="8"/>
    </w:p>
    <w:p w:rsidR="005763A5" w:rsidRPr="00021C91" w:rsidRDefault="005763A5" w:rsidP="005763A5">
      <w:pPr>
        <w:pStyle w:val="Heading2"/>
        <w:tabs>
          <w:tab w:val="clear" w:pos="0"/>
          <w:tab w:val="clear" w:pos="1304"/>
          <w:tab w:val="left" w:pos="1247"/>
        </w:tabs>
        <w:spacing w:before="240"/>
      </w:pPr>
      <w:bookmarkStart w:id="9" w:name="_Toc63061700"/>
      <w:bookmarkStart w:id="10" w:name="_Toc485031402"/>
      <w:r w:rsidRPr="00021C91">
        <w:t>Revision history</w:t>
      </w:r>
      <w:bookmarkEnd w:id="5"/>
      <w:bookmarkEnd w:id="6"/>
      <w:bookmarkEnd w:id="9"/>
      <w:bookmarkEnd w:id="10"/>
    </w:p>
    <w:p w:rsidR="005763A5" w:rsidRPr="00021C91"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021C91" w:rsidTr="00623C74">
        <w:tblPrEx>
          <w:tblCellMar>
            <w:top w:w="0" w:type="dxa"/>
            <w:bottom w:w="0" w:type="dxa"/>
          </w:tblCellMar>
        </w:tblPrEx>
        <w:tc>
          <w:tcPr>
            <w:tcW w:w="1417" w:type="dxa"/>
            <w:shd w:val="clear" w:color="auto" w:fill="B3B3B3"/>
          </w:tcPr>
          <w:p w:rsidR="005763A5" w:rsidRPr="00021C91" w:rsidRDefault="005763A5" w:rsidP="00390F40">
            <w:pPr>
              <w:jc w:val="center"/>
              <w:rPr>
                <w:snapToGrid w:val="0"/>
              </w:rPr>
            </w:pPr>
            <w:r w:rsidRPr="00021C91">
              <w:rPr>
                <w:snapToGrid w:val="0"/>
              </w:rPr>
              <w:t>Date</w:t>
            </w:r>
          </w:p>
        </w:tc>
        <w:tc>
          <w:tcPr>
            <w:tcW w:w="993" w:type="dxa"/>
            <w:shd w:val="clear" w:color="auto" w:fill="B3B3B3"/>
          </w:tcPr>
          <w:p w:rsidR="005763A5" w:rsidRPr="00021C91" w:rsidRDefault="005763A5" w:rsidP="00390F40">
            <w:pPr>
              <w:jc w:val="center"/>
              <w:rPr>
                <w:snapToGrid w:val="0"/>
              </w:rPr>
            </w:pPr>
            <w:r w:rsidRPr="00021C91">
              <w:rPr>
                <w:snapToGrid w:val="0"/>
              </w:rPr>
              <w:t>Rev</w:t>
            </w:r>
          </w:p>
        </w:tc>
        <w:tc>
          <w:tcPr>
            <w:tcW w:w="3827" w:type="dxa"/>
            <w:shd w:val="clear" w:color="auto" w:fill="B3B3B3"/>
          </w:tcPr>
          <w:p w:rsidR="005763A5" w:rsidRPr="00021C91" w:rsidRDefault="005763A5" w:rsidP="00390F40">
            <w:pPr>
              <w:jc w:val="center"/>
              <w:rPr>
                <w:snapToGrid w:val="0"/>
              </w:rPr>
            </w:pPr>
            <w:r w:rsidRPr="00021C91">
              <w:rPr>
                <w:snapToGrid w:val="0"/>
              </w:rPr>
              <w:t>Characteristics</w:t>
            </w:r>
          </w:p>
        </w:tc>
        <w:tc>
          <w:tcPr>
            <w:tcW w:w="1417" w:type="dxa"/>
            <w:shd w:val="clear" w:color="auto" w:fill="B3B3B3"/>
          </w:tcPr>
          <w:p w:rsidR="005763A5" w:rsidRPr="00021C91" w:rsidRDefault="005763A5" w:rsidP="00390F40">
            <w:pPr>
              <w:jc w:val="center"/>
              <w:rPr>
                <w:snapToGrid w:val="0"/>
              </w:rPr>
            </w:pPr>
            <w:r w:rsidRPr="00021C91">
              <w:rPr>
                <w:snapToGrid w:val="0"/>
              </w:rPr>
              <w:t>Prepared</w:t>
            </w:r>
          </w:p>
        </w:tc>
      </w:tr>
      <w:tr w:rsidR="005763A5" w:rsidRPr="00021C91" w:rsidTr="00623C74">
        <w:tblPrEx>
          <w:tblCellMar>
            <w:top w:w="0" w:type="dxa"/>
            <w:bottom w:w="0" w:type="dxa"/>
          </w:tblCellMar>
        </w:tblPrEx>
        <w:tc>
          <w:tcPr>
            <w:tcW w:w="1417" w:type="dxa"/>
          </w:tcPr>
          <w:p w:rsidR="005763A5" w:rsidRPr="00021C91" w:rsidRDefault="00774B78" w:rsidP="00390F40">
            <w:pPr>
              <w:rPr>
                <w:snapToGrid w:val="0"/>
              </w:rPr>
            </w:pPr>
            <w:r>
              <w:rPr>
                <w:snapToGrid w:val="0"/>
              </w:rPr>
              <w:t>2009-02-1</w:t>
            </w:r>
            <w:r w:rsidR="000E79AE">
              <w:rPr>
                <w:snapToGrid w:val="0"/>
              </w:rPr>
              <w:t>6</w:t>
            </w:r>
          </w:p>
        </w:tc>
        <w:tc>
          <w:tcPr>
            <w:tcW w:w="993" w:type="dxa"/>
          </w:tcPr>
          <w:p w:rsidR="005763A5" w:rsidRPr="00021C91" w:rsidRDefault="005763A5" w:rsidP="00390F40">
            <w:pPr>
              <w:rPr>
                <w:snapToGrid w:val="0"/>
              </w:rPr>
            </w:pPr>
            <w:r w:rsidRPr="00021C91">
              <w:rPr>
                <w:snapToGrid w:val="0"/>
              </w:rPr>
              <w:t>PA1</w:t>
            </w:r>
          </w:p>
        </w:tc>
        <w:tc>
          <w:tcPr>
            <w:tcW w:w="3827" w:type="dxa"/>
          </w:tcPr>
          <w:p w:rsidR="005763A5" w:rsidRPr="00021C91" w:rsidRDefault="005763A5" w:rsidP="00390F40">
            <w:pPr>
              <w:rPr>
                <w:snapToGrid w:val="0"/>
              </w:rPr>
            </w:pPr>
            <w:r w:rsidRPr="00021C91">
              <w:rPr>
                <w:snapToGrid w:val="0"/>
              </w:rPr>
              <w:t>First draft version</w:t>
            </w:r>
          </w:p>
        </w:tc>
        <w:tc>
          <w:tcPr>
            <w:tcW w:w="1417" w:type="dxa"/>
          </w:tcPr>
          <w:p w:rsidR="005763A5" w:rsidRPr="00021C91" w:rsidRDefault="006A70F4" w:rsidP="00390F40">
            <w:pPr>
              <w:rPr>
                <w:snapToGrid w:val="0"/>
              </w:rPr>
            </w:pPr>
            <w:r w:rsidRPr="00021C91">
              <w:rPr>
                <w:snapToGrid w:val="0"/>
              </w:rPr>
              <w:t>EGBOTAT</w:t>
            </w:r>
          </w:p>
        </w:tc>
      </w:tr>
      <w:tr w:rsidR="005763A5" w:rsidRPr="00021C91" w:rsidTr="00623C74">
        <w:tblPrEx>
          <w:tblCellMar>
            <w:top w:w="0" w:type="dxa"/>
            <w:bottom w:w="0" w:type="dxa"/>
          </w:tblCellMar>
        </w:tblPrEx>
        <w:tc>
          <w:tcPr>
            <w:tcW w:w="1417" w:type="dxa"/>
          </w:tcPr>
          <w:p w:rsidR="005763A5" w:rsidRPr="00021C91" w:rsidRDefault="008A191D" w:rsidP="00390F40">
            <w:pPr>
              <w:rPr>
                <w:snapToGrid w:val="0"/>
              </w:rPr>
            </w:pPr>
            <w:r>
              <w:rPr>
                <w:snapToGrid w:val="0"/>
              </w:rPr>
              <w:t>2009-02-26</w:t>
            </w:r>
          </w:p>
        </w:tc>
        <w:tc>
          <w:tcPr>
            <w:tcW w:w="993" w:type="dxa"/>
          </w:tcPr>
          <w:p w:rsidR="005763A5" w:rsidRPr="00021C91" w:rsidRDefault="008A191D" w:rsidP="00390F40">
            <w:pPr>
              <w:rPr>
                <w:snapToGrid w:val="0"/>
              </w:rPr>
            </w:pPr>
            <w:r>
              <w:rPr>
                <w:snapToGrid w:val="0"/>
              </w:rPr>
              <w:t>PA2</w:t>
            </w:r>
          </w:p>
        </w:tc>
        <w:tc>
          <w:tcPr>
            <w:tcW w:w="3827" w:type="dxa"/>
          </w:tcPr>
          <w:p w:rsidR="00192502" w:rsidRPr="00021C91" w:rsidRDefault="008A191D" w:rsidP="00390F40">
            <w:pPr>
              <w:rPr>
                <w:snapToGrid w:val="0"/>
              </w:rPr>
            </w:pPr>
            <w:r>
              <w:rPr>
                <w:snapToGrid w:val="0"/>
              </w:rPr>
              <w:t>Modifications after review</w:t>
            </w:r>
          </w:p>
        </w:tc>
        <w:tc>
          <w:tcPr>
            <w:tcW w:w="1417" w:type="dxa"/>
          </w:tcPr>
          <w:p w:rsidR="00192502" w:rsidRPr="00021C91" w:rsidRDefault="008A191D" w:rsidP="00390F40">
            <w:pPr>
              <w:rPr>
                <w:snapToGrid w:val="0"/>
              </w:rPr>
            </w:pPr>
            <w:r>
              <w:rPr>
                <w:snapToGrid w:val="0"/>
              </w:rPr>
              <w:t>EGBOTAT</w:t>
            </w:r>
          </w:p>
        </w:tc>
      </w:tr>
      <w:tr w:rsidR="005763A5" w:rsidRPr="00021C91" w:rsidTr="00623C74">
        <w:tblPrEx>
          <w:tblCellMar>
            <w:top w:w="0" w:type="dxa"/>
            <w:bottom w:w="0" w:type="dxa"/>
          </w:tblCellMar>
        </w:tblPrEx>
        <w:tc>
          <w:tcPr>
            <w:tcW w:w="1417" w:type="dxa"/>
          </w:tcPr>
          <w:p w:rsidR="005763A5" w:rsidRPr="00021C91" w:rsidRDefault="00866144" w:rsidP="00390F40">
            <w:pPr>
              <w:rPr>
                <w:snapToGrid w:val="0"/>
              </w:rPr>
            </w:pPr>
            <w:r>
              <w:rPr>
                <w:snapToGrid w:val="0"/>
              </w:rPr>
              <w:t>2009-03-05</w:t>
            </w:r>
          </w:p>
        </w:tc>
        <w:tc>
          <w:tcPr>
            <w:tcW w:w="993" w:type="dxa"/>
          </w:tcPr>
          <w:p w:rsidR="005763A5" w:rsidRPr="00021C91" w:rsidRDefault="00866144" w:rsidP="00390F40">
            <w:pPr>
              <w:rPr>
                <w:snapToGrid w:val="0"/>
              </w:rPr>
            </w:pPr>
            <w:r>
              <w:rPr>
                <w:snapToGrid w:val="0"/>
              </w:rPr>
              <w:t>PA3</w:t>
            </w:r>
          </w:p>
        </w:tc>
        <w:tc>
          <w:tcPr>
            <w:tcW w:w="3827" w:type="dxa"/>
          </w:tcPr>
          <w:p w:rsidR="005763A5" w:rsidRPr="00021C91" w:rsidRDefault="00866144" w:rsidP="00390F40">
            <w:pPr>
              <w:rPr>
                <w:snapToGrid w:val="0"/>
              </w:rPr>
            </w:pPr>
            <w:r>
              <w:rPr>
                <w:snapToGrid w:val="0"/>
              </w:rPr>
              <w:t xml:space="preserve">Clarifications for </w:t>
            </w:r>
            <w:r w:rsidR="002B2916">
              <w:rPr>
                <w:snapToGrid w:val="0"/>
              </w:rPr>
              <w:t>standard deviation</w:t>
            </w:r>
          </w:p>
        </w:tc>
        <w:tc>
          <w:tcPr>
            <w:tcW w:w="1417" w:type="dxa"/>
          </w:tcPr>
          <w:p w:rsidR="005763A5" w:rsidRPr="00021C91" w:rsidRDefault="00866144" w:rsidP="00390F40">
            <w:pPr>
              <w:rPr>
                <w:snapToGrid w:val="0"/>
              </w:rPr>
            </w:pPr>
            <w:r>
              <w:rPr>
                <w:snapToGrid w:val="0"/>
              </w:rPr>
              <w:t>EGBOTAT</w:t>
            </w:r>
          </w:p>
        </w:tc>
      </w:tr>
      <w:tr w:rsidR="005763A5" w:rsidRPr="00021C91" w:rsidTr="00623C74">
        <w:tblPrEx>
          <w:tblCellMar>
            <w:top w:w="0" w:type="dxa"/>
            <w:bottom w:w="0" w:type="dxa"/>
          </w:tblCellMar>
        </w:tblPrEx>
        <w:tc>
          <w:tcPr>
            <w:tcW w:w="1417" w:type="dxa"/>
          </w:tcPr>
          <w:p w:rsidR="005763A5" w:rsidRPr="00021C91" w:rsidRDefault="00B82792" w:rsidP="00390F40">
            <w:pPr>
              <w:rPr>
                <w:snapToGrid w:val="0"/>
              </w:rPr>
            </w:pPr>
            <w:r>
              <w:rPr>
                <w:snapToGrid w:val="0"/>
              </w:rPr>
              <w:t>2009-03-20</w:t>
            </w:r>
          </w:p>
        </w:tc>
        <w:tc>
          <w:tcPr>
            <w:tcW w:w="993" w:type="dxa"/>
          </w:tcPr>
          <w:p w:rsidR="005763A5" w:rsidRPr="00021C91" w:rsidRDefault="00B82792" w:rsidP="00390F40">
            <w:pPr>
              <w:rPr>
                <w:snapToGrid w:val="0"/>
              </w:rPr>
            </w:pPr>
            <w:r>
              <w:rPr>
                <w:snapToGrid w:val="0"/>
              </w:rPr>
              <w:t>PA4</w:t>
            </w:r>
          </w:p>
        </w:tc>
        <w:tc>
          <w:tcPr>
            <w:tcW w:w="3827" w:type="dxa"/>
          </w:tcPr>
          <w:p w:rsidR="005763A5" w:rsidRPr="00021C91" w:rsidRDefault="00B82792" w:rsidP="00390F40">
            <w:pPr>
              <w:rPr>
                <w:snapToGrid w:val="0"/>
              </w:rPr>
            </w:pPr>
            <w:r>
              <w:rPr>
                <w:snapToGrid w:val="0"/>
              </w:rPr>
              <w:t xml:space="preserve">Changes made to </w:t>
            </w:r>
            <w:r w:rsidR="007C0014">
              <w:rPr>
                <w:snapToGrid w:val="0"/>
              </w:rPr>
              <w:t>statistics deregistration</w:t>
            </w:r>
          </w:p>
        </w:tc>
        <w:tc>
          <w:tcPr>
            <w:tcW w:w="1417" w:type="dxa"/>
          </w:tcPr>
          <w:p w:rsidR="005763A5" w:rsidRPr="00021C91" w:rsidRDefault="00B82792" w:rsidP="00390F40">
            <w:pPr>
              <w:rPr>
                <w:snapToGrid w:val="0"/>
              </w:rPr>
            </w:pPr>
            <w:r>
              <w:rPr>
                <w:snapToGrid w:val="0"/>
              </w:rPr>
              <w:t>EGBOTAT</w:t>
            </w:r>
          </w:p>
        </w:tc>
      </w:tr>
      <w:tr w:rsidR="00647F1C" w:rsidRPr="00021C91" w:rsidTr="00623C74">
        <w:tblPrEx>
          <w:tblCellMar>
            <w:top w:w="0" w:type="dxa"/>
            <w:bottom w:w="0" w:type="dxa"/>
          </w:tblCellMar>
        </w:tblPrEx>
        <w:tc>
          <w:tcPr>
            <w:tcW w:w="1417" w:type="dxa"/>
          </w:tcPr>
          <w:p w:rsidR="00647F1C" w:rsidRDefault="00647F1C" w:rsidP="00390F40">
            <w:pPr>
              <w:rPr>
                <w:snapToGrid w:val="0"/>
              </w:rPr>
            </w:pPr>
            <w:r>
              <w:rPr>
                <w:snapToGrid w:val="0"/>
              </w:rPr>
              <w:t>2009-04-22</w:t>
            </w:r>
          </w:p>
        </w:tc>
        <w:tc>
          <w:tcPr>
            <w:tcW w:w="993" w:type="dxa"/>
          </w:tcPr>
          <w:p w:rsidR="00647F1C" w:rsidRDefault="00647F1C" w:rsidP="00390F40">
            <w:pPr>
              <w:rPr>
                <w:snapToGrid w:val="0"/>
              </w:rPr>
            </w:pPr>
            <w:r>
              <w:rPr>
                <w:snapToGrid w:val="0"/>
              </w:rPr>
              <w:t>PA5</w:t>
            </w:r>
          </w:p>
        </w:tc>
        <w:tc>
          <w:tcPr>
            <w:tcW w:w="3827" w:type="dxa"/>
          </w:tcPr>
          <w:p w:rsidR="00647F1C" w:rsidRDefault="00647F1C" w:rsidP="00390F40">
            <w:pPr>
              <w:rPr>
                <w:snapToGrid w:val="0"/>
              </w:rPr>
            </w:pPr>
            <w:r>
              <w:rPr>
                <w:snapToGrid w:val="0"/>
              </w:rPr>
              <w:t xml:space="preserve">Added support for registering StatMeasure </w:t>
            </w:r>
            <w:r w:rsidR="005D385B">
              <w:rPr>
                <w:snapToGrid w:val="0"/>
              </w:rPr>
              <w:t xml:space="preserve">and aggregated </w:t>
            </w:r>
            <w:r>
              <w:rPr>
                <w:snapToGrid w:val="0"/>
              </w:rPr>
              <w:t>statistics</w:t>
            </w:r>
          </w:p>
        </w:tc>
        <w:tc>
          <w:tcPr>
            <w:tcW w:w="1417" w:type="dxa"/>
          </w:tcPr>
          <w:p w:rsidR="00647F1C" w:rsidRDefault="00647F1C" w:rsidP="00390F40">
            <w:pPr>
              <w:rPr>
                <w:snapToGrid w:val="0"/>
              </w:rPr>
            </w:pPr>
            <w:r>
              <w:rPr>
                <w:snapToGrid w:val="0"/>
              </w:rPr>
              <w:t>EGBOTAT</w:t>
            </w:r>
          </w:p>
        </w:tc>
      </w:tr>
      <w:tr w:rsidR="00864102" w:rsidRPr="00021C91" w:rsidTr="00623C74">
        <w:tblPrEx>
          <w:tblCellMar>
            <w:top w:w="0" w:type="dxa"/>
            <w:bottom w:w="0" w:type="dxa"/>
          </w:tblCellMar>
        </w:tblPrEx>
        <w:tc>
          <w:tcPr>
            <w:tcW w:w="1417" w:type="dxa"/>
          </w:tcPr>
          <w:p w:rsidR="00864102" w:rsidRDefault="00864102" w:rsidP="00864102">
            <w:pPr>
              <w:rPr>
                <w:snapToGrid w:val="0"/>
              </w:rPr>
            </w:pPr>
            <w:r>
              <w:rPr>
                <w:snapToGrid w:val="0"/>
              </w:rPr>
              <w:t>2009-06-02</w:t>
            </w:r>
          </w:p>
        </w:tc>
        <w:tc>
          <w:tcPr>
            <w:tcW w:w="993" w:type="dxa"/>
          </w:tcPr>
          <w:p w:rsidR="00864102" w:rsidRDefault="00864102" w:rsidP="00864102">
            <w:pPr>
              <w:rPr>
                <w:snapToGrid w:val="0"/>
              </w:rPr>
            </w:pPr>
            <w:r>
              <w:rPr>
                <w:snapToGrid w:val="0"/>
              </w:rPr>
              <w:t>PA6</w:t>
            </w:r>
          </w:p>
        </w:tc>
        <w:tc>
          <w:tcPr>
            <w:tcW w:w="3827" w:type="dxa"/>
          </w:tcPr>
          <w:p w:rsidR="00864102" w:rsidRDefault="00864102" w:rsidP="00864102">
            <w:pPr>
              <w:rPr>
                <w:snapToGrid w:val="0"/>
              </w:rPr>
            </w:pPr>
            <w:r>
              <w:rPr>
                <w:snapToGrid w:val="0"/>
              </w:rPr>
              <w:t>PercentileP statistics added</w:t>
            </w:r>
          </w:p>
        </w:tc>
        <w:tc>
          <w:tcPr>
            <w:tcW w:w="1417" w:type="dxa"/>
          </w:tcPr>
          <w:p w:rsidR="00864102" w:rsidRDefault="00864102" w:rsidP="00864102">
            <w:pPr>
              <w:rPr>
                <w:snapToGrid w:val="0"/>
              </w:rPr>
            </w:pPr>
            <w:r>
              <w:rPr>
                <w:snapToGrid w:val="0"/>
              </w:rPr>
              <w:t>EBENMOL</w:t>
            </w:r>
          </w:p>
        </w:tc>
      </w:tr>
      <w:tr w:rsidR="00472D3E" w:rsidRPr="00021C91" w:rsidTr="00623C74">
        <w:tblPrEx>
          <w:tblCellMar>
            <w:top w:w="0" w:type="dxa"/>
            <w:bottom w:w="0" w:type="dxa"/>
          </w:tblCellMar>
        </w:tblPrEx>
        <w:tc>
          <w:tcPr>
            <w:tcW w:w="1417" w:type="dxa"/>
          </w:tcPr>
          <w:p w:rsidR="00472D3E" w:rsidRDefault="00472D3E" w:rsidP="00864102">
            <w:pPr>
              <w:rPr>
                <w:snapToGrid w:val="0"/>
              </w:rPr>
            </w:pPr>
            <w:r>
              <w:rPr>
                <w:snapToGrid w:val="0"/>
              </w:rPr>
              <w:t>2011-07-20</w:t>
            </w:r>
          </w:p>
        </w:tc>
        <w:tc>
          <w:tcPr>
            <w:tcW w:w="993" w:type="dxa"/>
          </w:tcPr>
          <w:p w:rsidR="00472D3E" w:rsidRDefault="00472D3E" w:rsidP="00864102">
            <w:pPr>
              <w:rPr>
                <w:snapToGrid w:val="0"/>
              </w:rPr>
            </w:pPr>
            <w:r>
              <w:rPr>
                <w:snapToGrid w:val="0"/>
              </w:rPr>
              <w:t>PB1</w:t>
            </w:r>
          </w:p>
        </w:tc>
        <w:tc>
          <w:tcPr>
            <w:tcW w:w="3827" w:type="dxa"/>
          </w:tcPr>
          <w:p w:rsidR="00472D3E" w:rsidRDefault="00472D3E" w:rsidP="00864102">
            <w:pPr>
              <w:rPr>
                <w:snapToGrid w:val="0"/>
              </w:rPr>
            </w:pPr>
            <w:r>
              <w:rPr>
                <w:snapToGrid w:val="0"/>
              </w:rPr>
              <w:t>DataSource added</w:t>
            </w:r>
          </w:p>
        </w:tc>
        <w:tc>
          <w:tcPr>
            <w:tcW w:w="1417" w:type="dxa"/>
          </w:tcPr>
          <w:p w:rsidR="00472D3E" w:rsidRDefault="00472D3E" w:rsidP="00864102">
            <w:pPr>
              <w:rPr>
                <w:snapToGrid w:val="0"/>
              </w:rPr>
            </w:pPr>
            <w:r>
              <w:rPr>
                <w:snapToGrid w:val="0"/>
              </w:rPr>
              <w:t>EJNOSVN</w:t>
            </w:r>
          </w:p>
        </w:tc>
      </w:tr>
      <w:tr w:rsidR="0098348F" w:rsidRPr="00021C91" w:rsidTr="00623C74">
        <w:tblPrEx>
          <w:tblCellMar>
            <w:top w:w="0" w:type="dxa"/>
            <w:bottom w:w="0" w:type="dxa"/>
          </w:tblCellMar>
        </w:tblPrEx>
        <w:tc>
          <w:tcPr>
            <w:tcW w:w="1417" w:type="dxa"/>
          </w:tcPr>
          <w:p w:rsidR="0098348F" w:rsidRDefault="0098348F" w:rsidP="00864102">
            <w:pPr>
              <w:rPr>
                <w:snapToGrid w:val="0"/>
              </w:rPr>
            </w:pPr>
            <w:r>
              <w:rPr>
                <w:snapToGrid w:val="0"/>
              </w:rPr>
              <w:t>2016-10-17</w:t>
            </w:r>
          </w:p>
        </w:tc>
        <w:tc>
          <w:tcPr>
            <w:tcW w:w="993" w:type="dxa"/>
          </w:tcPr>
          <w:p w:rsidR="0098348F" w:rsidRDefault="0098348F" w:rsidP="00864102">
            <w:pPr>
              <w:rPr>
                <w:snapToGrid w:val="0"/>
              </w:rPr>
            </w:pPr>
            <w:r>
              <w:rPr>
                <w:snapToGrid w:val="0"/>
              </w:rPr>
              <w:t>PC1</w:t>
            </w:r>
          </w:p>
        </w:tc>
        <w:tc>
          <w:tcPr>
            <w:tcW w:w="3827" w:type="dxa"/>
          </w:tcPr>
          <w:p w:rsidR="0098348F" w:rsidRDefault="00FF43E8" w:rsidP="00864102">
            <w:pPr>
              <w:rPr>
                <w:snapToGrid w:val="0"/>
              </w:rPr>
            </w:pPr>
            <w:r>
              <w:rPr>
                <w:snapToGrid w:val="0"/>
              </w:rPr>
              <w:t>getAuxVariables added.</w:t>
            </w:r>
          </w:p>
        </w:tc>
        <w:tc>
          <w:tcPr>
            <w:tcW w:w="1417" w:type="dxa"/>
          </w:tcPr>
          <w:p w:rsidR="0098348F" w:rsidRDefault="0098348F" w:rsidP="00864102">
            <w:pPr>
              <w:rPr>
                <w:snapToGrid w:val="0"/>
              </w:rPr>
            </w:pPr>
            <w:r>
              <w:rPr>
                <w:snapToGrid w:val="0"/>
              </w:rPr>
              <w:t>EIMRENA</w:t>
            </w:r>
          </w:p>
        </w:tc>
      </w:tr>
      <w:tr w:rsidR="004D2C78" w:rsidRPr="00021C91" w:rsidTr="00623C74">
        <w:tblPrEx>
          <w:tblCellMar>
            <w:top w:w="0" w:type="dxa"/>
            <w:bottom w:w="0" w:type="dxa"/>
          </w:tblCellMar>
        </w:tblPrEx>
        <w:tc>
          <w:tcPr>
            <w:tcW w:w="1417" w:type="dxa"/>
          </w:tcPr>
          <w:p w:rsidR="004D2C78" w:rsidRDefault="004D2C78" w:rsidP="00864102">
            <w:pPr>
              <w:rPr>
                <w:snapToGrid w:val="0"/>
              </w:rPr>
            </w:pPr>
            <w:r>
              <w:rPr>
                <w:snapToGrid w:val="0"/>
              </w:rPr>
              <w:t>2016-10-17</w:t>
            </w:r>
          </w:p>
        </w:tc>
        <w:tc>
          <w:tcPr>
            <w:tcW w:w="993" w:type="dxa"/>
          </w:tcPr>
          <w:p w:rsidR="004D2C78" w:rsidRDefault="004D2C78" w:rsidP="00864102">
            <w:pPr>
              <w:rPr>
                <w:snapToGrid w:val="0"/>
              </w:rPr>
            </w:pPr>
            <w:r>
              <w:rPr>
                <w:snapToGrid w:val="0"/>
              </w:rPr>
              <w:t>PC2</w:t>
            </w:r>
          </w:p>
        </w:tc>
        <w:tc>
          <w:tcPr>
            <w:tcW w:w="3827" w:type="dxa"/>
          </w:tcPr>
          <w:p w:rsidR="004D2C78" w:rsidRDefault="004D2C78" w:rsidP="00864102">
            <w:pPr>
              <w:rPr>
                <w:snapToGrid w:val="0"/>
              </w:rPr>
            </w:pPr>
            <w:r>
              <w:rPr>
                <w:snapToGrid w:val="0"/>
              </w:rPr>
              <w:t>Editorial changes</w:t>
            </w:r>
          </w:p>
        </w:tc>
        <w:tc>
          <w:tcPr>
            <w:tcW w:w="1417" w:type="dxa"/>
          </w:tcPr>
          <w:p w:rsidR="004D2C78" w:rsidRDefault="004D2C78" w:rsidP="00864102">
            <w:pPr>
              <w:rPr>
                <w:snapToGrid w:val="0"/>
              </w:rPr>
            </w:pPr>
            <w:r>
              <w:rPr>
                <w:snapToGrid w:val="0"/>
              </w:rPr>
              <w:t>EIMERNA</w:t>
            </w:r>
          </w:p>
        </w:tc>
      </w:tr>
      <w:tr w:rsidR="004908BC" w:rsidRPr="00021C91" w:rsidTr="00623C74">
        <w:tblPrEx>
          <w:tblCellMar>
            <w:top w:w="0" w:type="dxa"/>
            <w:bottom w:w="0" w:type="dxa"/>
          </w:tblCellMar>
        </w:tblPrEx>
        <w:tc>
          <w:tcPr>
            <w:tcW w:w="1417" w:type="dxa"/>
          </w:tcPr>
          <w:p w:rsidR="004908BC" w:rsidRDefault="004908BC" w:rsidP="00864102">
            <w:pPr>
              <w:rPr>
                <w:snapToGrid w:val="0"/>
              </w:rPr>
            </w:pPr>
            <w:r>
              <w:rPr>
                <w:snapToGrid w:val="0"/>
              </w:rPr>
              <w:t>2016-12-02</w:t>
            </w:r>
          </w:p>
        </w:tc>
        <w:tc>
          <w:tcPr>
            <w:tcW w:w="993" w:type="dxa"/>
          </w:tcPr>
          <w:p w:rsidR="004908BC" w:rsidRDefault="004908BC" w:rsidP="00864102">
            <w:pPr>
              <w:rPr>
                <w:snapToGrid w:val="0"/>
              </w:rPr>
            </w:pPr>
            <w:r>
              <w:rPr>
                <w:snapToGrid w:val="0"/>
              </w:rPr>
              <w:t>C</w:t>
            </w:r>
          </w:p>
        </w:tc>
        <w:tc>
          <w:tcPr>
            <w:tcW w:w="3827" w:type="dxa"/>
          </w:tcPr>
          <w:p w:rsidR="004908BC" w:rsidRDefault="004908BC" w:rsidP="00864102">
            <w:pPr>
              <w:rPr>
                <w:snapToGrid w:val="0"/>
              </w:rPr>
            </w:pPr>
            <w:r>
              <w:rPr>
                <w:snapToGrid w:val="0"/>
              </w:rPr>
              <w:t>Updated for release</w:t>
            </w:r>
          </w:p>
        </w:tc>
        <w:tc>
          <w:tcPr>
            <w:tcW w:w="1417" w:type="dxa"/>
          </w:tcPr>
          <w:p w:rsidR="004908BC" w:rsidRDefault="004908BC" w:rsidP="00864102">
            <w:pPr>
              <w:rPr>
                <w:snapToGrid w:val="0"/>
              </w:rPr>
            </w:pPr>
            <w:r>
              <w:rPr>
                <w:snapToGrid w:val="0"/>
              </w:rPr>
              <w:t>EIMRENA</w:t>
            </w:r>
          </w:p>
        </w:tc>
      </w:tr>
      <w:tr w:rsidR="00B11525" w:rsidRPr="00021C91" w:rsidTr="00623C74">
        <w:tblPrEx>
          <w:tblCellMar>
            <w:top w:w="0" w:type="dxa"/>
            <w:bottom w:w="0" w:type="dxa"/>
          </w:tblCellMar>
        </w:tblPrEx>
        <w:tc>
          <w:tcPr>
            <w:tcW w:w="1417" w:type="dxa"/>
          </w:tcPr>
          <w:p w:rsidR="00B11525" w:rsidRDefault="00B11525" w:rsidP="00864102">
            <w:pPr>
              <w:rPr>
                <w:snapToGrid w:val="0"/>
              </w:rPr>
            </w:pPr>
            <w:r>
              <w:rPr>
                <w:snapToGrid w:val="0"/>
              </w:rPr>
              <w:t>2017-02-23</w:t>
            </w:r>
          </w:p>
        </w:tc>
        <w:tc>
          <w:tcPr>
            <w:tcW w:w="993" w:type="dxa"/>
          </w:tcPr>
          <w:p w:rsidR="00B11525" w:rsidRDefault="00B11525" w:rsidP="00864102">
            <w:pPr>
              <w:rPr>
                <w:snapToGrid w:val="0"/>
              </w:rPr>
            </w:pPr>
            <w:r>
              <w:rPr>
                <w:snapToGrid w:val="0"/>
              </w:rPr>
              <w:t>PD1</w:t>
            </w:r>
          </w:p>
        </w:tc>
        <w:tc>
          <w:tcPr>
            <w:tcW w:w="3827" w:type="dxa"/>
          </w:tcPr>
          <w:p w:rsidR="00B11525" w:rsidRDefault="00B11525" w:rsidP="00864102">
            <w:pPr>
              <w:rPr>
                <w:snapToGrid w:val="0"/>
              </w:rPr>
            </w:pPr>
            <w:r>
              <w:rPr>
                <w:snapToGrid w:val="0"/>
              </w:rPr>
              <w:t>Added resetting statistics.</w:t>
            </w:r>
          </w:p>
        </w:tc>
        <w:tc>
          <w:tcPr>
            <w:tcW w:w="1417" w:type="dxa"/>
          </w:tcPr>
          <w:p w:rsidR="00B11525" w:rsidRDefault="00B11525" w:rsidP="00864102">
            <w:pPr>
              <w:rPr>
                <w:snapToGrid w:val="0"/>
              </w:rPr>
            </w:pPr>
            <w:r>
              <w:rPr>
                <w:snapToGrid w:val="0"/>
              </w:rPr>
              <w:t>EIMRENA</w:t>
            </w:r>
          </w:p>
        </w:tc>
      </w:tr>
      <w:tr w:rsidR="001F1E19" w:rsidRPr="00021C91" w:rsidTr="00623C74">
        <w:tblPrEx>
          <w:tblCellMar>
            <w:top w:w="0" w:type="dxa"/>
            <w:bottom w:w="0" w:type="dxa"/>
          </w:tblCellMar>
        </w:tblPrEx>
        <w:tc>
          <w:tcPr>
            <w:tcW w:w="1417" w:type="dxa"/>
          </w:tcPr>
          <w:p w:rsidR="001F1E19" w:rsidRDefault="001F1E19" w:rsidP="00864102">
            <w:pPr>
              <w:rPr>
                <w:snapToGrid w:val="0"/>
              </w:rPr>
            </w:pPr>
            <w:r>
              <w:rPr>
                <w:snapToGrid w:val="0"/>
              </w:rPr>
              <w:t>2017-06-09</w:t>
            </w:r>
          </w:p>
        </w:tc>
        <w:tc>
          <w:tcPr>
            <w:tcW w:w="993" w:type="dxa"/>
          </w:tcPr>
          <w:p w:rsidR="001F1E19" w:rsidRDefault="001F1E19" w:rsidP="00864102">
            <w:pPr>
              <w:rPr>
                <w:snapToGrid w:val="0"/>
              </w:rPr>
            </w:pPr>
            <w:r>
              <w:rPr>
                <w:snapToGrid w:val="0"/>
              </w:rPr>
              <w:t>D</w:t>
            </w:r>
          </w:p>
        </w:tc>
        <w:tc>
          <w:tcPr>
            <w:tcW w:w="3827" w:type="dxa"/>
          </w:tcPr>
          <w:p w:rsidR="001F1E19" w:rsidRDefault="001F1E19" w:rsidP="00864102">
            <w:pPr>
              <w:rPr>
                <w:snapToGrid w:val="0"/>
              </w:rPr>
            </w:pPr>
            <w:r>
              <w:rPr>
                <w:snapToGrid w:val="0"/>
              </w:rPr>
              <w:t>Updated for release</w:t>
            </w:r>
          </w:p>
        </w:tc>
        <w:tc>
          <w:tcPr>
            <w:tcW w:w="1417" w:type="dxa"/>
          </w:tcPr>
          <w:p w:rsidR="001F1E19" w:rsidRDefault="001F1E19" w:rsidP="00864102">
            <w:pPr>
              <w:rPr>
                <w:snapToGrid w:val="0"/>
              </w:rPr>
            </w:pPr>
            <w:r>
              <w:rPr>
                <w:snapToGrid w:val="0"/>
              </w:rPr>
              <w:t>EIMRENA</w:t>
            </w:r>
          </w:p>
        </w:tc>
      </w:tr>
    </w:tbl>
    <w:p w:rsidR="005763A5" w:rsidRPr="00021C91" w:rsidRDefault="005763A5" w:rsidP="005763A5">
      <w:pPr>
        <w:pStyle w:val="Heading2"/>
        <w:tabs>
          <w:tab w:val="clear" w:pos="0"/>
          <w:tab w:val="clear" w:pos="1304"/>
          <w:tab w:val="left" w:pos="1247"/>
        </w:tabs>
        <w:spacing w:before="240"/>
      </w:pPr>
      <w:bookmarkStart w:id="11" w:name="_Toc55708645"/>
      <w:bookmarkStart w:id="12" w:name="_Toc63061701"/>
      <w:bookmarkStart w:id="13" w:name="_Toc485031403"/>
      <w:r w:rsidRPr="00021C91">
        <w:t>How to Read this Document</w:t>
      </w:r>
      <w:bookmarkEnd w:id="11"/>
      <w:bookmarkEnd w:id="12"/>
      <w:bookmarkEnd w:id="13"/>
    </w:p>
    <w:p w:rsidR="005763A5" w:rsidRPr="00021C91" w:rsidRDefault="005763A5" w:rsidP="00774B78">
      <w:pPr>
        <w:pStyle w:val="BodyText"/>
      </w:pPr>
      <w:r w:rsidRPr="00021C91">
        <w:t xml:space="preserve">This is the Function </w:t>
      </w:r>
      <w:r w:rsidR="005B1767" w:rsidRPr="00021C91">
        <w:t>Description</w:t>
      </w:r>
      <w:r w:rsidRPr="00021C91">
        <w:t xml:space="preserve"> for the</w:t>
      </w:r>
      <w:r w:rsidR="005B1767" w:rsidRPr="00021C91">
        <w:t xml:space="preserve"> </w:t>
      </w:r>
      <w:r w:rsidR="00774B78">
        <w:t>StatHandler</w:t>
      </w:r>
      <w:r w:rsidR="003B2A8C" w:rsidRPr="00021C91">
        <w:t xml:space="preserve"> </w:t>
      </w:r>
      <w:r w:rsidR="005B1767" w:rsidRPr="00021C91">
        <w:t>of the</w:t>
      </w:r>
      <w:r w:rsidR="007635F2" w:rsidRPr="00021C91">
        <w:t xml:space="preserve"> </w:t>
      </w:r>
      <w:r w:rsidRPr="00021C91">
        <w:t>Ericsson Performance Test Framework (</w:t>
      </w:r>
      <w:r w:rsidR="00581C02" w:rsidRPr="00021C91">
        <w:t>TitanSim</w:t>
      </w:r>
      <w:r w:rsidRPr="00021C91">
        <w:t xml:space="preserve">), Core Library (CLL). </w:t>
      </w:r>
      <w:r w:rsidR="00581C02" w:rsidRPr="00021C91">
        <w:t>TitanSim</w:t>
      </w:r>
      <w:r w:rsidR="00BD3346" w:rsidRPr="00021C91">
        <w:t xml:space="preserve"> </w:t>
      </w:r>
      <w:r w:rsidR="0056772A">
        <w:t>Core Library</w:t>
      </w:r>
      <w:r w:rsidRPr="00021C91">
        <w:t xml:space="preserve"> is developed for the TTCN-3</w:t>
      </w:r>
      <w:r w:rsidR="00581C02" w:rsidRPr="00021C91">
        <w:t xml:space="preserve"> </w:t>
      </w:r>
      <w:r w:rsidR="00581C02" w:rsidRPr="00021C91">
        <w:fldChar w:fldCharType="begin"/>
      </w:r>
      <w:r w:rsidR="00581C02" w:rsidRPr="00021C91">
        <w:instrText xml:space="preserve"> REF _Ref45513518 \r \h </w:instrText>
      </w:r>
      <w:r w:rsidR="00021C91">
        <w:instrText xml:space="preserve"> \* MERGEFORMAT </w:instrText>
      </w:r>
      <w:r w:rsidR="00581C02" w:rsidRPr="00021C91">
        <w:fldChar w:fldCharType="separate"/>
      </w:r>
      <w:r w:rsidR="003C54B9">
        <w:t>[1]</w:t>
      </w:r>
      <w:r w:rsidR="00581C02" w:rsidRPr="00021C91">
        <w:fldChar w:fldCharType="end"/>
      </w:r>
      <w:r w:rsidRPr="00021C91">
        <w:t xml:space="preserve"> Toolset with TITA</w:t>
      </w:r>
      <w:r w:rsidR="004C5496" w:rsidRPr="00021C91">
        <w:t xml:space="preserve">N </w:t>
      </w:r>
      <w:r w:rsidR="004C5496" w:rsidRPr="00021C91">
        <w:fldChar w:fldCharType="begin"/>
      </w:r>
      <w:r w:rsidR="004C5496" w:rsidRPr="00021C91">
        <w:instrText xml:space="preserve"> REF _Ref182888820 \r \h </w:instrText>
      </w:r>
      <w:r w:rsidR="00021C91">
        <w:instrText xml:space="preserve"> \* MERGEFORMAT </w:instrText>
      </w:r>
      <w:r w:rsidR="004C5496" w:rsidRPr="00021C91">
        <w:fldChar w:fldCharType="separate"/>
      </w:r>
      <w:r w:rsidR="003C54B9">
        <w:t>[2]</w:t>
      </w:r>
      <w:r w:rsidR="004C5496" w:rsidRPr="00021C91">
        <w:fldChar w:fldCharType="end"/>
      </w:r>
      <w:r w:rsidRPr="00021C91">
        <w:t>.</w:t>
      </w:r>
      <w:r w:rsidR="0074533E" w:rsidRPr="00021C91">
        <w:t xml:space="preserve"> For more information on the </w:t>
      </w:r>
      <w:r w:rsidR="00581C02" w:rsidRPr="00021C91">
        <w:t>TitanSim</w:t>
      </w:r>
      <w:r w:rsidR="0074533E" w:rsidRPr="00021C91">
        <w:t xml:space="preserve"> </w:t>
      </w:r>
      <w:r w:rsidR="0056772A">
        <w:t>Core Library</w:t>
      </w:r>
      <w:r w:rsidR="0074533E" w:rsidRPr="00021C91">
        <w:t xml:space="preserve"> please consult the</w:t>
      </w:r>
      <w:r w:rsidRPr="00021C91">
        <w:t xml:space="preserve"> Product Revision Informatio</w:t>
      </w:r>
      <w:r w:rsidR="004C5496" w:rsidRPr="00021C91">
        <w:t xml:space="preserve">n </w:t>
      </w:r>
      <w:r w:rsidR="004C5496" w:rsidRPr="00021C91">
        <w:fldChar w:fldCharType="begin"/>
      </w:r>
      <w:r w:rsidR="004C5496" w:rsidRPr="00021C91">
        <w:instrText xml:space="preserve"> REF _Ref182888887 \r \h </w:instrText>
      </w:r>
      <w:r w:rsidR="00021C91">
        <w:instrText xml:space="preserve"> \* MERGEFORMAT </w:instrText>
      </w:r>
      <w:r w:rsidR="004C5496" w:rsidRPr="00021C91">
        <w:fldChar w:fldCharType="separate"/>
      </w:r>
      <w:r w:rsidR="003C54B9">
        <w:t>[3]</w:t>
      </w:r>
      <w:r w:rsidR="004C5496" w:rsidRPr="00021C91">
        <w:fldChar w:fldCharType="end"/>
      </w:r>
      <w:r w:rsidR="00D3095A" w:rsidRPr="00021C91">
        <w:t>.</w:t>
      </w:r>
    </w:p>
    <w:p w:rsidR="00060249" w:rsidRPr="00021C91" w:rsidRDefault="00060249" w:rsidP="00070FBB">
      <w:pPr>
        <w:pStyle w:val="Heading2"/>
      </w:pPr>
      <w:bookmarkStart w:id="14" w:name="ref_wiki_EPTF_API"/>
      <w:bookmarkStart w:id="15" w:name="_Toc485031404"/>
      <w:r w:rsidRPr="00021C91">
        <w:t>References</w:t>
      </w:r>
      <w:bookmarkEnd w:id="15"/>
      <w:r w:rsidR="00A864DF" w:rsidRPr="00021C91">
        <w:t xml:space="preserve"> </w:t>
      </w:r>
    </w:p>
    <w:p w:rsidR="00060249" w:rsidRPr="00021C91" w:rsidRDefault="00F54DC7" w:rsidP="008D3A4D">
      <w:pPr>
        <w:pStyle w:val="List"/>
      </w:pPr>
      <w:bookmarkStart w:id="16" w:name="_Ref55708574"/>
      <w:bookmarkStart w:id="17" w:name="_Ref45513518"/>
      <w:r w:rsidRPr="00021C91">
        <w:t>ETSI ES 201</w:t>
      </w:r>
      <w:r w:rsidR="008D3A4D" w:rsidRPr="00021C91">
        <w:t xml:space="preserve"> </w:t>
      </w:r>
      <w:r w:rsidRPr="00021C91">
        <w:t>873-1 v3.2.1 (2007-02)</w:t>
      </w:r>
      <w:r w:rsidR="00060249" w:rsidRPr="00021C91">
        <w:br/>
        <w:t>The Testing and Test Control Notation version 3. Part 1: Core Language</w:t>
      </w:r>
      <w:bookmarkEnd w:id="17"/>
    </w:p>
    <w:p w:rsidR="0014167E" w:rsidRPr="00021C91" w:rsidRDefault="0014167E" w:rsidP="00581C02">
      <w:pPr>
        <w:pStyle w:val="List"/>
      </w:pPr>
      <w:bookmarkStart w:id="18" w:name="_Ref182888820"/>
      <w:r w:rsidRPr="00FF43E8">
        <w:t>1/198 17-CRL 113</w:t>
      </w:r>
      <w:r w:rsidR="0035044D">
        <w:t> </w:t>
      </w:r>
      <w:r w:rsidRPr="00FF43E8">
        <w:t>200</w:t>
      </w:r>
      <w:r w:rsidR="0035044D">
        <w:t>/</w:t>
      </w:r>
      <w:r w:rsidR="0056772A">
        <w:t>6</w:t>
      </w:r>
      <w:r w:rsidRPr="00FF43E8">
        <w:t xml:space="preserve"> Uen</w:t>
      </w:r>
      <w:r w:rsidRPr="00021C91">
        <w:br/>
        <w:t>User Guide for the TITAN TTCN-3 Test Executor</w:t>
      </w:r>
      <w:bookmarkEnd w:id="18"/>
    </w:p>
    <w:p w:rsidR="00060249" w:rsidRPr="00021C91" w:rsidRDefault="0065566C" w:rsidP="00581C02">
      <w:pPr>
        <w:pStyle w:val="List"/>
      </w:pPr>
      <w:bookmarkStart w:id="19" w:name="ref_TITANSim_PRI"/>
      <w:bookmarkStart w:id="20" w:name="_Ref55710948"/>
      <w:bookmarkStart w:id="21" w:name="_Ref182888887"/>
      <w:bookmarkEnd w:id="16"/>
      <w:bookmarkEnd w:id="19"/>
      <w:r w:rsidRPr="00021C91">
        <w:rPr>
          <w:rFonts w:cs="Arial"/>
          <w:szCs w:val="22"/>
        </w:rPr>
        <w:t>109 21-CNL 113 512-2</w:t>
      </w:r>
      <w:r w:rsidR="0056772A">
        <w:rPr>
          <w:rFonts w:cs="Arial"/>
          <w:szCs w:val="22"/>
        </w:rPr>
        <w:t>5</w:t>
      </w:r>
      <w:r w:rsidRPr="00021C91">
        <w:rPr>
          <w:rFonts w:cs="Arial"/>
          <w:szCs w:val="22"/>
        </w:rPr>
        <w:t xml:space="preserve"> Uen </w:t>
      </w:r>
      <w:r w:rsidR="00060249" w:rsidRPr="00021C91">
        <w:br/>
      </w:r>
      <w:bookmarkEnd w:id="20"/>
      <w:r w:rsidR="00CD068B">
        <w:t>EPTF Core Library</w:t>
      </w:r>
      <w:r w:rsidR="00060249" w:rsidRPr="00021C91">
        <w:t xml:space="preserve"> for TTCN-3 toolset with TITAN, Product Revision Information</w:t>
      </w:r>
      <w:bookmarkEnd w:id="21"/>
    </w:p>
    <w:p w:rsidR="00DF401C" w:rsidRPr="00021C91" w:rsidRDefault="00DF401C" w:rsidP="00DF401C">
      <w:pPr>
        <w:pStyle w:val="List"/>
      </w:pPr>
      <w:bookmarkStart w:id="22" w:name="_Ref182889793"/>
      <w:r w:rsidRPr="00021C91">
        <w:rPr>
          <w:rFonts w:cs="Arial"/>
          <w:szCs w:val="22"/>
        </w:rPr>
        <w:t xml:space="preserve">155 17-CNL 113 512 Uen </w:t>
      </w:r>
      <w:r w:rsidRPr="00021C91">
        <w:br/>
      </w:r>
      <w:r w:rsidR="00CD068B">
        <w:t>EPTF Core Library</w:t>
      </w:r>
      <w:r w:rsidRPr="00021C91">
        <w:t xml:space="preserve"> for TTCN-3 toolset with TITAN, Function Specification</w:t>
      </w:r>
      <w:bookmarkEnd w:id="22"/>
    </w:p>
    <w:p w:rsidR="00413AB4" w:rsidRDefault="00413AB4" w:rsidP="00413AB4">
      <w:pPr>
        <w:pStyle w:val="List"/>
      </w:pPr>
      <w:bookmarkStart w:id="23" w:name="_Ref222114989"/>
      <w:bookmarkStart w:id="24" w:name="_Ref182890383"/>
      <w:bookmarkEnd w:id="14"/>
      <w:r>
        <w:t xml:space="preserve">EPTF CLL </w:t>
      </w:r>
      <w:r w:rsidRPr="00760941">
        <w:t xml:space="preserve">for TTCN-3 toolset with TITAN, </w:t>
      </w:r>
      <w:hyperlink r:id="rId7" w:history="1">
        <w:r w:rsidRPr="00D24422">
          <w:rPr>
            <w:rStyle w:val="Hyperlink"/>
          </w:rPr>
          <w:t>Reference Guide</w:t>
        </w:r>
      </w:hyperlink>
      <w:bookmarkEnd w:id="24"/>
    </w:p>
    <w:p w:rsidR="0075743D" w:rsidRDefault="00413AB4" w:rsidP="00DF401C">
      <w:pPr>
        <w:pStyle w:val="List"/>
      </w:pPr>
      <w:r>
        <w:t>18</w:t>
      </w:r>
      <w:r w:rsidR="0075743D">
        <w:t>/155 16-CNL 113 512 Uen</w:t>
      </w:r>
      <w:r w:rsidR="0075743D">
        <w:br/>
        <w:t>EPTF CLL Variable, Function Description</w:t>
      </w:r>
      <w:bookmarkEnd w:id="23"/>
    </w:p>
    <w:p w:rsidR="00731ACD" w:rsidRDefault="00731ACD" w:rsidP="00DF401C">
      <w:pPr>
        <w:pStyle w:val="List"/>
      </w:pPr>
      <w:r>
        <w:lastRenderedPageBreak/>
        <w:t>16/155 16-CNL 113 512 Uen</w:t>
      </w:r>
      <w:r>
        <w:br/>
        <w:t>EPTF CLL Statistics Measure, Function Description</w:t>
      </w:r>
    </w:p>
    <w:p w:rsidR="00FA5D46" w:rsidRPr="00021C91" w:rsidRDefault="00FA5D46" w:rsidP="00FA5D46">
      <w:pPr>
        <w:pStyle w:val="List"/>
      </w:pPr>
      <w:bookmarkStart w:id="25" w:name="_Ref298856148"/>
      <w:r>
        <w:t>2/155 16-CNL 113 512 Uen</w:t>
      </w:r>
      <w:r>
        <w:br/>
        <w:t>EPTF_CLL_UIHandler, Function Description</w:t>
      </w:r>
      <w:bookmarkEnd w:id="25"/>
    </w:p>
    <w:p w:rsidR="005763A5" w:rsidRPr="00021C91" w:rsidRDefault="005763A5" w:rsidP="002B5B52">
      <w:pPr>
        <w:pStyle w:val="Heading2"/>
        <w:jc w:val="both"/>
      </w:pPr>
      <w:bookmarkStart w:id="26" w:name="_Toc485031405"/>
      <w:r w:rsidRPr="00021C91">
        <w:t>Scope</w:t>
      </w:r>
      <w:bookmarkEnd w:id="26"/>
    </w:p>
    <w:p w:rsidR="001F5265" w:rsidRPr="00021C91" w:rsidRDefault="00390F40" w:rsidP="00EE2380">
      <w:pPr>
        <w:pStyle w:val="BodyText"/>
        <w:jc w:val="both"/>
      </w:pPr>
      <w:r w:rsidRPr="00021C91">
        <w:t>T</w:t>
      </w:r>
      <w:r w:rsidR="001F5265" w:rsidRPr="00021C91">
        <w:t xml:space="preserve">his document is to specify the content </w:t>
      </w:r>
      <w:r w:rsidR="00287A8F" w:rsidRPr="00021C91">
        <w:t xml:space="preserve">and functionality </w:t>
      </w:r>
      <w:r w:rsidR="001F5265" w:rsidRPr="00021C91">
        <w:t xml:space="preserve">of the </w:t>
      </w:r>
      <w:r w:rsidR="00EE2380">
        <w:t>StatHandler</w:t>
      </w:r>
      <w:r w:rsidR="003B2A8C" w:rsidRPr="00021C91">
        <w:t xml:space="preserve"> </w:t>
      </w:r>
      <w:r w:rsidR="00945C19" w:rsidRPr="00021C91">
        <w:t>feature</w:t>
      </w:r>
      <w:r w:rsidR="001F5265" w:rsidRPr="00021C91">
        <w:t>.</w:t>
      </w:r>
    </w:p>
    <w:p w:rsidR="00390F40" w:rsidRPr="00021C91" w:rsidRDefault="00390F40" w:rsidP="002B5B52">
      <w:pPr>
        <w:pStyle w:val="Heading2"/>
        <w:jc w:val="both"/>
      </w:pPr>
      <w:bookmarkStart w:id="27" w:name="_Toc151272922"/>
      <w:bookmarkStart w:id="28" w:name="_Toc153160133"/>
      <w:bookmarkStart w:id="29" w:name="_Toc153183680"/>
      <w:bookmarkStart w:id="30" w:name="_Toc153186504"/>
      <w:bookmarkStart w:id="31" w:name="_Toc153300645"/>
      <w:bookmarkStart w:id="32" w:name="_Toc153344807"/>
      <w:bookmarkStart w:id="33" w:name="_Toc485031406"/>
      <w:r w:rsidRPr="00021C91">
        <w:t>Recommended way of reading</w:t>
      </w:r>
      <w:bookmarkEnd w:id="27"/>
      <w:bookmarkEnd w:id="28"/>
      <w:bookmarkEnd w:id="29"/>
      <w:bookmarkEnd w:id="30"/>
      <w:bookmarkEnd w:id="31"/>
      <w:bookmarkEnd w:id="32"/>
      <w:bookmarkEnd w:id="33"/>
    </w:p>
    <w:p w:rsidR="00390F40" w:rsidRPr="00021C91" w:rsidRDefault="00390F40" w:rsidP="00DF401C">
      <w:pPr>
        <w:pStyle w:val="BodyText"/>
        <w:jc w:val="both"/>
      </w:pPr>
      <w:r w:rsidRPr="00021C91">
        <w:t xml:space="preserve">The readers are supposed to get familiar with the </w:t>
      </w:r>
      <w:r w:rsidR="00DF401C" w:rsidRPr="00021C91">
        <w:t>concept and functionalities</w:t>
      </w:r>
      <w:r w:rsidRPr="00021C91">
        <w:t xml:space="preserve"> of</w:t>
      </w:r>
      <w:r w:rsidR="00DF401C" w:rsidRPr="00021C91">
        <w:t xml:space="preserve"> TitanSim </w:t>
      </w:r>
      <w:r w:rsidR="00B0344A">
        <w:t>Core Library</w:t>
      </w:r>
      <w:r w:rsidR="00DF401C" w:rsidRPr="00021C91">
        <w:t xml:space="preserve"> </w:t>
      </w:r>
      <w:r w:rsidR="00DF401C" w:rsidRPr="00021C91">
        <w:fldChar w:fldCharType="begin"/>
      </w:r>
      <w:r w:rsidR="00DF401C" w:rsidRPr="00021C91">
        <w:instrText xml:space="preserve"> REF _Ref182889793 \r \h </w:instrText>
      </w:r>
      <w:r w:rsidR="00021C91">
        <w:instrText xml:space="preserve"> \* MERGEFORMAT </w:instrText>
      </w:r>
      <w:r w:rsidR="00DF401C" w:rsidRPr="00021C91">
        <w:fldChar w:fldCharType="separate"/>
      </w:r>
      <w:r w:rsidR="003C54B9">
        <w:t>[4]</w:t>
      </w:r>
      <w:r w:rsidR="00DF401C" w:rsidRPr="00021C91">
        <w:fldChar w:fldCharType="end"/>
      </w:r>
      <w:r w:rsidRPr="00021C91">
        <w:t xml:space="preserve">. </w:t>
      </w:r>
      <w:r w:rsidR="00DF401C" w:rsidRPr="00021C91">
        <w:t>T</w:t>
      </w:r>
      <w:r w:rsidRPr="00021C91">
        <w:t xml:space="preserve">hey should get familiar with the list of acronyms and the glossary in Section </w:t>
      </w:r>
      <w:r w:rsidRPr="00021C91">
        <w:fldChar w:fldCharType="begin"/>
      </w:r>
      <w:r w:rsidRPr="00021C91">
        <w:instrText xml:space="preserve"> REF _Ref159666337 \r \h </w:instrText>
      </w:r>
      <w:r w:rsidR="002B5B52" w:rsidRPr="00021C91">
        <w:instrText xml:space="preserve"> \* MERGEFORMAT </w:instrText>
      </w:r>
      <w:r w:rsidRPr="00021C91">
        <w:fldChar w:fldCharType="separate"/>
      </w:r>
      <w:r w:rsidR="003C54B9">
        <w:t>1.7</w:t>
      </w:r>
      <w:r w:rsidRPr="00021C91">
        <w:fldChar w:fldCharType="end"/>
      </w:r>
      <w:r w:rsidRPr="00021C91">
        <w:t xml:space="preserve"> and </w:t>
      </w:r>
      <w:r w:rsidRPr="00021C91">
        <w:fldChar w:fldCharType="begin"/>
      </w:r>
      <w:r w:rsidRPr="00021C91">
        <w:instrText xml:space="preserve"> REF _Ref159666346 \r \h </w:instrText>
      </w:r>
      <w:r w:rsidR="002B5B52" w:rsidRPr="00021C91">
        <w:instrText xml:space="preserve"> \* MERGEFORMAT </w:instrText>
      </w:r>
      <w:r w:rsidRPr="00021C91">
        <w:fldChar w:fldCharType="separate"/>
      </w:r>
      <w:r w:rsidR="003C54B9">
        <w:t>1.8</w:t>
      </w:r>
      <w:r w:rsidRPr="00021C91">
        <w:fldChar w:fldCharType="end"/>
      </w:r>
      <w:r w:rsidRPr="00021C91">
        <w:t xml:space="preserve">, respectively. </w:t>
      </w:r>
    </w:p>
    <w:p w:rsidR="00390F40" w:rsidRPr="00021C91" w:rsidRDefault="00390F40" w:rsidP="002B5B52">
      <w:pPr>
        <w:pStyle w:val="Heading2"/>
        <w:jc w:val="both"/>
      </w:pPr>
      <w:bookmarkStart w:id="34" w:name="_Toc151272923"/>
      <w:bookmarkStart w:id="35" w:name="_Toc153160134"/>
      <w:bookmarkStart w:id="36" w:name="_Toc153183681"/>
      <w:bookmarkStart w:id="37" w:name="_Toc153186505"/>
      <w:bookmarkStart w:id="38" w:name="_Toc153300646"/>
      <w:bookmarkStart w:id="39" w:name="_Toc153344808"/>
      <w:bookmarkStart w:id="40" w:name="_Toc485031407"/>
      <w:r w:rsidRPr="00021C91">
        <w:t>Typographical conventions</w:t>
      </w:r>
      <w:bookmarkEnd w:id="34"/>
      <w:bookmarkEnd w:id="35"/>
      <w:bookmarkEnd w:id="36"/>
      <w:bookmarkEnd w:id="37"/>
      <w:bookmarkEnd w:id="38"/>
      <w:bookmarkEnd w:id="39"/>
      <w:bookmarkEnd w:id="40"/>
    </w:p>
    <w:p w:rsidR="00390F40" w:rsidRPr="00021C91" w:rsidRDefault="00390F40" w:rsidP="007F7D42">
      <w:pPr>
        <w:pStyle w:val="BodyText"/>
        <w:jc w:val="both"/>
      </w:pPr>
      <w:r w:rsidRPr="00021C91">
        <w:t xml:space="preserve">Important concepts are denoted by </w:t>
      </w:r>
      <w:r w:rsidRPr="00021C91">
        <w:rPr>
          <w:i/>
          <w:iCs/>
        </w:rPr>
        <w:t>italic</w:t>
      </w:r>
      <w:r w:rsidRPr="00021C91">
        <w:t xml:space="preserve"> font wherever they are first used in the given context.</w:t>
      </w:r>
    </w:p>
    <w:p w:rsidR="005763A5" w:rsidRDefault="005763A5" w:rsidP="005763A5">
      <w:pPr>
        <w:pStyle w:val="Heading2"/>
      </w:pPr>
      <w:bookmarkStart w:id="41" w:name="_Ref159666337"/>
      <w:bookmarkStart w:id="42" w:name="_Toc485031408"/>
      <w:r w:rsidRPr="00021C91">
        <w:t>Abbreviations</w:t>
      </w:r>
      <w:bookmarkEnd w:id="41"/>
      <w:bookmarkEnd w:id="42"/>
    </w:p>
    <w:p w:rsidR="000E79AE" w:rsidRPr="000E79AE" w:rsidRDefault="000E79AE" w:rsidP="000E79AE">
      <w:pPr>
        <w:pStyle w:val="BodyText"/>
      </w:pPr>
      <w:r>
        <w:t>API</w:t>
      </w:r>
      <w:r>
        <w:tab/>
        <w:t>Application Programming Interface</w:t>
      </w:r>
    </w:p>
    <w:p w:rsidR="00081610" w:rsidRPr="00021C91" w:rsidRDefault="00081610" w:rsidP="005763A5">
      <w:pPr>
        <w:pStyle w:val="BodyText"/>
        <w:tabs>
          <w:tab w:val="clear" w:pos="2552"/>
          <w:tab w:val="clear" w:pos="3856"/>
          <w:tab w:val="left" w:pos="3870"/>
        </w:tabs>
        <w:ind w:left="3870" w:hanging="1318"/>
        <w:rPr>
          <w:rFonts w:cs="Arial"/>
        </w:rPr>
      </w:pPr>
      <w:r w:rsidRPr="00021C91">
        <w:rPr>
          <w:rFonts w:cs="Arial"/>
        </w:rPr>
        <w:t>CLL</w:t>
      </w:r>
      <w:r w:rsidRPr="00021C91">
        <w:rPr>
          <w:rFonts w:cs="Arial"/>
        </w:rPr>
        <w:tab/>
        <w:t>Core Library</w:t>
      </w:r>
    </w:p>
    <w:p w:rsidR="00F57DB3" w:rsidRPr="00021C91" w:rsidRDefault="00F57DB3" w:rsidP="00EB2AD6">
      <w:pPr>
        <w:pStyle w:val="Term-list"/>
        <w:ind w:left="3870" w:hanging="1318"/>
        <w:rPr>
          <w:rFonts w:eastAsia="SimSun"/>
          <w:lang w:eastAsia="zh-CN"/>
        </w:rPr>
      </w:pPr>
      <w:r w:rsidRPr="00021C91">
        <w:rPr>
          <w:rFonts w:eastAsia="SimSun"/>
          <w:lang w:eastAsia="zh-CN"/>
        </w:rPr>
        <w:t>EPTF</w:t>
      </w:r>
      <w:r w:rsidRPr="00021C91">
        <w:rPr>
          <w:rFonts w:eastAsia="SimSun"/>
          <w:lang w:eastAsia="zh-CN"/>
        </w:rPr>
        <w:tab/>
      </w:r>
      <w:r w:rsidR="009E1F8B">
        <w:rPr>
          <w:lang w:eastAsia="zh-CN"/>
        </w:rPr>
        <w:t>Ericsson Performance Test Framework</w:t>
      </w:r>
    </w:p>
    <w:p w:rsidR="001F4EFA" w:rsidRDefault="001F4EFA" w:rsidP="00081610">
      <w:pPr>
        <w:pStyle w:val="BodyText"/>
        <w:tabs>
          <w:tab w:val="clear" w:pos="2552"/>
        </w:tabs>
        <w:ind w:left="3870" w:hanging="1318"/>
        <w:rPr>
          <w:rFonts w:cs="Arial"/>
        </w:rPr>
      </w:pPr>
      <w:r>
        <w:rPr>
          <w:rFonts w:cs="Arial"/>
        </w:rPr>
        <w:t>GUI</w:t>
      </w:r>
      <w:r>
        <w:rPr>
          <w:rFonts w:cs="Arial"/>
        </w:rPr>
        <w:tab/>
        <w:t>Graphics User Interface</w:t>
      </w:r>
    </w:p>
    <w:p w:rsidR="00081610" w:rsidRPr="00021C91" w:rsidRDefault="00581C02" w:rsidP="00EB2AD6">
      <w:pPr>
        <w:pStyle w:val="BodyText"/>
        <w:tabs>
          <w:tab w:val="clear" w:pos="2552"/>
        </w:tabs>
        <w:ind w:left="3870" w:hanging="1318"/>
        <w:rPr>
          <w:rFonts w:cs="Arial"/>
        </w:rPr>
      </w:pPr>
      <w:r w:rsidRPr="00021C91">
        <w:rPr>
          <w:rFonts w:cs="Arial"/>
        </w:rPr>
        <w:t>TitanSim</w:t>
      </w:r>
      <w:r w:rsidR="00081610" w:rsidRPr="00021C91">
        <w:rPr>
          <w:rFonts w:cs="Arial"/>
        </w:rPr>
        <w:tab/>
      </w:r>
      <w:r w:rsidR="009E1F8B">
        <w:t>New synonym for the EPTF Framework</w:t>
      </w:r>
    </w:p>
    <w:p w:rsidR="00081610" w:rsidRDefault="00081610" w:rsidP="00B05CF7">
      <w:pPr>
        <w:pStyle w:val="BodyText"/>
        <w:tabs>
          <w:tab w:val="clear" w:pos="2552"/>
          <w:tab w:val="clear" w:pos="3856"/>
          <w:tab w:val="left" w:pos="3870"/>
        </w:tabs>
        <w:ind w:left="3870" w:hanging="1318"/>
        <w:rPr>
          <w:rFonts w:cs="Arial"/>
        </w:rPr>
      </w:pPr>
      <w:r w:rsidRPr="00021C91">
        <w:rPr>
          <w:rFonts w:cs="Arial"/>
        </w:rPr>
        <w:t xml:space="preserve">TTCN-3 </w:t>
      </w:r>
      <w:r w:rsidRPr="00021C91">
        <w:rPr>
          <w:rFonts w:cs="Arial"/>
        </w:rPr>
        <w:tab/>
        <w:t xml:space="preserve">Testing and Test Control Notation version 3 </w:t>
      </w:r>
      <w:r w:rsidR="00B05CF7" w:rsidRPr="00021C91">
        <w:rPr>
          <w:rFonts w:cs="Arial"/>
        </w:rPr>
        <w:fldChar w:fldCharType="begin"/>
      </w:r>
      <w:r w:rsidR="00B05CF7" w:rsidRPr="00021C91">
        <w:rPr>
          <w:rFonts w:cs="Arial"/>
        </w:rPr>
        <w:instrText xml:space="preserve"> REF _Ref45513518 \r \h </w:instrText>
      </w:r>
      <w:r w:rsidR="00FC5ADB" w:rsidRPr="00021C91">
        <w:rPr>
          <w:rFonts w:cs="Arial"/>
        </w:rPr>
      </w:r>
      <w:r w:rsidR="00021C91">
        <w:rPr>
          <w:rFonts w:cs="Arial"/>
        </w:rPr>
        <w:instrText xml:space="preserve"> \* MERGEFORMAT </w:instrText>
      </w:r>
      <w:r w:rsidR="00B05CF7" w:rsidRPr="00021C91">
        <w:rPr>
          <w:rFonts w:cs="Arial"/>
        </w:rPr>
        <w:fldChar w:fldCharType="separate"/>
      </w:r>
      <w:r w:rsidR="003C54B9">
        <w:rPr>
          <w:rFonts w:cs="Arial"/>
        </w:rPr>
        <w:t>[1]</w:t>
      </w:r>
      <w:r w:rsidR="00B05CF7" w:rsidRPr="00021C91">
        <w:rPr>
          <w:rFonts w:cs="Arial"/>
        </w:rPr>
        <w:fldChar w:fldCharType="end"/>
      </w:r>
    </w:p>
    <w:p w:rsidR="001F5265" w:rsidRPr="00021C91" w:rsidRDefault="001F5265" w:rsidP="001F5265">
      <w:pPr>
        <w:pStyle w:val="Heading2"/>
      </w:pPr>
      <w:bookmarkStart w:id="43" w:name="_Ref159666346"/>
      <w:bookmarkStart w:id="44" w:name="_Toc485031409"/>
      <w:r w:rsidRPr="00021C91">
        <w:t>Terminology</w:t>
      </w:r>
      <w:bookmarkEnd w:id="43"/>
      <w:bookmarkEnd w:id="44"/>
    </w:p>
    <w:p w:rsidR="00390F40" w:rsidRDefault="0098348F" w:rsidP="002B5B52">
      <w:pPr>
        <w:pStyle w:val="Term-list"/>
        <w:jc w:val="both"/>
        <w:rPr>
          <w:rFonts w:eastAsia="SimSun"/>
          <w:lang w:eastAsia="zh-CN"/>
        </w:rPr>
      </w:pPr>
      <w:r>
        <w:rPr>
          <w:rFonts w:eastAsia="SimSun"/>
          <w:i/>
          <w:iCs/>
          <w:lang w:eastAsia="zh-CN"/>
        </w:rPr>
        <w:t xml:space="preserve">Core </w:t>
      </w:r>
      <w:r w:rsidR="00390F40" w:rsidRPr="00021C91">
        <w:rPr>
          <w:rFonts w:eastAsia="SimSun"/>
          <w:i/>
          <w:iCs/>
          <w:lang w:eastAsia="zh-CN"/>
        </w:rPr>
        <w:t>Library(CLL)</w:t>
      </w:r>
      <w:r w:rsidR="00390F40" w:rsidRPr="00021C91">
        <w:rPr>
          <w:rFonts w:eastAsia="SimSun"/>
          <w:i/>
          <w:iCs/>
          <w:lang w:eastAsia="zh-CN"/>
        </w:rPr>
        <w:tab/>
      </w:r>
      <w:r>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C574E7" w:rsidRDefault="00C574E7" w:rsidP="00A8714D">
      <w:pPr>
        <w:pStyle w:val="Term-list"/>
        <w:jc w:val="both"/>
        <w:rPr>
          <w:rFonts w:eastAsia="SimSun"/>
          <w:lang w:eastAsia="zh-CN"/>
        </w:rPr>
      </w:pPr>
      <w:r>
        <w:rPr>
          <w:rFonts w:eastAsia="SimSun"/>
          <w:i/>
          <w:iCs/>
          <w:lang w:eastAsia="zh-CN"/>
        </w:rPr>
        <w:t>Statistics</w:t>
      </w:r>
      <w:r>
        <w:rPr>
          <w:rFonts w:eastAsia="SimSun"/>
          <w:i/>
          <w:iCs/>
          <w:lang w:eastAsia="zh-CN"/>
        </w:rPr>
        <w:tab/>
      </w:r>
      <w:r>
        <w:rPr>
          <w:rFonts w:eastAsia="SimSun"/>
          <w:lang w:eastAsia="zh-CN"/>
        </w:rPr>
        <w:t xml:space="preserve">are temporal statistics of EPTF Variables measured by the StatMeasure feature. </w:t>
      </w:r>
      <w:r w:rsidR="00A8714D">
        <w:rPr>
          <w:rFonts w:eastAsia="SimSun"/>
          <w:lang w:eastAsia="zh-CN"/>
        </w:rPr>
        <w:t>The</w:t>
      </w:r>
      <w:r>
        <w:rPr>
          <w:rFonts w:eastAsia="SimSun"/>
          <w:lang w:eastAsia="zh-CN"/>
        </w:rPr>
        <w:t xml:space="preserve"> value </w:t>
      </w:r>
      <w:r w:rsidR="00A8714D">
        <w:rPr>
          <w:rFonts w:eastAsia="SimSun"/>
          <w:lang w:eastAsia="zh-CN"/>
        </w:rPr>
        <w:t xml:space="preserve">of a statistics </w:t>
      </w:r>
      <w:r>
        <w:rPr>
          <w:rFonts w:eastAsia="SimSun"/>
          <w:lang w:eastAsia="zh-CN"/>
        </w:rPr>
        <w:t>is calculated from a single EPTF Variable, as it changes throughout the time of execution.</w:t>
      </w:r>
    </w:p>
    <w:p w:rsidR="00C574E7" w:rsidRDefault="00C574E7" w:rsidP="002B5B52">
      <w:pPr>
        <w:pStyle w:val="Term-list"/>
        <w:jc w:val="both"/>
        <w:rPr>
          <w:rFonts w:eastAsia="SimSun"/>
          <w:lang w:eastAsia="zh-CN"/>
        </w:rPr>
      </w:pPr>
      <w:r>
        <w:rPr>
          <w:rFonts w:eastAsia="SimSun"/>
          <w:i/>
          <w:iCs/>
          <w:lang w:eastAsia="zh-CN"/>
        </w:rPr>
        <w:lastRenderedPageBreak/>
        <w:t>Aggregated Stat</w:t>
      </w:r>
      <w:r>
        <w:rPr>
          <w:rFonts w:eastAsia="SimSun"/>
          <w:i/>
          <w:iCs/>
          <w:lang w:eastAsia="zh-CN"/>
        </w:rPr>
        <w:tab/>
      </w:r>
      <w:r>
        <w:rPr>
          <w:rFonts w:eastAsia="SimSun"/>
          <w:lang w:eastAsia="zh-CN"/>
        </w:rPr>
        <w:t>EPTF Variables calculated from other EPTF Variables (data sources).</w:t>
      </w:r>
      <w:r w:rsidR="00A8714D">
        <w:rPr>
          <w:rFonts w:eastAsia="SimSun"/>
          <w:lang w:eastAsia="zh-CN"/>
        </w:rPr>
        <w:t xml:space="preserve"> The word stat or statistics refers aggregated statistics throughout this document.</w:t>
      </w:r>
    </w:p>
    <w:p w:rsidR="00992D22" w:rsidRDefault="00992D22" w:rsidP="00992D22">
      <w:pPr>
        <w:pStyle w:val="Term-list"/>
        <w:jc w:val="both"/>
        <w:rPr>
          <w:rFonts w:eastAsia="SimSun"/>
          <w:lang w:eastAsia="zh-CN"/>
        </w:rPr>
      </w:pPr>
      <w:r>
        <w:rPr>
          <w:rFonts w:eastAsia="SimSun"/>
          <w:i/>
          <w:iCs/>
          <w:lang w:eastAsia="zh-CN"/>
        </w:rPr>
        <w:t>Auxiliary Statistics</w:t>
      </w:r>
      <w:r>
        <w:rPr>
          <w:rFonts w:eastAsia="SimSun"/>
          <w:i/>
          <w:iCs/>
          <w:lang w:eastAsia="zh-CN"/>
        </w:rPr>
        <w:tab/>
      </w:r>
      <w:r w:rsidR="0098348F">
        <w:rPr>
          <w:rFonts w:eastAsia="SimSun"/>
          <w:i/>
          <w:iCs/>
          <w:lang w:eastAsia="zh-CN"/>
        </w:rPr>
        <w:t>A</w:t>
      </w:r>
      <w:r w:rsidR="0098348F">
        <w:rPr>
          <w:rFonts w:eastAsia="SimSun"/>
          <w:lang w:eastAsia="zh-CN"/>
        </w:rPr>
        <w:t>ggregated statistics</w:t>
      </w:r>
      <w:r>
        <w:rPr>
          <w:rFonts w:eastAsia="SimSun"/>
          <w:lang w:eastAsia="zh-CN"/>
        </w:rPr>
        <w:t xml:space="preserve"> that </w:t>
      </w:r>
      <w:r w:rsidR="0098348F">
        <w:rPr>
          <w:rFonts w:eastAsia="SimSun"/>
          <w:lang w:eastAsia="zh-CN"/>
        </w:rPr>
        <w:t>are</w:t>
      </w:r>
      <w:r>
        <w:rPr>
          <w:rFonts w:eastAsia="SimSun"/>
          <w:lang w:eastAsia="zh-CN"/>
        </w:rPr>
        <w:t xml:space="preserve"> not declared by the user of StatHandler directly, but as a result of declaring an</w:t>
      </w:r>
      <w:r w:rsidR="0098348F">
        <w:rPr>
          <w:rFonts w:eastAsia="SimSun"/>
          <w:lang w:eastAsia="zh-CN"/>
        </w:rPr>
        <w:t>other stat. That statistics use</w:t>
      </w:r>
      <w:r>
        <w:rPr>
          <w:rFonts w:eastAsia="SimSun"/>
          <w:lang w:eastAsia="zh-CN"/>
        </w:rPr>
        <w:t xml:space="preserve"> the calculated value of the auxiliary </w:t>
      </w:r>
      <w:r w:rsidR="0098348F">
        <w:rPr>
          <w:rFonts w:eastAsia="SimSun"/>
          <w:lang w:eastAsia="zh-CN"/>
        </w:rPr>
        <w:t>stat</w:t>
      </w:r>
      <w:r>
        <w:rPr>
          <w:rFonts w:eastAsia="SimSun"/>
          <w:lang w:eastAsia="zh-CN"/>
        </w:rPr>
        <w:t xml:space="preserve"> in its calculations.</w:t>
      </w:r>
    </w:p>
    <w:p w:rsidR="00992D22" w:rsidRDefault="00992D22" w:rsidP="00992D22">
      <w:pPr>
        <w:pStyle w:val="Term-list"/>
        <w:jc w:val="both"/>
        <w:rPr>
          <w:rFonts w:eastAsia="SimSun"/>
          <w:lang w:eastAsia="zh-CN"/>
        </w:rPr>
      </w:pPr>
      <w:r>
        <w:rPr>
          <w:rFonts w:eastAsia="SimSun"/>
          <w:i/>
          <w:iCs/>
          <w:lang w:eastAsia="zh-CN"/>
        </w:rPr>
        <w:t>Auxiliary Variable</w:t>
      </w:r>
      <w:r>
        <w:rPr>
          <w:rFonts w:eastAsia="SimSun"/>
          <w:i/>
          <w:iCs/>
          <w:lang w:eastAsia="zh-CN"/>
        </w:rPr>
        <w:tab/>
      </w:r>
      <w:r>
        <w:rPr>
          <w:rFonts w:eastAsia="SimSun"/>
          <w:lang w:eastAsia="zh-CN"/>
        </w:rPr>
        <w:t>EPTF Variable used by aggregated statistics</w:t>
      </w:r>
      <w:r w:rsidR="00553D5F">
        <w:rPr>
          <w:rFonts w:eastAsia="SimSun"/>
          <w:lang w:eastAsia="zh-CN"/>
        </w:rPr>
        <w:t xml:space="preserve"> to store some data</w:t>
      </w:r>
      <w:r>
        <w:rPr>
          <w:rFonts w:eastAsia="SimSun"/>
          <w:lang w:eastAsia="zh-CN"/>
        </w:rPr>
        <w:t>.</w:t>
      </w:r>
    </w:p>
    <w:p w:rsidR="00C02678" w:rsidRDefault="00C02678" w:rsidP="00C02678">
      <w:pPr>
        <w:pStyle w:val="Term-list"/>
        <w:jc w:val="both"/>
        <w:rPr>
          <w:rFonts w:eastAsia="SimSun"/>
          <w:lang w:eastAsia="zh-CN"/>
        </w:rPr>
      </w:pPr>
      <w:r>
        <w:rPr>
          <w:rFonts w:eastAsia="SimSun"/>
          <w:i/>
          <w:iCs/>
          <w:lang w:eastAsia="zh-CN"/>
        </w:rPr>
        <w:t>Provider Variable</w:t>
      </w:r>
      <w:r>
        <w:rPr>
          <w:rFonts w:eastAsia="SimSun"/>
          <w:i/>
          <w:iCs/>
          <w:lang w:eastAsia="zh-CN"/>
        </w:rPr>
        <w:tab/>
      </w:r>
      <w:r>
        <w:rPr>
          <w:rFonts w:eastAsia="SimSun"/>
          <w:lang w:eastAsia="zh-CN"/>
        </w:rPr>
        <w:t>Variable that affects the value of a given EPTF Variable.</w:t>
      </w:r>
    </w:p>
    <w:p w:rsidR="001F5265" w:rsidRPr="00021C91" w:rsidRDefault="001F5265" w:rsidP="001F5265">
      <w:pPr>
        <w:pStyle w:val="Heading1"/>
      </w:pPr>
      <w:bookmarkStart w:id="45" w:name="_Toc485031410"/>
      <w:r w:rsidRPr="00021C91">
        <w:t>General</w:t>
      </w:r>
      <w:r w:rsidR="001A44A8" w:rsidRPr="00021C91">
        <w:t xml:space="preserve"> Description</w:t>
      </w:r>
      <w:bookmarkEnd w:id="45"/>
    </w:p>
    <w:p w:rsidR="000A5BF3" w:rsidRPr="00021C91" w:rsidRDefault="00081610" w:rsidP="00EE2380">
      <w:pPr>
        <w:pStyle w:val="BodyText"/>
        <w:jc w:val="both"/>
      </w:pPr>
      <w:r w:rsidRPr="00021C91">
        <w:t>This document specifies the</w:t>
      </w:r>
      <w:r w:rsidR="003B2A8C" w:rsidRPr="00021C91">
        <w:t xml:space="preserve"> </w:t>
      </w:r>
      <w:r w:rsidR="00EE2380">
        <w:t>StatHandler</w:t>
      </w:r>
      <w:r w:rsidR="007F7D42" w:rsidRPr="00021C91">
        <w:t xml:space="preserve"> </w:t>
      </w:r>
      <w:r w:rsidR="00060249" w:rsidRPr="00021C91">
        <w:t>feature</w:t>
      </w:r>
      <w:r w:rsidRPr="00021C91">
        <w:t xml:space="preserve"> of the </w:t>
      </w:r>
      <w:r w:rsidR="00581C02" w:rsidRPr="00021C91">
        <w:t>TitanSim</w:t>
      </w:r>
      <w:r w:rsidR="00AA10B1" w:rsidRPr="00021C91">
        <w:t xml:space="preserve"> </w:t>
      </w:r>
      <w:r w:rsidR="00B0344A">
        <w:t>Core Library</w:t>
      </w:r>
      <w:r w:rsidRPr="00021C91">
        <w:t xml:space="preserve">. </w:t>
      </w:r>
    </w:p>
    <w:p w:rsidR="000A5BF3" w:rsidRPr="00021C91" w:rsidRDefault="0075743D" w:rsidP="004C4247">
      <w:pPr>
        <w:pStyle w:val="BodyText"/>
        <w:jc w:val="both"/>
      </w:pPr>
      <w:r>
        <w:t>StatHandler</w:t>
      </w:r>
      <w:r w:rsidRPr="00E616CC">
        <w:t xml:space="preserve"> feature makes it possible to </w:t>
      </w:r>
      <w:r>
        <w:t xml:space="preserve">collect global, aggregated statistics via the existing EPTF Variable (see </w:t>
      </w:r>
      <w:r>
        <w:fldChar w:fldCharType="begin"/>
      </w:r>
      <w:r>
        <w:instrText xml:space="preserve"> REF _Ref222114989 \n \h </w:instrText>
      </w:r>
      <w:r>
        <w:fldChar w:fldCharType="separate"/>
      </w:r>
      <w:r w:rsidR="003C54B9">
        <w:t>[6]</w:t>
      </w:r>
      <w:r>
        <w:fldChar w:fldCharType="end"/>
      </w:r>
      <w:r>
        <w:t>) interface.</w:t>
      </w:r>
    </w:p>
    <w:p w:rsidR="000A5BF3" w:rsidRDefault="0075743D" w:rsidP="006973BC">
      <w:pPr>
        <w:pStyle w:val="BodyText"/>
        <w:jc w:val="both"/>
      </w:pPr>
      <w:r>
        <w:t>The StatHandler feature consists of master and client components</w:t>
      </w:r>
      <w:r w:rsidRPr="00E616CC">
        <w:t>.</w:t>
      </w:r>
      <w:r>
        <w:t xml:space="preserve"> Users of the StatHandler feature can declare aggregated statistics with </w:t>
      </w:r>
      <w:r w:rsidRPr="00623C74">
        <w:t>certain statistics method</w:t>
      </w:r>
      <w:r w:rsidR="006973BC" w:rsidRPr="00623C74">
        <w:t>s</w:t>
      </w:r>
      <w:r>
        <w:t xml:space="preserve"> (e.g. Sum), and register local or third party data sources (EPTF Variables).</w:t>
      </w:r>
      <w:r w:rsidR="009E37F3">
        <w:t xml:space="preserve"> The client component serves as a control interface for the master component.</w:t>
      </w:r>
    </w:p>
    <w:p w:rsidR="004C4247" w:rsidRDefault="00E174D2" w:rsidP="004C4247">
      <w:pPr>
        <w:pStyle w:val="Heading2"/>
      </w:pPr>
      <w:bookmarkStart w:id="46" w:name="_Toc485031411"/>
      <w:r>
        <w:t>StatHandlerClient</w:t>
      </w:r>
      <w:bookmarkEnd w:id="46"/>
    </w:p>
    <w:p w:rsidR="004C4247" w:rsidRPr="004C4247" w:rsidRDefault="004C4247" w:rsidP="004C4247">
      <w:pPr>
        <w:pStyle w:val="BodyText"/>
      </w:pPr>
      <w:r>
        <w:t>The primary purpose of the StatHandlerClient component is to provide a remote or local control interface for the StatHandler master component type.</w:t>
      </w:r>
    </w:p>
    <w:p w:rsidR="004C4247" w:rsidRDefault="004C4247" w:rsidP="009E37F3">
      <w:pPr>
        <w:pStyle w:val="BodyText"/>
      </w:pPr>
      <w:r>
        <w:t xml:space="preserve">The StatHandlerClient can control a default StatHandler master component, or multiple masters. If there is only a default master, its component reference shall be passed to the init function of the StatHandlerClient and </w:t>
      </w:r>
      <w:r w:rsidR="00E174D2">
        <w:t>the default parameter used in the controlling functions</w:t>
      </w:r>
      <w:r>
        <w:t>. Otherwise, the component reference of the StatHandler master shall be passed to the</w:t>
      </w:r>
      <w:r w:rsidR="00E174D2">
        <w:t>se</w:t>
      </w:r>
      <w:r>
        <w:t xml:space="preserve"> functions</w:t>
      </w:r>
      <w:r w:rsidR="00E174D2">
        <w:t>.</w:t>
      </w:r>
    </w:p>
    <w:p w:rsidR="00E174D2" w:rsidRDefault="004C4247" w:rsidP="00E174D2">
      <w:pPr>
        <w:pStyle w:val="BodyText"/>
      </w:pPr>
      <w:r>
        <w:t xml:space="preserve">The </w:t>
      </w:r>
      <w:r w:rsidR="00E174D2">
        <w:t>data aggregation for statistics is performed using the EPTF Variable feature. The data source component provides the Variables to which the StatHandler subscribes when it receives a data source registration message from the controlling StatHandlerClient.</w:t>
      </w:r>
    </w:p>
    <w:p w:rsidR="004C4247" w:rsidRDefault="00E174D2" w:rsidP="00E174D2">
      <w:pPr>
        <w:pStyle w:val="BodyText"/>
      </w:pPr>
      <w:r>
        <w:lastRenderedPageBreak/>
        <w:t>The StatHandlerClient can instruct the StatHandler master component to subscribe to a Variable that is either on the same component as the client, or on a different component (e.g. legacy code). The latter is called third party registration.</w:t>
      </w:r>
    </w:p>
    <w:p w:rsidR="004C4247" w:rsidRDefault="00E174D2" w:rsidP="00203DC5">
      <w:pPr>
        <w:pStyle w:val="BodyText"/>
      </w:pPr>
      <w:r>
        <w:t xml:space="preserve">In case of third party registration, the controlling client is </w:t>
      </w:r>
      <w:r w:rsidR="009E37F3">
        <w:t xml:space="preserve">still </w:t>
      </w:r>
      <w:r>
        <w:t>responsible for the reset of the statistics/variable on the data source component.</w:t>
      </w:r>
      <w:r w:rsidR="00553D5F">
        <w:t xml:space="preserve"> This can be done, for example, by setting a callback for the statistics reset event and adjusting the EPTF Variables of the data sources from within that callback function.</w:t>
      </w:r>
    </w:p>
    <w:p w:rsidR="00E77A58" w:rsidRDefault="000E79AE" w:rsidP="000E79AE">
      <w:pPr>
        <w:pStyle w:val="Heading2"/>
      </w:pPr>
      <w:bookmarkStart w:id="47" w:name="_Ref223417097"/>
      <w:bookmarkStart w:id="48" w:name="_Toc485031412"/>
      <w:r>
        <w:t>StatHandler Master Component</w:t>
      </w:r>
      <w:bookmarkEnd w:id="47"/>
      <w:bookmarkEnd w:id="48"/>
    </w:p>
    <w:p w:rsidR="000E79AE" w:rsidRDefault="000E79AE" w:rsidP="00E60711">
      <w:pPr>
        <w:pStyle w:val="BodyText"/>
      </w:pPr>
      <w:r>
        <w:t>The StatHandler master component performs the aggregation of statistics. Declared stats are stored in an internal database, the EPTF Variable storing the aggregated value is created upon declaration of the stat.</w:t>
      </w:r>
    </w:p>
    <w:p w:rsidR="000E79AE" w:rsidRDefault="000E79AE" w:rsidP="000E79AE">
      <w:pPr>
        <w:pStyle w:val="BodyText"/>
      </w:pPr>
      <w:r>
        <w:t>The master component subscribes to provider variables of the data sources registered by the StatHandlerClient. Whenever provider variables change, the related statistic value is calculated.</w:t>
      </w:r>
    </w:p>
    <w:p w:rsidR="000E79AE" w:rsidRDefault="000E79AE" w:rsidP="000E79AE">
      <w:pPr>
        <w:pStyle w:val="BodyText"/>
      </w:pPr>
      <w:r>
        <w:t>Although the StatHandler master component is configured via the client interface, it provides some public API functions for extensibility (e.g. GUI handling, initialization of statistics capture, etc.)</w:t>
      </w:r>
    </w:p>
    <w:p w:rsidR="00526578" w:rsidRDefault="00526578" w:rsidP="00526578">
      <w:pPr>
        <w:pStyle w:val="BodyText"/>
        <w:keepNext/>
        <w:ind w:left="2549"/>
      </w:pPr>
      <w:r>
        <w:t>The StatHandler supports the following statistics methods and statistics types:</w:t>
      </w:r>
    </w:p>
    <w:p w:rsidR="00526578" w:rsidRDefault="00526578" w:rsidP="00526578">
      <w:pPr>
        <w:pStyle w:val="Term-list"/>
      </w:pPr>
      <w:r>
        <w:t>Min</w:t>
      </w:r>
      <w:r>
        <w:tab/>
        <w:t>calculates the minimum of all the sources. The sources shall consist of a single variable with the same type as the reset value of the statistics: integer or float.</w:t>
      </w:r>
    </w:p>
    <w:p w:rsidR="00526578" w:rsidRDefault="00526578" w:rsidP="00526578">
      <w:pPr>
        <w:pStyle w:val="Term-list"/>
      </w:pPr>
      <w:r>
        <w:t>Max</w:t>
      </w:r>
      <w:r>
        <w:tab/>
        <w:t>calculates the maximum of all the source variables. Supports integer and float data types.</w:t>
      </w:r>
    </w:p>
    <w:p w:rsidR="00526578" w:rsidRDefault="00526578" w:rsidP="00526578">
      <w:pPr>
        <w:pStyle w:val="Term-list"/>
      </w:pPr>
      <w:r>
        <w:t>Sum</w:t>
      </w:r>
      <w:r>
        <w:tab/>
        <w:t>calculates the sum of all the data sources with type integer or float.</w:t>
      </w:r>
    </w:p>
    <w:p w:rsidR="00526578" w:rsidRDefault="00526578" w:rsidP="00526578">
      <w:pPr>
        <w:pStyle w:val="Term-list"/>
      </w:pPr>
      <w:r>
        <w:t>Mean</w:t>
      </w:r>
      <w:r>
        <w:tab/>
        <w:t>calculates the global mean value of the sources. The supported statistics type is float, the sources shall consist of a local mean and a number-of-samples variable.</w:t>
      </w:r>
    </w:p>
    <w:p w:rsidR="00526578" w:rsidRPr="00866144" w:rsidRDefault="00526578" w:rsidP="00952EA5">
      <w:pPr>
        <w:pStyle w:val="Term-list"/>
      </w:pPr>
      <w:r>
        <w:t>StandardDev</w:t>
      </w:r>
      <w:r>
        <w:tab/>
        <w:t>calculates the standard deviation of the sources. The statistics type is float, the sources shall consist of a local</w:t>
      </w:r>
      <w:r w:rsidR="00866144">
        <w:t xml:space="preserve"> mean, a number-of-samples and the local </w:t>
      </w:r>
      <w:r w:rsidR="00952EA5">
        <w:t xml:space="preserve">variable S that is part of the calculation of </w:t>
      </w:r>
      <w:r w:rsidR="00866144">
        <w:t>standard deviation</w:t>
      </w:r>
      <w:r w:rsidR="00952EA5">
        <w:t xml:space="preserve"> performed by StatMeasure</w:t>
      </w:r>
      <w:r>
        <w:t xml:space="preserve">. This statistics also calculates and stores the </w:t>
      </w:r>
      <w:r>
        <w:lastRenderedPageBreak/>
        <w:t>mean</w:t>
      </w:r>
      <w:r w:rsidR="00952EA5">
        <w:t xml:space="preserve"> (m or </w:t>
      </w:r>
      <w:r w:rsidR="000150E5" w:rsidRPr="00952EA5">
        <w:rPr>
          <w:position w:val="-6"/>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pt;height:16.9pt" o:ole="">
            <v:imagedata r:id="rId8" o:title=""/>
          </v:shape>
          <o:OLEObject Type="Embed" ProgID="Equation.3" ShapeID="_x0000_i1026" DrawAspect="Content" ObjectID="_1591095761" r:id="rId9"/>
        </w:object>
      </w:r>
      <w:r w:rsidR="00952EA5">
        <w:t>)</w:t>
      </w:r>
      <w:r>
        <w:t xml:space="preserve"> of the sources as auxiliary variable, with name &lt;</w:t>
      </w:r>
      <w:r>
        <w:rPr>
          <w:i/>
          <w:iCs/>
        </w:rPr>
        <w:t>statName&gt;.mean</w:t>
      </w:r>
      <w:r>
        <w:t>.</w:t>
      </w:r>
      <w:r w:rsidR="00866144">
        <w:t xml:space="preserve"> The resulting value of the statistics is the following function:</w:t>
      </w:r>
      <w:r w:rsidR="00866144">
        <w:br/>
      </w:r>
      <w:r w:rsidR="001A08CF" w:rsidRPr="001A08CF">
        <w:rPr>
          <w:position w:val="-28"/>
        </w:rPr>
        <w:object w:dxaOrig="1600" w:dyaOrig="560">
          <v:shape id="_x0000_i1027" type="#_x0000_t75" style="width:80.2pt;height:27.8pt" o:ole="">
            <v:imagedata r:id="rId10" o:title=""/>
          </v:shape>
          <o:OLEObject Type="Embed" ProgID="Equation.3" ShapeID="_x0000_i1027" DrawAspect="Content" ObjectID="_1591095762" r:id="rId11"/>
        </w:object>
      </w:r>
      <w:r w:rsidR="001A08CF">
        <w:br/>
        <w:t>The variance (</w:t>
      </w:r>
      <w:r w:rsidR="00DC4077">
        <w:t xml:space="preserve">V or </w:t>
      </w:r>
      <w:r w:rsidR="00DC4077" w:rsidRPr="001A08CF">
        <w:rPr>
          <w:position w:val="-6"/>
        </w:rPr>
        <w:object w:dxaOrig="340" w:dyaOrig="320">
          <v:shape id="_x0000_i1028" type="#_x0000_t75" style="width:16.9pt;height:15.8pt" o:ole="">
            <v:imagedata r:id="rId12" o:title=""/>
          </v:shape>
          <o:OLEObject Type="Embed" ProgID="Equation.3" ShapeID="_x0000_i1028" DrawAspect="Content" ObjectID="_1591095763" r:id="rId13"/>
        </w:object>
      </w:r>
      <w:r w:rsidR="001A08CF">
        <w:t>) can be calculated from this value by dividing it with the number of samples (N). The standard deviation (</w:t>
      </w:r>
      <w:r w:rsidR="00DC4077" w:rsidRPr="001A08CF">
        <w:rPr>
          <w:position w:val="-6"/>
        </w:rPr>
        <w:object w:dxaOrig="240" w:dyaOrig="220">
          <v:shape id="_x0000_i1029" type="#_x0000_t75" style="width:12pt;height:10.9pt" o:ole="">
            <v:imagedata r:id="rId14" o:title=""/>
          </v:shape>
          <o:OLEObject Type="Embed" ProgID="Equation.3" ShapeID="_x0000_i1029" DrawAspect="Content" ObjectID="_1591095764" r:id="rId15"/>
        </w:object>
      </w:r>
      <w:r w:rsidR="001A08CF">
        <w:t>) is the square root of the variance.</w:t>
      </w:r>
    </w:p>
    <w:p w:rsidR="00526578" w:rsidRDefault="00526578" w:rsidP="00526578">
      <w:pPr>
        <w:pStyle w:val="Term-list"/>
      </w:pPr>
      <w:r>
        <w:t>GlobalAverage</w:t>
      </w:r>
      <w:r>
        <w:tab/>
        <w:t>is the average of the data sources. Statistics type is float, sources shall consist of a sum and an element number variable.</w:t>
      </w:r>
    </w:p>
    <w:p w:rsidR="00526578" w:rsidRDefault="00526578" w:rsidP="00526578">
      <w:pPr>
        <w:pStyle w:val="Term-list"/>
      </w:pPr>
      <w:r>
        <w:t>Density</w:t>
      </w:r>
      <w:r>
        <w:tab/>
        <w:t>is the piecewise sum of the distribution bin values of measured local density statistics. The boundaries of each data sources must be the same. The statistics type is EPTF_IntegerList, data sources shall consist of local density and boundaries variables.</w:t>
      </w:r>
    </w:p>
    <w:p w:rsidR="00526578" w:rsidRDefault="00526578" w:rsidP="00526578">
      <w:pPr>
        <w:pStyle w:val="Term-list"/>
      </w:pPr>
      <w:r>
        <w:t>Percentile95</w:t>
      </w:r>
      <w:r>
        <w:tab/>
        <w:t xml:space="preserve">calculates the global 95 percentile statistics from locally measured stats. It declares two aux stats density and max, with name </w:t>
      </w:r>
      <w:r w:rsidRPr="008907B5">
        <w:rPr>
          <w:i/>
          <w:iCs/>
        </w:rPr>
        <w:t>&lt;statName&gt;.density</w:t>
      </w:r>
      <w:r>
        <w:t xml:space="preserve"> and </w:t>
      </w:r>
      <w:r w:rsidRPr="008907B5">
        <w:rPr>
          <w:i/>
          <w:iCs/>
        </w:rPr>
        <w:t>&lt;statName&gt;.max</w:t>
      </w:r>
      <w:r>
        <w:t xml:space="preserve"> respectively. Boundaries are stored in the auxiliary EPTF_FloatList variable </w:t>
      </w:r>
      <w:r w:rsidRPr="008907B5">
        <w:rPr>
          <w:i/>
          <w:iCs/>
        </w:rPr>
        <w:t>&lt;statName&gt;.boundaries</w:t>
      </w:r>
      <w:r>
        <w:t>. The type of the statistics is float, data sources shall consist of an EPTF_IntegerList density, an EPTF_FloatList boundaries and a float max variable.</w:t>
      </w:r>
    </w:p>
    <w:p w:rsidR="004D44FD" w:rsidRDefault="004D44FD" w:rsidP="004D44FD">
      <w:pPr>
        <w:pStyle w:val="Term-list"/>
      </w:pPr>
      <w:r>
        <w:t>PercentileP</w:t>
      </w:r>
      <w:r>
        <w:tab/>
        <w:t>calculates the global p</w:t>
      </w:r>
      <w:r w:rsidRPr="004D44FD">
        <w:rPr>
          <w:vertAlign w:val="superscript"/>
        </w:rPr>
        <w:t>th</w:t>
      </w:r>
      <w:r>
        <w:t xml:space="preserve"> percentile statistics from locally measured stats. It declares two aux stats density and max, with name </w:t>
      </w:r>
      <w:r w:rsidRPr="008907B5">
        <w:rPr>
          <w:i/>
          <w:iCs/>
        </w:rPr>
        <w:t>&lt;statName&gt;.density</w:t>
      </w:r>
      <w:r>
        <w:t xml:space="preserve"> and </w:t>
      </w:r>
      <w:r w:rsidRPr="008907B5">
        <w:rPr>
          <w:i/>
          <w:iCs/>
        </w:rPr>
        <w:t>&lt;statName&gt;.max</w:t>
      </w:r>
      <w:r>
        <w:t xml:space="preserve"> respectively. Boundaries are stored in the auxiliary EPTF_FloatList variable </w:t>
      </w:r>
      <w:r w:rsidRPr="008907B5">
        <w:rPr>
          <w:i/>
          <w:iCs/>
        </w:rPr>
        <w:t>&lt;statName&gt;.boundaries</w:t>
      </w:r>
      <w:r>
        <w:t xml:space="preserve">. The p value is stored in an auxiliary variable </w:t>
      </w:r>
      <w:r w:rsidRPr="008907B5">
        <w:rPr>
          <w:i/>
          <w:iCs/>
        </w:rPr>
        <w:t>&lt;statName&gt;.</w:t>
      </w:r>
      <w:r>
        <w:rPr>
          <w:i/>
          <w:iCs/>
        </w:rPr>
        <w:t>pValue</w:t>
      </w:r>
      <w:r>
        <w:t>. The type of the statistics is float, data sources shall consist of an EPTF_IntegerList density, an EPTF_FloatList boundaries and a float max variable. The p value can be between 0.0 and 1.0. The statistics with value 0.5 is called median.</w:t>
      </w:r>
    </w:p>
    <w:p w:rsidR="001F5265" w:rsidRPr="00021C91" w:rsidRDefault="001F5265" w:rsidP="002B5B52">
      <w:pPr>
        <w:pStyle w:val="Heading1"/>
        <w:jc w:val="both"/>
      </w:pPr>
      <w:bookmarkStart w:id="49" w:name="_Ref159665780"/>
      <w:bookmarkStart w:id="50" w:name="_Toc485031413"/>
      <w:r w:rsidRPr="00021C91">
        <w:t xml:space="preserve">Functional </w:t>
      </w:r>
      <w:bookmarkEnd w:id="49"/>
      <w:r w:rsidR="001A44A8" w:rsidRPr="00021C91">
        <w:t>Interface</w:t>
      </w:r>
      <w:bookmarkEnd w:id="50"/>
    </w:p>
    <w:p w:rsidR="00B05CF7" w:rsidRPr="00021C91" w:rsidRDefault="00B05CF7" w:rsidP="0055496D">
      <w:pPr>
        <w:pStyle w:val="BodyText"/>
      </w:pPr>
      <w:r w:rsidRPr="00021C91">
        <w:t xml:space="preserve">Apart from this description a </w:t>
      </w:r>
      <w:r w:rsidR="0055496D" w:rsidRPr="00021C91">
        <w:t xml:space="preserve">cross-linked </w:t>
      </w:r>
      <w:r w:rsidRPr="00021C91">
        <w:t xml:space="preserve">reference guide for the TitanSim </w:t>
      </w:r>
      <w:r w:rsidR="00B0344A">
        <w:t>C</w:t>
      </w:r>
      <w:r w:rsidRPr="00021C91">
        <w:t xml:space="preserve"> Functions</w:t>
      </w:r>
      <w:r w:rsidR="0055496D" w:rsidRPr="00021C91">
        <w:t xml:space="preserve"> can be reached for on-line reading</w:t>
      </w:r>
      <w:r w:rsidRPr="00021C91">
        <w:t xml:space="preserve"> </w:t>
      </w:r>
      <w:r w:rsidRPr="00021C91">
        <w:fldChar w:fldCharType="begin"/>
      </w:r>
      <w:r w:rsidRPr="00021C91">
        <w:instrText xml:space="preserve"> REF _Ref182890383 \r \h </w:instrText>
      </w:r>
      <w:r w:rsidR="00021C91">
        <w:instrText xml:space="preserve"> \* MERGEFORMAT </w:instrText>
      </w:r>
      <w:r w:rsidRPr="00021C91">
        <w:fldChar w:fldCharType="separate"/>
      </w:r>
      <w:r w:rsidR="003C54B9">
        <w:t>[5]</w:t>
      </w:r>
      <w:r w:rsidRPr="00021C91">
        <w:fldChar w:fldCharType="end"/>
      </w:r>
      <w:r w:rsidRPr="00021C91">
        <w:t>.</w:t>
      </w:r>
    </w:p>
    <w:p w:rsidR="001A44A8" w:rsidRPr="00021C91" w:rsidRDefault="001A44A8" w:rsidP="002B5B52">
      <w:pPr>
        <w:pStyle w:val="Heading2"/>
        <w:jc w:val="both"/>
      </w:pPr>
      <w:bookmarkStart w:id="51" w:name="_Toc485031414"/>
      <w:r w:rsidRPr="00021C91">
        <w:lastRenderedPageBreak/>
        <w:t>Naming Conventions</w:t>
      </w:r>
      <w:bookmarkEnd w:id="51"/>
    </w:p>
    <w:p w:rsidR="00961D37" w:rsidRPr="00021C91" w:rsidRDefault="00961D37" w:rsidP="00C02678">
      <w:pPr>
        <w:pStyle w:val="BodyText"/>
      </w:pPr>
      <w:r w:rsidRPr="00021C91">
        <w:t>All functions</w:t>
      </w:r>
      <w:r w:rsidR="00E77A58">
        <w:t xml:space="preserve"> of StatHandler </w:t>
      </w:r>
      <w:r w:rsidRPr="00021C91">
        <w:t>have the prefix</w:t>
      </w:r>
      <w:r w:rsidR="00D109B8" w:rsidRPr="00021C91">
        <w:t xml:space="preserve"> </w:t>
      </w:r>
      <w:r w:rsidR="00FC452C" w:rsidRPr="00021C91">
        <w:t>f_EPTF_</w:t>
      </w:r>
      <w:r w:rsidR="0075743D">
        <w:t>StatHandler</w:t>
      </w:r>
      <w:r w:rsidR="001314A2">
        <w:t>_</w:t>
      </w:r>
      <w:r w:rsidRPr="00021C91">
        <w:t xml:space="preserve"> </w:t>
      </w:r>
      <w:r w:rsidR="00D109B8" w:rsidRPr="00021C91">
        <w:t>e</w:t>
      </w:r>
      <w:r w:rsidR="00E77A58">
        <w:t>.</w:t>
      </w:r>
      <w:r w:rsidR="00D109B8" w:rsidRPr="00021C91">
        <w:t xml:space="preserve">g. </w:t>
      </w:r>
      <w:r w:rsidR="00FC452C" w:rsidRPr="00021C91">
        <w:rPr>
          <w:rFonts w:ascii="Courier New" w:hAnsi="Courier New" w:cs="Courier New"/>
        </w:rPr>
        <w:t>f_EPTF_</w:t>
      </w:r>
      <w:r w:rsidR="0075743D">
        <w:rPr>
          <w:rFonts w:ascii="Courier New" w:hAnsi="Courier New" w:cs="Courier New"/>
        </w:rPr>
        <w:t>StatHandler_</w:t>
      </w:r>
      <w:r w:rsidR="00E77A58">
        <w:rPr>
          <w:rFonts w:ascii="Courier New" w:hAnsi="Courier New" w:cs="Courier New"/>
        </w:rPr>
        <w:t>init_CT</w:t>
      </w:r>
      <w:r w:rsidRPr="00021C91">
        <w:t>.</w:t>
      </w:r>
      <w:r w:rsidR="00E77A58">
        <w:t xml:space="preserve"> All functions of the StatHandlerClient have the p</w:t>
      </w:r>
      <w:r w:rsidR="00C02678">
        <w:t>r</w:t>
      </w:r>
      <w:r w:rsidR="00E77A58">
        <w:t xml:space="preserve">efix f_EPTF_StatHandlerClient_ e.g. </w:t>
      </w:r>
      <w:r w:rsidR="00E77A58" w:rsidRPr="00E77A58">
        <w:rPr>
          <w:rFonts w:ascii="Courier New" w:hAnsi="Courier New" w:cs="Courier New"/>
        </w:rPr>
        <w:t>f_EPTF_StatHandlerClient_declareStat</w:t>
      </w:r>
      <w:r w:rsidR="00E77A58">
        <w:t>.</w:t>
      </w:r>
    </w:p>
    <w:p w:rsidR="001A44A8" w:rsidRPr="00021C91" w:rsidRDefault="001A44A8" w:rsidP="002B5B52">
      <w:pPr>
        <w:pStyle w:val="Heading2"/>
        <w:jc w:val="both"/>
      </w:pPr>
      <w:bookmarkStart w:id="52" w:name="_Toc485031415"/>
      <w:r w:rsidRPr="00021C91">
        <w:t>Public Functions</w:t>
      </w:r>
      <w:r w:rsidR="002270F8">
        <w:t xml:space="preserve"> of StatHandler</w:t>
      </w:r>
      <w:bookmarkEnd w:id="52"/>
    </w:p>
    <w:p w:rsidR="001A44A8" w:rsidRDefault="002270F8" w:rsidP="002B5B52">
      <w:pPr>
        <w:pStyle w:val="Heading3"/>
        <w:jc w:val="both"/>
      </w:pPr>
      <w:bookmarkStart w:id="53" w:name="_Toc485031416"/>
      <w:r>
        <w:t>Initialization</w:t>
      </w:r>
      <w:bookmarkEnd w:id="53"/>
    </w:p>
    <w:p w:rsidR="002270F8" w:rsidRDefault="002270F8" w:rsidP="002270F8">
      <w:pPr>
        <w:pStyle w:val="BodyText"/>
      </w:pPr>
      <w:r>
        <w:t>The function</w:t>
      </w:r>
    </w:p>
    <w:p w:rsidR="002270F8" w:rsidRPr="002270F8" w:rsidRDefault="002270F8" w:rsidP="002270F8">
      <w:pPr>
        <w:pStyle w:val="BodyText"/>
        <w:rPr>
          <w:rFonts w:ascii="Courier New" w:hAnsi="Courier New" w:cs="Courier New"/>
        </w:rPr>
      </w:pPr>
      <w:r>
        <w:rPr>
          <w:rFonts w:ascii="Courier New" w:hAnsi="Courier New" w:cs="Courier New"/>
        </w:rPr>
        <w:t>f_EPTF_StatHandler_init_CT(pl_selfName)</w:t>
      </w:r>
    </w:p>
    <w:p w:rsidR="002270F8" w:rsidRPr="002270F8" w:rsidRDefault="002270F8" w:rsidP="002270F8">
      <w:pPr>
        <w:pStyle w:val="BodyText"/>
      </w:pPr>
      <w:r>
        <w:t xml:space="preserve">must be called before using the StatHandler. The EPTF </w:t>
      </w:r>
      <w:r w:rsidR="00413AB4">
        <w:t>self-name</w:t>
      </w:r>
      <w:r>
        <w:t xml:space="preserve"> of the component must be supplied as an input argument.</w:t>
      </w:r>
    </w:p>
    <w:p w:rsidR="00FC452C" w:rsidRPr="00021C91" w:rsidRDefault="002270F8" w:rsidP="002270F8">
      <w:pPr>
        <w:pStyle w:val="Heading3"/>
      </w:pPr>
      <w:bookmarkStart w:id="54" w:name="_Toc485031417"/>
      <w:r>
        <w:t>Registering Stat-declared Callback Function</w:t>
      </w:r>
      <w:bookmarkEnd w:id="54"/>
    </w:p>
    <w:p w:rsidR="00DD0383" w:rsidRDefault="002270F8" w:rsidP="00DD0383">
      <w:pPr>
        <w:pStyle w:val="BodyText"/>
      </w:pPr>
      <w:r>
        <w:t>The function</w:t>
      </w:r>
    </w:p>
    <w:p w:rsidR="002270F8" w:rsidRPr="002270F8" w:rsidRDefault="002270F8" w:rsidP="00DD0383">
      <w:pPr>
        <w:pStyle w:val="BodyText"/>
        <w:rPr>
          <w:rFonts w:ascii="Courier New" w:hAnsi="Courier New" w:cs="Courier New"/>
          <w:sz w:val="20"/>
        </w:rPr>
      </w:pPr>
      <w:r w:rsidRPr="002270F8">
        <w:rPr>
          <w:rFonts w:ascii="Courier New" w:hAnsi="Courier New" w:cs="Courier New"/>
          <w:sz w:val="20"/>
        </w:rPr>
        <w:t>f_EPTF_StatHandler_registerStatDeclaredCallbackFn(pl_fn)</w:t>
      </w:r>
    </w:p>
    <w:p w:rsidR="002270F8" w:rsidRPr="00021C91" w:rsidRDefault="002270F8" w:rsidP="002270F8">
      <w:pPr>
        <w:pStyle w:val="BodyText"/>
      </w:pPr>
      <w:r>
        <w:t>can be used to register a function reference as callback for the event when a statistics has been declared.</w:t>
      </w:r>
    </w:p>
    <w:p w:rsidR="00DD0383" w:rsidRPr="00021C91" w:rsidRDefault="00DD0383" w:rsidP="002270F8">
      <w:pPr>
        <w:pStyle w:val="Heading3"/>
      </w:pPr>
      <w:bookmarkStart w:id="55" w:name="_Toc485031418"/>
      <w:r w:rsidRPr="00021C91">
        <w:t>De</w:t>
      </w:r>
      <w:r w:rsidR="002270F8">
        <w:t>-registering a Stat-declared Callback</w:t>
      </w:r>
      <w:bookmarkEnd w:id="55"/>
    </w:p>
    <w:p w:rsidR="00DD0383" w:rsidRPr="00021C91" w:rsidRDefault="002270F8" w:rsidP="002270F8">
      <w:pPr>
        <w:pStyle w:val="BodyText"/>
      </w:pPr>
      <w:r>
        <w:t>Statistics declared callback functions can be de-registered using the function</w:t>
      </w:r>
    </w:p>
    <w:p w:rsidR="00DD0383" w:rsidRPr="002270F8" w:rsidRDefault="00DD0383" w:rsidP="002270F8">
      <w:pPr>
        <w:pStyle w:val="BodyText"/>
        <w:rPr>
          <w:sz w:val="20"/>
        </w:rPr>
      </w:pPr>
      <w:r w:rsidRPr="002270F8">
        <w:rPr>
          <w:rFonts w:ascii="Courier New" w:hAnsi="Courier New" w:cs="Courier New"/>
          <w:sz w:val="20"/>
        </w:rPr>
        <w:t>f_EPTF_</w:t>
      </w:r>
      <w:r w:rsidR="002270F8" w:rsidRPr="002270F8">
        <w:rPr>
          <w:rFonts w:ascii="Courier New" w:hAnsi="Courier New" w:cs="Courier New"/>
          <w:sz w:val="20"/>
        </w:rPr>
        <w:t>StatHandler</w:t>
      </w:r>
      <w:r w:rsidRPr="002270F8">
        <w:rPr>
          <w:rFonts w:ascii="Courier New" w:hAnsi="Courier New" w:cs="Courier New"/>
          <w:sz w:val="20"/>
        </w:rPr>
        <w:t>_de</w:t>
      </w:r>
      <w:r w:rsidR="002270F8" w:rsidRPr="002270F8">
        <w:rPr>
          <w:rFonts w:ascii="Courier New" w:hAnsi="Courier New" w:cs="Courier New"/>
          <w:sz w:val="20"/>
        </w:rPr>
        <w:t>registerStatDeclaredCallbackFn</w:t>
      </w:r>
      <w:r w:rsidRPr="002270F8">
        <w:rPr>
          <w:rFonts w:ascii="Courier New" w:hAnsi="Courier New" w:cs="Courier New"/>
          <w:sz w:val="20"/>
        </w:rPr>
        <w:t>(pl_</w:t>
      </w:r>
      <w:r w:rsidR="002270F8" w:rsidRPr="002270F8">
        <w:rPr>
          <w:rFonts w:ascii="Courier New" w:hAnsi="Courier New" w:cs="Courier New"/>
          <w:sz w:val="20"/>
        </w:rPr>
        <w:t>fn</w:t>
      </w:r>
      <w:r w:rsidRPr="002270F8">
        <w:rPr>
          <w:rFonts w:ascii="Courier New" w:hAnsi="Courier New" w:cs="Courier New"/>
          <w:sz w:val="20"/>
        </w:rPr>
        <w:t>)</w:t>
      </w:r>
    </w:p>
    <w:p w:rsidR="00203083" w:rsidRDefault="00203083" w:rsidP="002270F8">
      <w:pPr>
        <w:pStyle w:val="Heading3"/>
      </w:pPr>
      <w:bookmarkStart w:id="56" w:name="_Toc485031419"/>
      <w:r>
        <w:t xml:space="preserve">Getting the </w:t>
      </w:r>
      <w:r w:rsidR="002270F8">
        <w:t>Id/Index of a Stat</w:t>
      </w:r>
      <w:bookmarkEnd w:id="56"/>
    </w:p>
    <w:p w:rsidR="00203083" w:rsidRDefault="00EE33F1" w:rsidP="00203083">
      <w:pPr>
        <w:pStyle w:val="BodyText"/>
      </w:pPr>
      <w:r>
        <w:t>The function</w:t>
      </w:r>
    </w:p>
    <w:p w:rsidR="00EE33F1" w:rsidRDefault="00EE33F1" w:rsidP="002270F8">
      <w:pPr>
        <w:pStyle w:val="BodyText"/>
      </w:pPr>
      <w:r w:rsidRPr="00192502">
        <w:rPr>
          <w:rFonts w:ascii="Courier New" w:hAnsi="Courier New" w:cs="Courier New"/>
        </w:rPr>
        <w:t>f_EPTF_</w:t>
      </w:r>
      <w:r w:rsidR="002270F8">
        <w:rPr>
          <w:rFonts w:ascii="Courier New" w:hAnsi="Courier New" w:cs="Courier New"/>
        </w:rPr>
        <w:t>StatHandler_getId(pl_statName)</w:t>
      </w:r>
    </w:p>
    <w:p w:rsidR="00EE33F1" w:rsidRPr="00203083" w:rsidRDefault="00EE33F1" w:rsidP="002270F8">
      <w:pPr>
        <w:pStyle w:val="BodyText"/>
      </w:pPr>
      <w:r>
        <w:t xml:space="preserve">can be used to get the </w:t>
      </w:r>
      <w:r w:rsidR="002270F8">
        <w:t xml:space="preserve">index of the statistics with name </w:t>
      </w:r>
      <w:r w:rsidR="002270F8" w:rsidRPr="002270F8">
        <w:rPr>
          <w:rFonts w:ascii="Courier New" w:hAnsi="Courier New" w:cs="Courier New"/>
        </w:rPr>
        <w:t>pl_statName</w:t>
      </w:r>
      <w:r w:rsidR="002270F8">
        <w:t>. The function returns the integer index or -1 in case of error, i.e. if the statistics does not exist.</w:t>
      </w:r>
    </w:p>
    <w:p w:rsidR="00DD0383" w:rsidRPr="00021C91" w:rsidRDefault="00C50025" w:rsidP="00C50025">
      <w:pPr>
        <w:pStyle w:val="Heading3"/>
      </w:pPr>
      <w:bookmarkStart w:id="57" w:name="_Toc485031420"/>
      <w:r>
        <w:t>Getting the Number of Statistics</w:t>
      </w:r>
      <w:bookmarkEnd w:id="57"/>
    </w:p>
    <w:p w:rsidR="006A5DB2" w:rsidRDefault="00C50025" w:rsidP="00DD0383">
      <w:pPr>
        <w:pStyle w:val="BodyText"/>
      </w:pPr>
      <w:r>
        <w:t>The function</w:t>
      </w:r>
    </w:p>
    <w:p w:rsidR="00C50025" w:rsidRPr="00C50025" w:rsidRDefault="00C50025" w:rsidP="00C50025">
      <w:pPr>
        <w:pStyle w:val="BodyText"/>
        <w:rPr>
          <w:rFonts w:ascii="Courier New" w:hAnsi="Courier New" w:cs="Courier New"/>
        </w:rPr>
      </w:pPr>
      <w:r w:rsidRPr="00C50025">
        <w:rPr>
          <w:rFonts w:ascii="Courier New" w:hAnsi="Courier New" w:cs="Courier New"/>
        </w:rPr>
        <w:t>f_EPTF_StatHandler_getNofStats()</w:t>
      </w:r>
    </w:p>
    <w:p w:rsidR="00C50025" w:rsidRPr="00021C91" w:rsidRDefault="00C50025" w:rsidP="00C50025">
      <w:pPr>
        <w:pStyle w:val="BodyText"/>
      </w:pPr>
      <w:r>
        <w:lastRenderedPageBreak/>
        <w:t>can be used to get the number of statistics declared.</w:t>
      </w:r>
    </w:p>
    <w:p w:rsidR="006A5DB2" w:rsidRPr="00021C91" w:rsidRDefault="00C50025" w:rsidP="006A5DB2">
      <w:pPr>
        <w:pStyle w:val="Heading3"/>
      </w:pPr>
      <w:bookmarkStart w:id="58" w:name="_Toc485031421"/>
      <w:r>
        <w:t>Getting the Name of a Stat</w:t>
      </w:r>
      <w:bookmarkEnd w:id="58"/>
    </w:p>
    <w:p w:rsidR="006A5DB2" w:rsidRPr="00021C91" w:rsidRDefault="00C50025" w:rsidP="006A5DB2">
      <w:pPr>
        <w:pStyle w:val="BodyText"/>
      </w:pPr>
      <w:r>
        <w:t>The function</w:t>
      </w:r>
    </w:p>
    <w:p w:rsidR="006A5DB2" w:rsidRPr="00192502" w:rsidRDefault="006A5DB2" w:rsidP="00C50025">
      <w:pPr>
        <w:pStyle w:val="BodyText"/>
        <w:rPr>
          <w:rFonts w:ascii="Courier New" w:hAnsi="Courier New" w:cs="Courier New"/>
        </w:rPr>
      </w:pPr>
      <w:r w:rsidRPr="00021C91">
        <w:t>f</w:t>
      </w:r>
      <w:r w:rsidRPr="00192502">
        <w:rPr>
          <w:rFonts w:ascii="Courier New" w:hAnsi="Courier New" w:cs="Courier New"/>
        </w:rPr>
        <w:t>_EPTF_</w:t>
      </w:r>
      <w:r w:rsidR="00C50025">
        <w:rPr>
          <w:rFonts w:ascii="Courier New" w:hAnsi="Courier New" w:cs="Courier New"/>
        </w:rPr>
        <w:t>StatHandler_getName(pl_statIdx)</w:t>
      </w:r>
    </w:p>
    <w:p w:rsidR="006A5DB2" w:rsidRPr="00021C91" w:rsidRDefault="00C50025" w:rsidP="006A5DB2">
      <w:pPr>
        <w:pStyle w:val="BodyText"/>
      </w:pPr>
      <w:r>
        <w:t>can be used to retrieve the name of a statistics by index.</w:t>
      </w:r>
    </w:p>
    <w:p w:rsidR="006A5DB2" w:rsidRPr="00021C91" w:rsidRDefault="00C50025" w:rsidP="00C50025">
      <w:pPr>
        <w:pStyle w:val="Heading3"/>
      </w:pPr>
      <w:bookmarkStart w:id="59" w:name="_Toc485031422"/>
      <w:r>
        <w:t>Getting the Method of a Stat</w:t>
      </w:r>
      <w:bookmarkEnd w:id="59"/>
    </w:p>
    <w:p w:rsidR="006A5DB2" w:rsidRPr="00021C91" w:rsidRDefault="006A5DB2" w:rsidP="006A5DB2">
      <w:pPr>
        <w:pStyle w:val="BodyText"/>
      </w:pPr>
      <w:r w:rsidRPr="00021C91">
        <w:t>The function</w:t>
      </w:r>
    </w:p>
    <w:p w:rsidR="006A5DB2" w:rsidRPr="00192502" w:rsidRDefault="006A5DB2" w:rsidP="00C50025">
      <w:pPr>
        <w:pStyle w:val="BodyText"/>
        <w:rPr>
          <w:rFonts w:ascii="Courier New" w:hAnsi="Courier New" w:cs="Courier New"/>
        </w:rPr>
      </w:pPr>
      <w:r w:rsidRPr="00192502">
        <w:rPr>
          <w:rFonts w:ascii="Courier New" w:hAnsi="Courier New" w:cs="Courier New"/>
        </w:rPr>
        <w:t>f_EPTF_</w:t>
      </w:r>
      <w:r w:rsidR="00C50025">
        <w:rPr>
          <w:rFonts w:ascii="Courier New" w:hAnsi="Courier New" w:cs="Courier New"/>
        </w:rPr>
        <w:t>StatHandler_getMethod(pl_statIdx)</w:t>
      </w:r>
    </w:p>
    <w:p w:rsidR="006A5DB2" w:rsidRDefault="006A5DB2" w:rsidP="00C50025">
      <w:pPr>
        <w:pStyle w:val="BodyText"/>
      </w:pPr>
      <w:r w:rsidRPr="00021C91">
        <w:t xml:space="preserve">can be used to </w:t>
      </w:r>
      <w:r w:rsidR="00C50025">
        <w:t>get the statistics method of an aggregated stat by its index.</w:t>
      </w:r>
    </w:p>
    <w:p w:rsidR="00C50025" w:rsidRDefault="00C50025" w:rsidP="00C50025">
      <w:pPr>
        <w:pStyle w:val="Heading3"/>
      </w:pPr>
      <w:bookmarkStart w:id="60" w:name="_Toc485031423"/>
      <w:r>
        <w:t>Getting the Stat Variable Index</w:t>
      </w:r>
      <w:bookmarkEnd w:id="60"/>
    </w:p>
    <w:p w:rsidR="00C50025" w:rsidRPr="00C50025" w:rsidRDefault="00C50025" w:rsidP="00C50025">
      <w:pPr>
        <w:pStyle w:val="BodyText"/>
        <w:rPr>
          <w:rFonts w:ascii="Courier New" w:hAnsi="Courier New" w:cs="Courier New"/>
        </w:rPr>
      </w:pPr>
      <w:r w:rsidRPr="00C50025">
        <w:rPr>
          <w:rFonts w:ascii="Courier New" w:hAnsi="Courier New" w:cs="Courier New"/>
        </w:rPr>
        <w:t>f_EPTF_StatHandler_getVarIdx(pl_statIdx)</w:t>
      </w:r>
    </w:p>
    <w:p w:rsidR="00C50025" w:rsidRDefault="00C50025" w:rsidP="00C50025">
      <w:pPr>
        <w:pStyle w:val="BodyText"/>
      </w:pPr>
      <w:r>
        <w:t>can be used to get the EPTF Variable index of a statistics.</w:t>
      </w:r>
    </w:p>
    <w:p w:rsidR="00C50025" w:rsidRDefault="00C50025" w:rsidP="00C50025">
      <w:pPr>
        <w:pStyle w:val="Heading3"/>
      </w:pPr>
      <w:bookmarkStart w:id="61" w:name="_Toc485031424"/>
      <w:r>
        <w:t>Getting the Aux Statistics</w:t>
      </w:r>
      <w:bookmarkEnd w:id="61"/>
    </w:p>
    <w:p w:rsidR="00C50025" w:rsidRDefault="00C50025" w:rsidP="00C50025">
      <w:pPr>
        <w:pStyle w:val="BodyText"/>
      </w:pPr>
      <w:r>
        <w:t>The function</w:t>
      </w:r>
    </w:p>
    <w:p w:rsidR="00C50025" w:rsidRPr="00E5265A" w:rsidRDefault="00C50025" w:rsidP="00C50025">
      <w:pPr>
        <w:pStyle w:val="BodyText"/>
        <w:rPr>
          <w:rFonts w:ascii="Courier New" w:hAnsi="Courier New" w:cs="Courier New"/>
        </w:rPr>
      </w:pPr>
      <w:r w:rsidRPr="00E5265A">
        <w:rPr>
          <w:rFonts w:ascii="Courier New" w:hAnsi="Courier New" w:cs="Courier New"/>
        </w:rPr>
        <w:t>f_EPTF_StatHandler_getAuxStats(pl_statIdx)</w:t>
      </w:r>
    </w:p>
    <w:p w:rsidR="00C50025" w:rsidRDefault="00C50025" w:rsidP="00E5265A">
      <w:pPr>
        <w:pStyle w:val="BodyText"/>
      </w:pPr>
      <w:r>
        <w:t>can be used to get a list of ind</w:t>
      </w:r>
      <w:r w:rsidR="00E5265A">
        <w:t>ices</w:t>
      </w:r>
      <w:r>
        <w:t xml:space="preserve"> referring the auxiliary statistics of a stat. If the stat has no auxiliary statistics, the function returns an empty integer list.</w:t>
      </w:r>
    </w:p>
    <w:p w:rsidR="00E5265A" w:rsidRDefault="00E5265A" w:rsidP="00E5265A">
      <w:pPr>
        <w:pStyle w:val="Heading3"/>
      </w:pPr>
      <w:bookmarkStart w:id="62" w:name="_Toc485031425"/>
      <w:r>
        <w:t>Getting the Aux Variables</w:t>
      </w:r>
      <w:bookmarkEnd w:id="62"/>
    </w:p>
    <w:p w:rsidR="00E5265A" w:rsidRDefault="00E5265A" w:rsidP="00E5265A">
      <w:pPr>
        <w:pStyle w:val="BodyText"/>
      </w:pPr>
      <w:r>
        <w:t>The function</w:t>
      </w:r>
    </w:p>
    <w:p w:rsidR="00E5265A" w:rsidRPr="00E5265A" w:rsidRDefault="00E5265A" w:rsidP="00E5265A">
      <w:pPr>
        <w:pStyle w:val="BodyText"/>
        <w:rPr>
          <w:rFonts w:ascii="Courier New" w:hAnsi="Courier New" w:cs="Courier New"/>
        </w:rPr>
      </w:pPr>
      <w:r w:rsidRPr="00E5265A">
        <w:rPr>
          <w:rFonts w:ascii="Courier New" w:hAnsi="Courier New" w:cs="Courier New"/>
        </w:rPr>
        <w:t>f_EPTF_StatHandler_getAuxVars(pl_statIdx)</w:t>
      </w:r>
    </w:p>
    <w:p w:rsidR="00E5265A" w:rsidRDefault="00E5265A" w:rsidP="00E5265A">
      <w:pPr>
        <w:pStyle w:val="BodyText"/>
      </w:pPr>
      <w:r>
        <w:t>can be used to retrieve the indices of auxiliary variables used by a statistics.</w:t>
      </w:r>
    </w:p>
    <w:p w:rsidR="00E5265A" w:rsidRDefault="00E5265A" w:rsidP="00E5265A">
      <w:pPr>
        <w:pStyle w:val="Heading3"/>
      </w:pPr>
      <w:bookmarkStart w:id="63" w:name="_Toc485031426"/>
      <w:r>
        <w:t>Getting the Number of Data Sources</w:t>
      </w:r>
      <w:bookmarkEnd w:id="63"/>
    </w:p>
    <w:p w:rsidR="00E5265A" w:rsidRDefault="00E5265A" w:rsidP="00E5265A">
      <w:pPr>
        <w:pStyle w:val="BodyText"/>
      </w:pPr>
      <w:r>
        <w:t>The function</w:t>
      </w:r>
    </w:p>
    <w:p w:rsidR="00E5265A" w:rsidRPr="00E5265A" w:rsidRDefault="00E5265A" w:rsidP="00E5265A">
      <w:pPr>
        <w:pStyle w:val="BodyText"/>
        <w:rPr>
          <w:rFonts w:ascii="Courier New" w:hAnsi="Courier New" w:cs="Courier New"/>
        </w:rPr>
      </w:pPr>
      <w:r w:rsidRPr="00E5265A">
        <w:rPr>
          <w:rFonts w:ascii="Courier New" w:hAnsi="Courier New" w:cs="Courier New"/>
        </w:rPr>
        <w:t>f_EPTF_StatHandler_getNofSources(pl_statIdx)</w:t>
      </w:r>
    </w:p>
    <w:p w:rsidR="00E5265A" w:rsidRPr="00E5265A" w:rsidRDefault="00E5265A" w:rsidP="00E5265A">
      <w:pPr>
        <w:pStyle w:val="BodyText"/>
      </w:pPr>
      <w:r>
        <w:lastRenderedPageBreak/>
        <w:t>can be used to get the number of data sources registered to a statistics.</w:t>
      </w:r>
    </w:p>
    <w:p w:rsidR="00DD0383" w:rsidRPr="00021C91" w:rsidRDefault="00E5265A" w:rsidP="00DD0383">
      <w:pPr>
        <w:pStyle w:val="Heading3"/>
      </w:pPr>
      <w:bookmarkStart w:id="64" w:name="_Toc485031427"/>
      <w:r>
        <w:t>Getting the Variables of a Data Source</w:t>
      </w:r>
      <w:bookmarkEnd w:id="64"/>
    </w:p>
    <w:p w:rsidR="00DD0383" w:rsidRPr="00021C91" w:rsidRDefault="00E5265A" w:rsidP="00DD0383">
      <w:pPr>
        <w:pStyle w:val="BodyText"/>
      </w:pPr>
      <w:r>
        <w:t>The function</w:t>
      </w:r>
    </w:p>
    <w:p w:rsidR="00DD0383" w:rsidRDefault="00DD0383" w:rsidP="00E5265A">
      <w:pPr>
        <w:pStyle w:val="BodyText"/>
        <w:rPr>
          <w:rFonts w:ascii="Courier New" w:hAnsi="Courier New" w:cs="Courier New"/>
        </w:rPr>
      </w:pPr>
      <w:r w:rsidRPr="00192502">
        <w:rPr>
          <w:rFonts w:ascii="Courier New" w:hAnsi="Courier New" w:cs="Courier New"/>
        </w:rPr>
        <w:t>f_EPTF_</w:t>
      </w:r>
      <w:r w:rsidR="00E5265A">
        <w:rPr>
          <w:rFonts w:ascii="Courier New" w:hAnsi="Courier New" w:cs="Courier New"/>
        </w:rPr>
        <w:t>StatHandler_getVarsOfSource(pl_statIdx, pl_sourceIdx)</w:t>
      </w:r>
    </w:p>
    <w:p w:rsidR="00DD0383" w:rsidRDefault="00E5265A" w:rsidP="00E5265A">
      <w:pPr>
        <w:pStyle w:val="BodyText"/>
      </w:pPr>
      <w:r>
        <w:t>can be used to get the indices of variables provided by a data source for a statistics.</w:t>
      </w:r>
    </w:p>
    <w:p w:rsidR="0009519C" w:rsidRDefault="0009519C" w:rsidP="0009519C">
      <w:pPr>
        <w:pStyle w:val="Heading2"/>
      </w:pPr>
      <w:bookmarkStart w:id="65" w:name="_Toc485031428"/>
      <w:r>
        <w:t xml:space="preserve">Public Functions </w:t>
      </w:r>
      <w:r w:rsidR="00984F0C">
        <w:t>of StatHandlerClient</w:t>
      </w:r>
      <w:bookmarkEnd w:id="65"/>
    </w:p>
    <w:p w:rsidR="0009519C" w:rsidRDefault="00984F0C" w:rsidP="00984F0C">
      <w:pPr>
        <w:pStyle w:val="Heading3"/>
      </w:pPr>
      <w:bookmarkStart w:id="66" w:name="_Toc485031429"/>
      <w:r>
        <w:t>Initializing</w:t>
      </w:r>
      <w:bookmarkEnd w:id="66"/>
    </w:p>
    <w:p w:rsidR="00984F0C" w:rsidRDefault="00984F0C" w:rsidP="00984F0C">
      <w:pPr>
        <w:pStyle w:val="BodyText"/>
      </w:pPr>
      <w:r>
        <w:t>The function</w:t>
      </w:r>
    </w:p>
    <w:p w:rsidR="00984F0C" w:rsidRPr="00984F0C" w:rsidRDefault="00984F0C" w:rsidP="00984F0C">
      <w:pPr>
        <w:pStyle w:val="BodyText"/>
        <w:rPr>
          <w:rFonts w:ascii="Courier New" w:hAnsi="Courier New" w:cs="Courier New"/>
        </w:rPr>
      </w:pPr>
      <w:r w:rsidRPr="00984F0C">
        <w:rPr>
          <w:rFonts w:ascii="Courier New" w:hAnsi="Courier New" w:cs="Courier New"/>
        </w:rPr>
        <w:t>f_EPTF_StatHandlerClient_init_CT</w:t>
      </w:r>
      <w:r>
        <w:rPr>
          <w:rFonts w:ascii="Courier New" w:hAnsi="Courier New" w:cs="Courier New"/>
        </w:rPr>
        <w:t xml:space="preserve">(pl_selfName, </w:t>
      </w:r>
      <w:r w:rsidR="00E53C03">
        <w:rPr>
          <w:rFonts w:ascii="Courier New" w:hAnsi="Courier New" w:cs="Courier New"/>
        </w:rPr>
        <w:t>[</w:t>
      </w:r>
      <w:r>
        <w:rPr>
          <w:rFonts w:ascii="Courier New" w:hAnsi="Courier New" w:cs="Courier New"/>
        </w:rPr>
        <w:t>pl_statHandler_compRef</w:t>
      </w:r>
      <w:r w:rsidR="00E53C03">
        <w:rPr>
          <w:rFonts w:ascii="Courier New" w:hAnsi="Courier New" w:cs="Courier New"/>
        </w:rPr>
        <w:t>]</w:t>
      </w:r>
      <w:r>
        <w:rPr>
          <w:rFonts w:ascii="Courier New" w:hAnsi="Courier New" w:cs="Courier New"/>
        </w:rPr>
        <w:t>)</w:t>
      </w:r>
    </w:p>
    <w:p w:rsidR="00984F0C" w:rsidRDefault="00984F0C" w:rsidP="00984F0C">
      <w:pPr>
        <w:pStyle w:val="BodyText"/>
      </w:pPr>
      <w:r>
        <w:t xml:space="preserve">must be called before using the StatHandlerClient. The parameter pl_selfName is the EPTF </w:t>
      </w:r>
      <w:r w:rsidR="00413AB4">
        <w:t>self-name</w:t>
      </w:r>
      <w:r>
        <w:t xml:space="preserve"> of the component, pl_statHandler_compRef is an optional component reference to the default StatHandler. If the latter parameter is not specified or is null, the StatHandlerClient will not have a default StatHandler master component, and the actual master component reference </w:t>
      </w:r>
      <w:r w:rsidRPr="00011E65">
        <w:rPr>
          <w:i/>
          <w:iCs/>
        </w:rPr>
        <w:t>must</w:t>
      </w:r>
      <w:r>
        <w:t xml:space="preserve"> be passed to the functions where it is possible.</w:t>
      </w:r>
    </w:p>
    <w:p w:rsidR="00011E65" w:rsidRDefault="00011E65" w:rsidP="00011E65">
      <w:pPr>
        <w:pStyle w:val="Heading3"/>
      </w:pPr>
      <w:bookmarkStart w:id="67" w:name="_Toc485031430"/>
      <w:r>
        <w:t>Declaring Statistics</w:t>
      </w:r>
      <w:bookmarkEnd w:id="67"/>
    </w:p>
    <w:p w:rsidR="00011E65" w:rsidRDefault="00011E65" w:rsidP="00011E65">
      <w:pPr>
        <w:pStyle w:val="BodyText"/>
      </w:pPr>
      <w:r>
        <w:t>The function</w:t>
      </w:r>
    </w:p>
    <w:p w:rsidR="00011E65" w:rsidRPr="00011E65" w:rsidRDefault="00011E65" w:rsidP="00011E65">
      <w:pPr>
        <w:pStyle w:val="BodyText"/>
        <w:rPr>
          <w:rFonts w:ascii="Courier New" w:hAnsi="Courier New" w:cs="Courier New"/>
        </w:rPr>
      </w:pPr>
      <w:r w:rsidRPr="00011E65">
        <w:rPr>
          <w:rFonts w:ascii="Courier New" w:hAnsi="Courier New" w:cs="Courier New"/>
        </w:rPr>
        <w:t xml:space="preserve">f_EPTF_StatHandlerClient_declareStat(pl_statName, pl_statMethod, pl_statResetValue, </w:t>
      </w:r>
      <w:r w:rsidR="00E53C03">
        <w:rPr>
          <w:rFonts w:ascii="Courier New" w:hAnsi="Courier New" w:cs="Courier New"/>
        </w:rPr>
        <w:t>[</w:t>
      </w:r>
      <w:r w:rsidRPr="00011E65">
        <w:rPr>
          <w:rFonts w:ascii="Courier New" w:hAnsi="Courier New" w:cs="Courier New"/>
        </w:rPr>
        <w:t>pl_statHandler</w:t>
      </w:r>
      <w:r w:rsidR="00E53C03">
        <w:rPr>
          <w:rFonts w:ascii="Courier New" w:hAnsi="Courier New" w:cs="Courier New"/>
        </w:rPr>
        <w:t>]</w:t>
      </w:r>
      <w:r w:rsidRPr="00011E65">
        <w:rPr>
          <w:rFonts w:ascii="Courier New" w:hAnsi="Courier New" w:cs="Courier New"/>
        </w:rPr>
        <w:t>)</w:t>
      </w:r>
    </w:p>
    <w:p w:rsidR="00C27968" w:rsidRDefault="00011E65" w:rsidP="00C27968">
      <w:pPr>
        <w:pStyle w:val="BodyText"/>
      </w:pPr>
      <w:r>
        <w:t>can be used to declare an aggregated statistics. The statistics will be declared on the StatHandler master component referred by the parameter pl_statHandler, or, if this parameter is omitted or null, on the default StatHandler of the client specified at initialization. The parameter pl_statName specifies the name of the statistics to be declared, pl_statMethod the method of the statistics aggregation, and pl_statResetValue the reset value of the stat in EPTF_Var_DirectContent format. The reset value also specifies the type of the statistics</w:t>
      </w:r>
      <w:r w:rsidR="00C27968">
        <w:t>, i.e. the type of variable that will contain the aggregated value</w:t>
      </w:r>
      <w:r>
        <w:t>.</w:t>
      </w:r>
    </w:p>
    <w:p w:rsidR="00C27968" w:rsidRDefault="00C27968" w:rsidP="00F3612B">
      <w:pPr>
        <w:pStyle w:val="BodyText"/>
      </w:pPr>
      <w:r>
        <w:fldChar w:fldCharType="begin"/>
      </w:r>
      <w:r>
        <w:instrText xml:space="preserve"> REF _Ref222216957 \h </w:instrText>
      </w:r>
      <w:r>
        <w:fldChar w:fldCharType="separate"/>
      </w:r>
      <w:r w:rsidR="003C54B9">
        <w:t xml:space="preserve">Table </w:t>
      </w:r>
      <w:r w:rsidR="003C54B9">
        <w:rPr>
          <w:noProof/>
        </w:rPr>
        <w:t>1</w:t>
      </w:r>
      <w:r>
        <w:fldChar w:fldCharType="end"/>
      </w:r>
      <w:r>
        <w:t xml:space="preserve"> lists the statistics method and the statistics types supported by StatHandler</w:t>
      </w:r>
      <w:r w:rsidR="00526578">
        <w:t xml:space="preserve"> (see </w:t>
      </w:r>
      <w:r w:rsidR="00526578">
        <w:fldChar w:fldCharType="begin"/>
      </w:r>
      <w:r w:rsidR="00526578">
        <w:instrText xml:space="preserve"> REF _Ref223417097 \r \h </w:instrText>
      </w:r>
      <w:r w:rsidR="00526578">
        <w:fldChar w:fldCharType="separate"/>
      </w:r>
      <w:r w:rsidR="003C54B9">
        <w:t>2.2</w:t>
      </w:r>
      <w:r w:rsidR="00526578">
        <w:fldChar w:fldCharType="end"/>
      </w:r>
      <w:r w:rsidR="00526578">
        <w:t xml:space="preserve"> for </w:t>
      </w:r>
      <w:r w:rsidR="00F3612B">
        <w:t>details</w:t>
      </w:r>
      <w:r w:rsidR="00526578">
        <w:t>)</w:t>
      </w:r>
      <w:r>
        <w:t>.</w:t>
      </w:r>
    </w:p>
    <w:p w:rsidR="00C27968" w:rsidRDefault="00C27968" w:rsidP="00F3612B">
      <w:pPr>
        <w:pStyle w:val="CaptionTable"/>
        <w:keepNext/>
        <w:ind w:left="3514" w:hanging="965"/>
      </w:pPr>
      <w:bookmarkStart w:id="68" w:name="_Ref222216957"/>
      <w:r>
        <w:lastRenderedPageBreak/>
        <w:t xml:space="preserve">Table </w:t>
      </w:r>
      <w:r>
        <w:fldChar w:fldCharType="begin"/>
      </w:r>
      <w:r>
        <w:instrText xml:space="preserve"> SEQ Table \* ARABIC </w:instrText>
      </w:r>
      <w:r>
        <w:fldChar w:fldCharType="separate"/>
      </w:r>
      <w:r w:rsidR="003C54B9">
        <w:rPr>
          <w:noProof/>
        </w:rPr>
        <w:t>1</w:t>
      </w:r>
      <w:r>
        <w:fldChar w:fldCharType="end"/>
      </w:r>
      <w:bookmarkEnd w:id="68"/>
      <w:r>
        <w:t>:</w:t>
      </w:r>
      <w:r>
        <w:tab/>
      </w:r>
      <w:r>
        <w:rPr>
          <w:noProof/>
        </w:rPr>
        <w:t>list of supported statistics methods</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4770"/>
      </w:tblGrid>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lang w:val="sv-SE"/>
              </w:rPr>
            </w:pPr>
            <w:r w:rsidRPr="00053B65">
              <w:rPr>
                <w:b/>
                <w:bCs/>
                <w:lang w:val="sv-SE"/>
              </w:rPr>
              <w:t>Stat method</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lang w:val="sv-SE"/>
              </w:rPr>
            </w:pPr>
            <w:r w:rsidRPr="00053B65">
              <w:rPr>
                <w:b/>
                <w:bCs/>
                <w:lang w:val="sv-SE"/>
              </w:rPr>
              <w:t>Supported stat type</w:t>
            </w:r>
          </w:p>
        </w:tc>
      </w:tr>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Min</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integer, float</w:t>
            </w:r>
          </w:p>
        </w:tc>
      </w:tr>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Max</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integer, float</w:t>
            </w:r>
          </w:p>
        </w:tc>
      </w:tr>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Sum</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integer, float</w:t>
            </w:r>
          </w:p>
        </w:tc>
      </w:tr>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Mean</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float</w:t>
            </w:r>
          </w:p>
        </w:tc>
      </w:tr>
      <w:tr w:rsidR="00C27968" w:rsidRPr="00053B65" w:rsidTr="00053B65">
        <w:tc>
          <w:tcPr>
            <w:tcW w:w="2506"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StandardDev</w:t>
            </w:r>
          </w:p>
        </w:tc>
        <w:tc>
          <w:tcPr>
            <w:tcW w:w="4770" w:type="dxa"/>
            <w:shd w:val="clear" w:color="auto" w:fill="auto"/>
          </w:tcPr>
          <w:p w:rsidR="00C27968" w:rsidRPr="00053B65"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rPr>
                <w:lang w:val="sv-SE"/>
              </w:rPr>
            </w:pPr>
            <w:r w:rsidRPr="00053B65">
              <w:rPr>
                <w:lang w:val="sv-SE"/>
              </w:rPr>
              <w:t>float</w:t>
            </w:r>
          </w:p>
        </w:tc>
      </w:tr>
      <w:tr w:rsidR="00C27968" w:rsidRPr="00C27968" w:rsidTr="00053B65">
        <w:tc>
          <w:tcPr>
            <w:tcW w:w="2506"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GlobalAverage</w:t>
            </w:r>
          </w:p>
        </w:tc>
        <w:tc>
          <w:tcPr>
            <w:tcW w:w="4770"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float</w:t>
            </w:r>
          </w:p>
        </w:tc>
      </w:tr>
      <w:tr w:rsidR="00C27968" w:rsidRPr="00C27968" w:rsidTr="00053B65">
        <w:tc>
          <w:tcPr>
            <w:tcW w:w="2506"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Density</w:t>
            </w:r>
          </w:p>
        </w:tc>
        <w:tc>
          <w:tcPr>
            <w:tcW w:w="4770"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EPTF_IntegerList</w:t>
            </w:r>
          </w:p>
        </w:tc>
      </w:tr>
      <w:tr w:rsidR="00C27968" w:rsidRPr="00053B65" w:rsidTr="00053B65">
        <w:tc>
          <w:tcPr>
            <w:tcW w:w="2506"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Percentile95</w:t>
            </w:r>
          </w:p>
        </w:tc>
        <w:tc>
          <w:tcPr>
            <w:tcW w:w="4770" w:type="dxa"/>
            <w:shd w:val="clear" w:color="auto" w:fill="auto"/>
          </w:tcPr>
          <w:p w:rsidR="00C27968" w:rsidRPr="00C27968" w:rsidRDefault="00C27968"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float</w:t>
            </w:r>
          </w:p>
        </w:tc>
      </w:tr>
      <w:tr w:rsidR="001123B5" w:rsidRPr="00C27968" w:rsidTr="00053B65">
        <w:tc>
          <w:tcPr>
            <w:tcW w:w="2506" w:type="dxa"/>
            <w:shd w:val="clear" w:color="auto" w:fill="auto"/>
          </w:tcPr>
          <w:p w:rsidR="001123B5" w:rsidRPr="00C27968" w:rsidRDefault="001123B5"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t>PercentileP</w:t>
            </w:r>
          </w:p>
        </w:tc>
        <w:tc>
          <w:tcPr>
            <w:tcW w:w="4770" w:type="dxa"/>
            <w:shd w:val="clear" w:color="auto" w:fill="auto"/>
          </w:tcPr>
          <w:p w:rsidR="001123B5" w:rsidRPr="00C27968" w:rsidRDefault="001123B5" w:rsidP="00053B65">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C27968">
              <w:t>float</w:t>
            </w:r>
          </w:p>
        </w:tc>
      </w:tr>
    </w:tbl>
    <w:p w:rsidR="00011E65" w:rsidRDefault="00011E65" w:rsidP="00011E65">
      <w:pPr>
        <w:pStyle w:val="Heading3"/>
      </w:pPr>
      <w:bookmarkStart w:id="69" w:name="_Toc485031431"/>
      <w:r>
        <w:t>Registering a Data Source</w:t>
      </w:r>
      <w:bookmarkEnd w:id="69"/>
    </w:p>
    <w:p w:rsidR="00011E65" w:rsidRDefault="00011E65" w:rsidP="00011E65">
      <w:pPr>
        <w:pStyle w:val="BodyText"/>
      </w:pPr>
      <w:r>
        <w:t>The following function can be used to register a data source to a statistics:</w:t>
      </w:r>
    </w:p>
    <w:p w:rsidR="00011E65" w:rsidRPr="009E3A2B" w:rsidRDefault="00011E65" w:rsidP="00011E65">
      <w:pPr>
        <w:pStyle w:val="BodyText"/>
        <w:rPr>
          <w:rFonts w:ascii="Courier New" w:hAnsi="Courier New" w:cs="Courier New"/>
        </w:rPr>
      </w:pPr>
      <w:r w:rsidRPr="009E3A2B">
        <w:rPr>
          <w:rFonts w:ascii="Courier New" w:hAnsi="Courier New" w:cs="Courier New"/>
        </w:rPr>
        <w:t>f_EPTF_StatHandlerClient_registerStat(</w:t>
      </w:r>
      <w:r w:rsidR="00932BE8">
        <w:rPr>
          <w:rFonts w:ascii="Courier New" w:hAnsi="Courier New" w:cs="Courier New"/>
        </w:rPr>
        <w:t xml:space="preserve"> </w:t>
      </w:r>
      <w:r w:rsidRPr="009E3A2B">
        <w:rPr>
          <w:rFonts w:ascii="Courier New" w:hAnsi="Courier New" w:cs="Courier New"/>
        </w:rPr>
        <w:t xml:space="preserve">pl_providerVarList, pl_statName, </w:t>
      </w:r>
      <w:r w:rsidR="00E53C03">
        <w:rPr>
          <w:rFonts w:ascii="Courier New" w:hAnsi="Courier New" w:cs="Courier New"/>
        </w:rPr>
        <w:t>[</w:t>
      </w:r>
      <w:r w:rsidRPr="009E3A2B">
        <w:rPr>
          <w:rFonts w:ascii="Courier New" w:hAnsi="Courier New" w:cs="Courier New"/>
        </w:rPr>
        <w:t>pl_subscriptionMode</w:t>
      </w:r>
      <w:r w:rsidR="00E53C03">
        <w:rPr>
          <w:rFonts w:ascii="Courier New" w:hAnsi="Courier New" w:cs="Courier New"/>
        </w:rPr>
        <w:t>]</w:t>
      </w:r>
      <w:r w:rsidRPr="009E3A2B">
        <w:rPr>
          <w:rFonts w:ascii="Courier New" w:hAnsi="Courier New" w:cs="Courier New"/>
        </w:rPr>
        <w:t xml:space="preserve">, </w:t>
      </w:r>
      <w:r w:rsidR="00E53C03">
        <w:rPr>
          <w:rFonts w:ascii="Courier New" w:hAnsi="Courier New" w:cs="Courier New"/>
        </w:rPr>
        <w:t>[</w:t>
      </w:r>
      <w:r w:rsidRPr="009E3A2B">
        <w:rPr>
          <w:rFonts w:ascii="Courier New" w:hAnsi="Courier New" w:cs="Courier New"/>
        </w:rPr>
        <w:t>pl_wait4response</w:t>
      </w:r>
      <w:r w:rsidR="00E53C03">
        <w:rPr>
          <w:rFonts w:ascii="Courier New" w:hAnsi="Courier New" w:cs="Courier New"/>
        </w:rPr>
        <w:t>]</w:t>
      </w:r>
      <w:r w:rsidRPr="009E3A2B">
        <w:rPr>
          <w:rFonts w:ascii="Courier New" w:hAnsi="Courier New" w:cs="Courier New"/>
        </w:rPr>
        <w:t xml:space="preserve">, </w:t>
      </w:r>
      <w:r w:rsidR="00E53C03">
        <w:rPr>
          <w:rFonts w:ascii="Courier New" w:hAnsi="Courier New" w:cs="Courier New"/>
        </w:rPr>
        <w:t>[</w:t>
      </w:r>
      <w:r w:rsidRPr="009E3A2B">
        <w:rPr>
          <w:rFonts w:ascii="Courier New" w:hAnsi="Courier New" w:cs="Courier New"/>
        </w:rPr>
        <w:t>pl_sourceCompRef</w:t>
      </w:r>
      <w:r w:rsidR="00E53C03">
        <w:rPr>
          <w:rFonts w:ascii="Courier New" w:hAnsi="Courier New" w:cs="Courier New"/>
        </w:rPr>
        <w:t>]</w:t>
      </w:r>
      <w:r w:rsidRPr="009E3A2B">
        <w:rPr>
          <w:rFonts w:ascii="Courier New" w:hAnsi="Courier New" w:cs="Courier New"/>
        </w:rPr>
        <w:t xml:space="preserve">, </w:t>
      </w:r>
      <w:r w:rsidR="00E53C03">
        <w:rPr>
          <w:rFonts w:ascii="Courier New" w:hAnsi="Courier New" w:cs="Courier New"/>
        </w:rPr>
        <w:t>[</w:t>
      </w:r>
      <w:r w:rsidRPr="009E3A2B">
        <w:rPr>
          <w:rFonts w:ascii="Courier New" w:hAnsi="Courier New" w:cs="Courier New"/>
        </w:rPr>
        <w:t>pl_statHandler</w:t>
      </w:r>
      <w:r w:rsidR="00E53C03">
        <w:rPr>
          <w:rFonts w:ascii="Courier New" w:hAnsi="Courier New" w:cs="Courier New"/>
        </w:rPr>
        <w:t>]</w:t>
      </w:r>
      <w:r w:rsidRPr="009E3A2B">
        <w:rPr>
          <w:rFonts w:ascii="Courier New" w:hAnsi="Courier New" w:cs="Courier New"/>
        </w:rPr>
        <w:t>)</w:t>
      </w:r>
    </w:p>
    <w:p w:rsidR="00011E65" w:rsidRDefault="00011E65" w:rsidP="00011E65">
      <w:pPr>
        <w:pStyle w:val="BodyText"/>
      </w:pPr>
      <w:r>
        <w:t>This is the generic register function of the StatHandlerClient, specific functions are listed later in this section.</w:t>
      </w:r>
    </w:p>
    <w:p w:rsidR="00011E65" w:rsidRDefault="00011E65" w:rsidP="00011E65">
      <w:pPr>
        <w:pStyle w:val="BodyText"/>
      </w:pPr>
      <w:r>
        <w:t>The function has the following parameters:</w:t>
      </w:r>
    </w:p>
    <w:p w:rsidR="00011E65" w:rsidRDefault="00011E65" w:rsidP="00011E65">
      <w:pPr>
        <w:pStyle w:val="BodyText"/>
        <w:numPr>
          <w:ilvl w:val="0"/>
          <w:numId w:val="22"/>
        </w:numPr>
      </w:pPr>
      <w:r w:rsidRPr="00E53C03">
        <w:rPr>
          <w:rFonts w:ascii="Courier New" w:hAnsi="Courier New" w:cs="Courier New"/>
        </w:rPr>
        <w:t>pl_providerVarList</w:t>
      </w:r>
      <w:r>
        <w:t>: list of provider variable names.</w:t>
      </w:r>
    </w:p>
    <w:p w:rsidR="00011E65" w:rsidRDefault="00011E65" w:rsidP="00011E65">
      <w:pPr>
        <w:pStyle w:val="BodyText"/>
        <w:numPr>
          <w:ilvl w:val="0"/>
          <w:numId w:val="22"/>
        </w:numPr>
      </w:pPr>
      <w:r w:rsidRPr="00E53C03">
        <w:rPr>
          <w:rFonts w:ascii="Courier New" w:hAnsi="Courier New" w:cs="Courier New"/>
        </w:rPr>
        <w:t>pl_statName</w:t>
      </w:r>
      <w:r>
        <w:t>: name of the statistics for which the provider variables will be used as data source.</w:t>
      </w:r>
    </w:p>
    <w:p w:rsidR="00011E65" w:rsidRDefault="00011E65" w:rsidP="00011E65">
      <w:pPr>
        <w:pStyle w:val="BodyText"/>
        <w:numPr>
          <w:ilvl w:val="0"/>
          <w:numId w:val="22"/>
        </w:numPr>
      </w:pPr>
      <w:r w:rsidRPr="00E53C03">
        <w:rPr>
          <w:rFonts w:ascii="Courier New" w:hAnsi="Courier New" w:cs="Courier New"/>
        </w:rPr>
        <w:t>pl_subscriptionMode</w:t>
      </w:r>
      <w:r>
        <w:t>: EPTF Variable subscription mode for the provider variables. Optional parameter, default value: sampledAtSync.</w:t>
      </w:r>
    </w:p>
    <w:p w:rsidR="00011E65" w:rsidRDefault="00011E65" w:rsidP="00011E65">
      <w:pPr>
        <w:pStyle w:val="BodyText"/>
        <w:numPr>
          <w:ilvl w:val="0"/>
          <w:numId w:val="22"/>
        </w:numPr>
      </w:pPr>
      <w:r w:rsidRPr="00E53C03">
        <w:rPr>
          <w:rFonts w:ascii="Courier New" w:hAnsi="Courier New" w:cs="Courier New"/>
        </w:rPr>
        <w:t>pl_wait4response</w:t>
      </w:r>
      <w:r>
        <w:t>: boolean parameter specifying whether the function should use a semaphore to block the execution until the result of the operation is received. Optional parameter, default value: true.</w:t>
      </w:r>
    </w:p>
    <w:p w:rsidR="00011E65" w:rsidRDefault="00011E65" w:rsidP="00011E65">
      <w:pPr>
        <w:pStyle w:val="BodyText"/>
        <w:numPr>
          <w:ilvl w:val="0"/>
          <w:numId w:val="22"/>
        </w:numPr>
      </w:pPr>
      <w:r w:rsidRPr="00E53C03">
        <w:rPr>
          <w:rFonts w:ascii="Courier New" w:hAnsi="Courier New" w:cs="Courier New"/>
        </w:rPr>
        <w:t>pl_sourceCompRef</w:t>
      </w:r>
      <w:r>
        <w:t>: EPTF_Var_CT component reference of t</w:t>
      </w:r>
      <w:r w:rsidR="00F1775C">
        <w:t xml:space="preserve">he provider variables. A value of </w:t>
      </w:r>
      <w:r w:rsidR="00F1775C" w:rsidRPr="00F1775C">
        <w:rPr>
          <w:rFonts w:ascii="Courier New" w:hAnsi="Courier New" w:cs="Courier New"/>
          <w:b/>
          <w:bCs/>
        </w:rPr>
        <w:t>null</w:t>
      </w:r>
      <w:r w:rsidR="00F1775C">
        <w:t xml:space="preserve"> will be interpreted as </w:t>
      </w:r>
      <w:r w:rsidR="00F1775C" w:rsidRPr="00F1775C">
        <w:rPr>
          <w:rFonts w:ascii="Courier New" w:hAnsi="Courier New" w:cs="Courier New"/>
          <w:b/>
          <w:bCs/>
        </w:rPr>
        <w:t>self</w:t>
      </w:r>
      <w:r w:rsidR="00F1775C">
        <w:t>, i.e. this StatHandlerClient component. Optional parameter, default value: null.</w:t>
      </w:r>
    </w:p>
    <w:p w:rsidR="00F1775C" w:rsidRDefault="00F1775C" w:rsidP="006973BC">
      <w:pPr>
        <w:pStyle w:val="BodyText"/>
        <w:numPr>
          <w:ilvl w:val="0"/>
          <w:numId w:val="22"/>
        </w:numPr>
      </w:pPr>
      <w:r w:rsidRPr="00E53C03">
        <w:rPr>
          <w:rFonts w:ascii="Courier New" w:hAnsi="Courier New" w:cs="Courier New"/>
        </w:rPr>
        <w:t>pl_statHandler</w:t>
      </w:r>
      <w:r>
        <w:t xml:space="preserve">: </w:t>
      </w:r>
      <w:r w:rsidR="00413AB4">
        <w:t>The</w:t>
      </w:r>
      <w:r>
        <w:t xml:space="preserve"> StatHandler master component reference that should subscribe to the provider variables. If this parameter is null, the default StatHandler component reference will be used. Optional parameter, default value: null.</w:t>
      </w:r>
    </w:p>
    <w:p w:rsidR="00F1775C" w:rsidRDefault="00F1775C" w:rsidP="00F1775C">
      <w:pPr>
        <w:pStyle w:val="BodyText"/>
      </w:pPr>
      <w:r>
        <w:lastRenderedPageBreak/>
        <w:t>The StatHandlerClient provides register functions specific to supported statistics types and methods. These functions accept a pre-defined number of Variable names as parameters instead of a list of names and also check the type of these variables with an assert operation. The following functions are recommended to use instead of the generic function:</w:t>
      </w:r>
    </w:p>
    <w:p w:rsidR="00F1775C" w:rsidRDefault="00F1775C" w:rsidP="00F1775C">
      <w:pPr>
        <w:pStyle w:val="BodyText"/>
        <w:numPr>
          <w:ilvl w:val="0"/>
          <w:numId w:val="23"/>
        </w:numPr>
      </w:pPr>
      <w:r w:rsidRPr="00F1775C">
        <w:rPr>
          <w:rFonts w:ascii="Courier New" w:hAnsi="Courier New" w:cs="Courier New"/>
        </w:rPr>
        <w:t>f_EPTF_StatHandlerClient_registerStat_IntMin</w:t>
      </w:r>
      <w:r>
        <w:t>:</w:t>
      </w:r>
      <w:r>
        <w:br/>
        <w:t>register a data source for an integer statistics with aggregation method “Min”. This function needs a single variable name, the type of the variable must be integer.</w:t>
      </w:r>
    </w:p>
    <w:p w:rsidR="00F1775C" w:rsidRDefault="00F1775C" w:rsidP="00F1775C">
      <w:pPr>
        <w:pStyle w:val="BodyText"/>
        <w:numPr>
          <w:ilvl w:val="0"/>
          <w:numId w:val="23"/>
        </w:numPr>
      </w:pPr>
      <w:r w:rsidRPr="00F1775C">
        <w:rPr>
          <w:rFonts w:ascii="Courier New" w:hAnsi="Courier New" w:cs="Courier New"/>
        </w:rPr>
        <w:t>f_EPTF_S</w:t>
      </w:r>
      <w:r>
        <w:rPr>
          <w:rFonts w:ascii="Courier New" w:hAnsi="Courier New" w:cs="Courier New"/>
        </w:rPr>
        <w:t>tatHandlerClient_registerStat_Floa</w:t>
      </w:r>
      <w:r w:rsidRPr="00F1775C">
        <w:rPr>
          <w:rFonts w:ascii="Courier New" w:hAnsi="Courier New" w:cs="Courier New"/>
        </w:rPr>
        <w:t>tMin</w:t>
      </w:r>
      <w:r>
        <w:t>:</w:t>
      </w:r>
      <w:r>
        <w:br/>
        <w:t>register a data source for a float statistics with aggregation method “Min”. This function needs a single variable name, the type of the variable must be float.</w:t>
      </w:r>
    </w:p>
    <w:p w:rsidR="00F1775C" w:rsidRDefault="00F1775C" w:rsidP="00F1775C">
      <w:pPr>
        <w:pStyle w:val="BodyText"/>
        <w:numPr>
          <w:ilvl w:val="0"/>
          <w:numId w:val="23"/>
        </w:numPr>
      </w:pPr>
      <w:r w:rsidRPr="00F1775C">
        <w:rPr>
          <w:rFonts w:ascii="Courier New" w:hAnsi="Courier New" w:cs="Courier New"/>
        </w:rPr>
        <w:t>f_EPTF_StatHandlerClient_registerStat_IntM</w:t>
      </w:r>
      <w:r>
        <w:rPr>
          <w:rFonts w:ascii="Courier New" w:hAnsi="Courier New" w:cs="Courier New"/>
        </w:rPr>
        <w:t>ax</w:t>
      </w:r>
      <w:r>
        <w:t>:</w:t>
      </w:r>
      <w:r>
        <w:br/>
        <w:t>register a data source for an integer statistics with aggregation method “Max”. This function needs a single variable name, the type of the variable must be integer.</w:t>
      </w:r>
    </w:p>
    <w:p w:rsidR="00F1775C" w:rsidRDefault="00F1775C" w:rsidP="00F1775C">
      <w:pPr>
        <w:pStyle w:val="BodyText"/>
        <w:numPr>
          <w:ilvl w:val="0"/>
          <w:numId w:val="23"/>
        </w:numPr>
      </w:pPr>
      <w:r w:rsidRPr="00F1775C">
        <w:rPr>
          <w:rFonts w:ascii="Courier New" w:hAnsi="Courier New" w:cs="Courier New"/>
        </w:rPr>
        <w:t>f_EPTF_StatHandlerClient_registerStat_</w:t>
      </w:r>
      <w:r>
        <w:rPr>
          <w:rFonts w:ascii="Courier New" w:hAnsi="Courier New" w:cs="Courier New"/>
        </w:rPr>
        <w:t>FloatMax</w:t>
      </w:r>
      <w:r>
        <w:t>:</w:t>
      </w:r>
      <w:r>
        <w:br/>
        <w:t>register a data source for a float statistics with aggregation method “Max”. This function needs a single variable name, the type of the variable must be float.</w:t>
      </w:r>
    </w:p>
    <w:p w:rsidR="00F1775C" w:rsidRDefault="00F1775C" w:rsidP="000A3DA2">
      <w:pPr>
        <w:pStyle w:val="BodyText"/>
        <w:numPr>
          <w:ilvl w:val="0"/>
          <w:numId w:val="23"/>
        </w:numPr>
      </w:pPr>
      <w:r w:rsidRPr="00F1775C">
        <w:rPr>
          <w:rFonts w:ascii="Courier New" w:hAnsi="Courier New" w:cs="Courier New"/>
        </w:rPr>
        <w:t>f_EPTF_StatHandlerClient_registerStat_Int</w:t>
      </w:r>
      <w:r>
        <w:rPr>
          <w:rFonts w:ascii="Courier New" w:hAnsi="Courier New" w:cs="Courier New"/>
        </w:rPr>
        <w:t>Sum</w:t>
      </w:r>
      <w:r>
        <w:t>:</w:t>
      </w:r>
      <w:r>
        <w:br/>
        <w:t>register a data source for an integer statistics with aggregation method “</w:t>
      </w:r>
      <w:r w:rsidR="000A3DA2">
        <w:t>Sum</w:t>
      </w:r>
      <w:r>
        <w:t>”. This function needs a single variable name, the type of the variable must be integer.</w:t>
      </w:r>
    </w:p>
    <w:p w:rsidR="00F1775C" w:rsidRDefault="00F1775C" w:rsidP="00F1775C">
      <w:pPr>
        <w:pStyle w:val="BodyText"/>
        <w:numPr>
          <w:ilvl w:val="0"/>
          <w:numId w:val="23"/>
        </w:numPr>
      </w:pPr>
      <w:r w:rsidRPr="00F1775C">
        <w:rPr>
          <w:rFonts w:ascii="Courier New" w:hAnsi="Courier New" w:cs="Courier New"/>
        </w:rPr>
        <w:t>f_EPTF_StatHandlerClient_registerStat_</w:t>
      </w:r>
      <w:r>
        <w:rPr>
          <w:rFonts w:ascii="Courier New" w:hAnsi="Courier New" w:cs="Courier New"/>
        </w:rPr>
        <w:t>FloatSum</w:t>
      </w:r>
      <w:r>
        <w:t>:</w:t>
      </w:r>
      <w:r>
        <w:br/>
        <w:t>register a data source for a float statistics with aggregation method “</w:t>
      </w:r>
      <w:r w:rsidR="000A3DA2">
        <w:t>Sum</w:t>
      </w:r>
      <w:r>
        <w:t>”. This function needs a single variable name, the type of the variable must be float.</w:t>
      </w:r>
    </w:p>
    <w:p w:rsidR="000A3DA2" w:rsidRDefault="000A3DA2" w:rsidP="000A3DA2">
      <w:pPr>
        <w:pStyle w:val="BodyText"/>
        <w:numPr>
          <w:ilvl w:val="0"/>
          <w:numId w:val="23"/>
        </w:numPr>
      </w:pPr>
      <w:r w:rsidRPr="00F1775C">
        <w:rPr>
          <w:rFonts w:ascii="Courier New" w:hAnsi="Courier New" w:cs="Courier New"/>
        </w:rPr>
        <w:t>f_EPTF_StatHandlerClient_registerStat_</w:t>
      </w:r>
      <w:r>
        <w:rPr>
          <w:rFonts w:ascii="Courier New" w:hAnsi="Courier New" w:cs="Courier New"/>
        </w:rPr>
        <w:t>Mean</w:t>
      </w:r>
      <w:r>
        <w:t>:</w:t>
      </w:r>
      <w:r>
        <w:br/>
        <w:t>register a data source for a float statistics with aggregation method “Mean”. This function needs two variable names as parameters: a float local mean and an integer number-of-samples.</w:t>
      </w:r>
    </w:p>
    <w:p w:rsidR="000A3DA2" w:rsidRDefault="000A3DA2" w:rsidP="000A3DA2">
      <w:pPr>
        <w:pStyle w:val="BodyText"/>
        <w:numPr>
          <w:ilvl w:val="0"/>
          <w:numId w:val="23"/>
        </w:numPr>
      </w:pPr>
      <w:r w:rsidRPr="000A3DA2">
        <w:rPr>
          <w:rFonts w:ascii="Courier New" w:hAnsi="Courier New" w:cs="Courier New"/>
          <w:sz w:val="20"/>
        </w:rPr>
        <w:t>f_EPTF_StatHandlerClient_registerStat_StandardDev</w:t>
      </w:r>
      <w:r>
        <w:t>:</w:t>
      </w:r>
      <w:r>
        <w:br/>
        <w:t>register a data source for a float statistics with aggregation method “StandardDev”. This function needs three variable names as parameters: a float local mean, an integer number-of-samples and a float variable ‘S’ that is calculated for a local standard deviation statistics.</w:t>
      </w:r>
    </w:p>
    <w:p w:rsidR="00A939D1" w:rsidRDefault="00A939D1" w:rsidP="000D4F4A">
      <w:pPr>
        <w:pStyle w:val="BodyText"/>
      </w:pPr>
      <w:r w:rsidRPr="00A939D1">
        <w:rPr>
          <w:rFonts w:ascii="Courier New" w:hAnsi="Courier New" w:cs="Courier New"/>
          <w:sz w:val="20"/>
        </w:rPr>
        <w:lastRenderedPageBreak/>
        <w:t>f_EPTF_StatHand</w:t>
      </w:r>
      <w:r w:rsidR="006973BC">
        <w:rPr>
          <w:rFonts w:ascii="Courier New" w:hAnsi="Courier New" w:cs="Courier New"/>
          <w:sz w:val="20"/>
        </w:rPr>
        <w:t>lerClient_registerStat_GlobalAve</w:t>
      </w:r>
      <w:r w:rsidRPr="00A939D1">
        <w:rPr>
          <w:rFonts w:ascii="Courier New" w:hAnsi="Courier New" w:cs="Courier New"/>
          <w:sz w:val="20"/>
        </w:rPr>
        <w:t>rage</w:t>
      </w:r>
      <w:r>
        <w:t>:</w:t>
      </w:r>
      <w:r>
        <w:br/>
        <w:t>register a data source for a float statistics with aggregation method “GlobalAverage”. This function needs two variable names as parameters: a float sum and an integer element number.</w:t>
      </w:r>
    </w:p>
    <w:p w:rsidR="00A939D1" w:rsidRDefault="00A939D1" w:rsidP="00A939D1">
      <w:pPr>
        <w:pStyle w:val="BodyText"/>
        <w:numPr>
          <w:ilvl w:val="0"/>
          <w:numId w:val="23"/>
        </w:numPr>
      </w:pPr>
      <w:r w:rsidRPr="00F1775C">
        <w:rPr>
          <w:rFonts w:ascii="Courier New" w:hAnsi="Courier New" w:cs="Courier New"/>
        </w:rPr>
        <w:t>f_EPTF_StatHandlerClient_registerStat_</w:t>
      </w:r>
      <w:r>
        <w:rPr>
          <w:rFonts w:ascii="Courier New" w:hAnsi="Courier New" w:cs="Courier New"/>
        </w:rPr>
        <w:t>Density</w:t>
      </w:r>
      <w:r>
        <w:t>:</w:t>
      </w:r>
      <w:r>
        <w:br/>
        <w:t>register a data source for an integer-list statistics with aggregation method “Density”. This function needs two variable names as parameters: an integer-list local density and a float-list boundaries variable.</w:t>
      </w:r>
    </w:p>
    <w:p w:rsidR="001123B5" w:rsidRPr="001123B5" w:rsidRDefault="00A939D1" w:rsidP="001123B5">
      <w:pPr>
        <w:pStyle w:val="BodyText"/>
        <w:numPr>
          <w:ilvl w:val="0"/>
          <w:numId w:val="23"/>
        </w:numPr>
      </w:pPr>
      <w:r w:rsidRPr="00A939D1">
        <w:rPr>
          <w:rFonts w:ascii="Courier New" w:hAnsi="Courier New" w:cs="Courier New"/>
          <w:sz w:val="20"/>
        </w:rPr>
        <w:t>f_EPTF_StatHandlerClient_registerStat_Percentile95</w:t>
      </w:r>
      <w:r>
        <w:t>:</w:t>
      </w:r>
      <w:r>
        <w:br/>
        <w:t>register a data source for a float statistics with aggregation method “Percentile95”. This function needs three variable names as parameters: an integer-list local density, a float-list boundaries variable and a maximum variable.</w:t>
      </w:r>
    </w:p>
    <w:p w:rsidR="000A3DA2" w:rsidRDefault="001123B5" w:rsidP="001123B5">
      <w:pPr>
        <w:pStyle w:val="BodyText"/>
        <w:numPr>
          <w:ilvl w:val="0"/>
          <w:numId w:val="23"/>
        </w:numPr>
      </w:pPr>
      <w:r w:rsidRPr="00A939D1">
        <w:rPr>
          <w:rFonts w:ascii="Courier New" w:hAnsi="Courier New" w:cs="Courier New"/>
          <w:sz w:val="20"/>
        </w:rPr>
        <w:t>f_EPTF_StatHandlerClient_registerStat_Percentile</w:t>
      </w:r>
      <w:r>
        <w:rPr>
          <w:rFonts w:ascii="Courier New" w:hAnsi="Courier New" w:cs="Courier New"/>
          <w:sz w:val="20"/>
        </w:rPr>
        <w:t>P</w:t>
      </w:r>
      <w:r>
        <w:t>:</w:t>
      </w:r>
      <w:r>
        <w:br/>
        <w:t>register a data source for a float statistics with aggregation method “PercentileP”. This function needs four variable names as parameters: an integer-list local density, a float-list boundaries variable a maximum variable and a pValue variable.</w:t>
      </w:r>
    </w:p>
    <w:p w:rsidR="00647F1C" w:rsidRDefault="00647F1C" w:rsidP="00DA1C39">
      <w:pPr>
        <w:pStyle w:val="Heading3"/>
      </w:pPr>
      <w:bookmarkStart w:id="70" w:name="_Toc485031432"/>
      <w:r>
        <w:t>Registering a StatMeasure Statistic</w:t>
      </w:r>
      <w:bookmarkEnd w:id="70"/>
    </w:p>
    <w:p w:rsidR="00647F1C" w:rsidRDefault="00647F1C" w:rsidP="00647F1C">
      <w:pPr>
        <w:pStyle w:val="BodyText"/>
      </w:pPr>
      <w:r>
        <w:t>The following function can be used to register a StatMeasure stat as data source to an aggregated statistics:</w:t>
      </w:r>
    </w:p>
    <w:p w:rsidR="00647F1C" w:rsidRDefault="00647F1C" w:rsidP="00052C02">
      <w:pPr>
        <w:pStyle w:val="BodyText"/>
        <w:rPr>
          <w:rFonts w:ascii="Courier New" w:hAnsi="Courier New" w:cs="Courier New"/>
        </w:rPr>
      </w:pPr>
      <w:r w:rsidRPr="009E3A2B">
        <w:rPr>
          <w:rFonts w:ascii="Courier New" w:hAnsi="Courier New" w:cs="Courier New"/>
        </w:rPr>
        <w:t>f_EPTF_StatHandlerClient_registerStat</w:t>
      </w:r>
      <w:r>
        <w:rPr>
          <w:rFonts w:ascii="Courier New" w:hAnsi="Courier New" w:cs="Courier New"/>
        </w:rPr>
        <w:t>OfStatMeasure</w:t>
      </w:r>
      <w:r w:rsidRPr="009E3A2B">
        <w:rPr>
          <w:rFonts w:ascii="Courier New" w:hAnsi="Courier New" w:cs="Courier New"/>
        </w:rPr>
        <w:t>(</w:t>
      </w:r>
      <w:r w:rsidR="00932BE8">
        <w:rPr>
          <w:rFonts w:ascii="Courier New" w:hAnsi="Courier New" w:cs="Courier New"/>
        </w:rPr>
        <w:t xml:space="preserve"> </w:t>
      </w:r>
      <w:r w:rsidRPr="009E3A2B">
        <w:rPr>
          <w:rFonts w:ascii="Courier New" w:hAnsi="Courier New" w:cs="Courier New"/>
        </w:rPr>
        <w:t>pl_</w:t>
      </w:r>
      <w:r>
        <w:rPr>
          <w:rFonts w:ascii="Courier New" w:hAnsi="Courier New" w:cs="Courier New"/>
        </w:rPr>
        <w:t>measuredStatIdx</w:t>
      </w:r>
      <w:r w:rsidRPr="009E3A2B">
        <w:rPr>
          <w:rFonts w:ascii="Courier New" w:hAnsi="Courier New" w:cs="Courier New"/>
        </w:rPr>
        <w:t xml:space="preserve">, pl_statName, </w:t>
      </w:r>
      <w:r>
        <w:rPr>
          <w:rFonts w:ascii="Courier New" w:hAnsi="Courier New" w:cs="Courier New"/>
        </w:rPr>
        <w:t>[</w:t>
      </w:r>
      <w:r w:rsidRPr="009E3A2B">
        <w:rPr>
          <w:rFonts w:ascii="Courier New" w:hAnsi="Courier New" w:cs="Courier New"/>
        </w:rPr>
        <w:t>pl_subscriptionMode</w:t>
      </w:r>
      <w:r>
        <w:rPr>
          <w:rFonts w:ascii="Courier New" w:hAnsi="Courier New" w:cs="Courier New"/>
        </w:rPr>
        <w:t>]</w:t>
      </w:r>
      <w:r w:rsidRPr="009E3A2B">
        <w:rPr>
          <w:rFonts w:ascii="Courier New" w:hAnsi="Courier New" w:cs="Courier New"/>
        </w:rPr>
        <w:t xml:space="preserve">, </w:t>
      </w:r>
      <w:r>
        <w:rPr>
          <w:rFonts w:ascii="Courier New" w:hAnsi="Courier New" w:cs="Courier New"/>
        </w:rPr>
        <w:t>[</w:t>
      </w:r>
      <w:r w:rsidRPr="009E3A2B">
        <w:rPr>
          <w:rFonts w:ascii="Courier New" w:hAnsi="Courier New" w:cs="Courier New"/>
        </w:rPr>
        <w:t>pl_wait4response</w:t>
      </w:r>
      <w:r>
        <w:rPr>
          <w:rFonts w:ascii="Courier New" w:hAnsi="Courier New" w:cs="Courier New"/>
        </w:rPr>
        <w:t>]</w:t>
      </w:r>
      <w:r w:rsidRPr="009E3A2B">
        <w:rPr>
          <w:rFonts w:ascii="Courier New" w:hAnsi="Courier New" w:cs="Courier New"/>
        </w:rPr>
        <w:t xml:space="preserve">, </w:t>
      </w:r>
      <w:r>
        <w:rPr>
          <w:rFonts w:ascii="Courier New" w:hAnsi="Courier New" w:cs="Courier New"/>
        </w:rPr>
        <w:t>[</w:t>
      </w:r>
      <w:r w:rsidRPr="009E3A2B">
        <w:rPr>
          <w:rFonts w:ascii="Courier New" w:hAnsi="Courier New" w:cs="Courier New"/>
        </w:rPr>
        <w:t>pl_statHandler</w:t>
      </w:r>
      <w:r>
        <w:rPr>
          <w:rFonts w:ascii="Courier New" w:hAnsi="Courier New" w:cs="Courier New"/>
        </w:rPr>
        <w:t>]</w:t>
      </w:r>
      <w:r w:rsidRPr="009E3A2B">
        <w:rPr>
          <w:rFonts w:ascii="Courier New" w:hAnsi="Courier New" w:cs="Courier New"/>
        </w:rPr>
        <w:t>)</w:t>
      </w:r>
    </w:p>
    <w:p w:rsidR="00052C02" w:rsidRDefault="00052C02" w:rsidP="00052C02">
      <w:pPr>
        <w:pStyle w:val="BodyText"/>
      </w:pPr>
      <w:r>
        <w:t>Note: this function cannot be used for third party registration of the data source, as that must be on the same component as the StatHandlerClient.</w:t>
      </w:r>
    </w:p>
    <w:p w:rsidR="00F04EA3" w:rsidRDefault="00F04EA3" w:rsidP="00F04EA3">
      <w:pPr>
        <w:pStyle w:val="Heading3"/>
      </w:pPr>
      <w:bookmarkStart w:id="71" w:name="_Toc485031433"/>
      <w:r>
        <w:t>Registering an Aggregated Statistic</w:t>
      </w:r>
      <w:bookmarkEnd w:id="71"/>
    </w:p>
    <w:p w:rsidR="00F04EA3" w:rsidRDefault="00F04EA3" w:rsidP="00F04EA3">
      <w:pPr>
        <w:pStyle w:val="BodyText"/>
      </w:pPr>
      <w:r>
        <w:t>The following function can be used to register an aggregated statistics (i.e. StatHandler stat) as a data source to another stat:</w:t>
      </w:r>
    </w:p>
    <w:p w:rsidR="00F04EA3" w:rsidRPr="00F04EA3" w:rsidRDefault="00F04EA3" w:rsidP="00F04EA3">
      <w:pPr>
        <w:pStyle w:val="BodyText"/>
        <w:rPr>
          <w:rFonts w:ascii="Courier New" w:hAnsi="Courier New" w:cs="Courier New"/>
        </w:rPr>
      </w:pPr>
      <w:r w:rsidRPr="00F04EA3">
        <w:rPr>
          <w:rFonts w:ascii="Courier New" w:hAnsi="Courier New" w:cs="Courier New"/>
        </w:rPr>
        <w:t>f_EPTF_StatHandlerClient_registerAggregatedStat(</w:t>
      </w:r>
      <w:r>
        <w:rPr>
          <w:rFonts w:ascii="Courier New" w:hAnsi="Courier New" w:cs="Courier New"/>
        </w:rPr>
        <w:t xml:space="preserve"> </w:t>
      </w:r>
      <w:r w:rsidRPr="00F04EA3">
        <w:rPr>
          <w:rFonts w:ascii="Courier New" w:hAnsi="Courier New" w:cs="Courier New"/>
        </w:rPr>
        <w:t>pl_sourceStatHandler, pl_sourceStatName, pl_targetStatName, [pl_subscriptionMode], [pl_wait4response], [pl_statHandler])</w:t>
      </w:r>
    </w:p>
    <w:p w:rsidR="00F04EA3" w:rsidRPr="00F04EA3" w:rsidRDefault="00F04EA3" w:rsidP="00F04EA3">
      <w:pPr>
        <w:pStyle w:val="BodyText"/>
      </w:pPr>
      <w:r>
        <w:t>This function queries the provider variables of the source statistics, waits for the response regardless of the value of pl_wait4response and registers these variables as the data source. The parameter pl_wait4response is only for the response of the registration.</w:t>
      </w:r>
    </w:p>
    <w:p w:rsidR="00DA1C39" w:rsidRDefault="00DA1C39" w:rsidP="00DA1C39">
      <w:pPr>
        <w:pStyle w:val="Heading3"/>
      </w:pPr>
      <w:bookmarkStart w:id="72" w:name="_Toc485031434"/>
      <w:r>
        <w:lastRenderedPageBreak/>
        <w:t>Deregistering a Data Source</w:t>
      </w:r>
      <w:bookmarkEnd w:id="72"/>
    </w:p>
    <w:p w:rsidR="00DA1C39" w:rsidRDefault="00DA1C39" w:rsidP="00DA1C39">
      <w:pPr>
        <w:pStyle w:val="BodyText"/>
      </w:pPr>
      <w:r>
        <w:t>The following function can be used to deregister a data source from an aggregated statistics:</w:t>
      </w:r>
    </w:p>
    <w:p w:rsidR="00DA1C39" w:rsidRPr="00DA1C39" w:rsidRDefault="00DA1C39" w:rsidP="00DA1C39">
      <w:pPr>
        <w:pStyle w:val="BodyText"/>
        <w:rPr>
          <w:rFonts w:ascii="Courier New" w:hAnsi="Courier New" w:cs="Courier New"/>
        </w:rPr>
      </w:pPr>
      <w:r w:rsidRPr="00DA1C39">
        <w:rPr>
          <w:rFonts w:ascii="Courier New" w:hAnsi="Courier New" w:cs="Courier New"/>
        </w:rPr>
        <w:t xml:space="preserve">f_EPTF_StatHandlerClient_deregisterStat(pl_statName, </w:t>
      </w:r>
      <w:r w:rsidR="008871FC">
        <w:rPr>
          <w:rFonts w:ascii="Courier New" w:hAnsi="Courier New" w:cs="Courier New"/>
        </w:rPr>
        <w:t>[</w:t>
      </w:r>
      <w:r w:rsidRPr="00DA1C39">
        <w:rPr>
          <w:rFonts w:ascii="Courier New" w:hAnsi="Courier New" w:cs="Courier New"/>
        </w:rPr>
        <w:t>pl_sourceCompRef</w:t>
      </w:r>
      <w:r w:rsidR="008871FC">
        <w:rPr>
          <w:rFonts w:ascii="Courier New" w:hAnsi="Courier New" w:cs="Courier New"/>
        </w:rPr>
        <w:t>]</w:t>
      </w:r>
      <w:r w:rsidRPr="00DA1C39">
        <w:rPr>
          <w:rFonts w:ascii="Courier New" w:hAnsi="Courier New" w:cs="Courier New"/>
        </w:rPr>
        <w:t xml:space="preserve">, </w:t>
      </w:r>
      <w:r w:rsidR="008871FC">
        <w:rPr>
          <w:rFonts w:ascii="Courier New" w:hAnsi="Courier New" w:cs="Courier New"/>
        </w:rPr>
        <w:t>[</w:t>
      </w:r>
      <w:r w:rsidRPr="00DA1C39">
        <w:rPr>
          <w:rFonts w:ascii="Courier New" w:hAnsi="Courier New" w:cs="Courier New"/>
        </w:rPr>
        <w:t>pl_statHandler</w:t>
      </w:r>
      <w:r w:rsidR="008871FC">
        <w:rPr>
          <w:rFonts w:ascii="Courier New" w:hAnsi="Courier New" w:cs="Courier New"/>
        </w:rPr>
        <w:t>]</w:t>
      </w:r>
      <w:r w:rsidR="00DE6364">
        <w:rPr>
          <w:rFonts w:ascii="Courier New" w:hAnsi="Courier New" w:cs="Courier New"/>
        </w:rPr>
        <w:t>, [pl_providerVarList]</w:t>
      </w:r>
      <w:r w:rsidRPr="00DA1C39">
        <w:rPr>
          <w:rFonts w:ascii="Courier New" w:hAnsi="Courier New" w:cs="Courier New"/>
        </w:rPr>
        <w:t>)</w:t>
      </w:r>
    </w:p>
    <w:p w:rsidR="00DA1C39" w:rsidRDefault="00DA1C39" w:rsidP="00DE6364">
      <w:pPr>
        <w:pStyle w:val="BodyText"/>
      </w:pPr>
      <w:r>
        <w:t>The parameter pl_statName specifies the name of the aggregated statistic, pl_sourceCompRef specifies the component providing the variables as data source</w:t>
      </w:r>
      <w:r w:rsidR="00DE6364">
        <w:t>,</w:t>
      </w:r>
      <w:r>
        <w:t xml:space="preserve"> pl_statHandler refers the StatHandler master component</w:t>
      </w:r>
      <w:r w:rsidR="00DE6364">
        <w:t xml:space="preserve"> and pl_providerVarList refers to the list of provider variable names as was specified at registration</w:t>
      </w:r>
      <w:r>
        <w:t xml:space="preserve">. </w:t>
      </w:r>
      <w:r w:rsidR="00E53C03">
        <w:t>The last t</w:t>
      </w:r>
      <w:r w:rsidR="00DE6364">
        <w:t>hree</w:t>
      </w:r>
      <w:r w:rsidR="00E53C03">
        <w:t xml:space="preserve"> parameters are optional. If pl_sourceCompRef is omitted, null or self, the self component reference will be used.</w:t>
      </w:r>
      <w:r>
        <w:t xml:space="preserve"> </w:t>
      </w:r>
      <w:r w:rsidR="00E53C03">
        <w:t>I</w:t>
      </w:r>
      <w:r>
        <w:t xml:space="preserve">f </w:t>
      </w:r>
      <w:r w:rsidR="00E53C03">
        <w:t>pl_statHandler</w:t>
      </w:r>
      <w:r>
        <w:t xml:space="preserve"> is omitted or is null, the default StatHandler master component will be used.</w:t>
      </w:r>
    </w:p>
    <w:p w:rsidR="00DE6364" w:rsidRDefault="00DE6364" w:rsidP="00B82792">
      <w:pPr>
        <w:pStyle w:val="BodyText"/>
      </w:pPr>
      <w:r>
        <w:t>If parameter pl_providerVarList is not specified or an empty list, the function deregisters all data sources provided by the source component for the given statistics.</w:t>
      </w:r>
    </w:p>
    <w:p w:rsidR="00DA1C39" w:rsidRDefault="00DA1C39" w:rsidP="00DA1C39">
      <w:pPr>
        <w:pStyle w:val="Heading3"/>
      </w:pPr>
      <w:bookmarkStart w:id="73" w:name="_Toc485031435"/>
      <w:r>
        <w:t>Getting the Variable Name of a Stat</w:t>
      </w:r>
      <w:bookmarkEnd w:id="73"/>
    </w:p>
    <w:p w:rsidR="00DA1C39" w:rsidRDefault="00DA1C39" w:rsidP="00DA1C39">
      <w:pPr>
        <w:pStyle w:val="BodyText"/>
      </w:pPr>
      <w:r>
        <w:t>The following function can be used to get the name of the EPTF Variable containing the aggregated value of a statistics:</w:t>
      </w:r>
    </w:p>
    <w:p w:rsidR="00DA1C39" w:rsidRPr="00D63A02" w:rsidRDefault="00DA1C39" w:rsidP="00DA1C39">
      <w:pPr>
        <w:pStyle w:val="BodyText"/>
        <w:rPr>
          <w:rFonts w:ascii="Courier New" w:hAnsi="Courier New" w:cs="Courier New"/>
          <w:sz w:val="21"/>
          <w:szCs w:val="21"/>
        </w:rPr>
      </w:pPr>
      <w:r w:rsidRPr="00D63A02">
        <w:rPr>
          <w:rFonts w:ascii="Courier New" w:hAnsi="Courier New" w:cs="Courier New"/>
          <w:sz w:val="21"/>
          <w:szCs w:val="21"/>
        </w:rPr>
        <w:t xml:space="preserve">f_EPTF_StatHandlerClient_getStatVariableRef(pl_statName, </w:t>
      </w:r>
      <w:r w:rsidR="008871FC" w:rsidRPr="00D63A02">
        <w:rPr>
          <w:rFonts w:ascii="Courier New" w:hAnsi="Courier New" w:cs="Courier New"/>
          <w:sz w:val="21"/>
          <w:szCs w:val="21"/>
        </w:rPr>
        <w:t>[</w:t>
      </w:r>
      <w:r w:rsidRPr="00D63A02">
        <w:rPr>
          <w:rFonts w:ascii="Courier New" w:hAnsi="Courier New" w:cs="Courier New"/>
          <w:sz w:val="21"/>
          <w:szCs w:val="21"/>
        </w:rPr>
        <w:t>pl_statHandler</w:t>
      </w:r>
      <w:r w:rsidR="008871FC" w:rsidRPr="00D63A02">
        <w:rPr>
          <w:rFonts w:ascii="Courier New" w:hAnsi="Courier New" w:cs="Courier New"/>
          <w:sz w:val="21"/>
          <w:szCs w:val="21"/>
        </w:rPr>
        <w:t>]</w:t>
      </w:r>
      <w:r w:rsidRPr="00D63A02">
        <w:rPr>
          <w:rFonts w:ascii="Courier New" w:hAnsi="Courier New" w:cs="Courier New"/>
          <w:sz w:val="21"/>
          <w:szCs w:val="21"/>
        </w:rPr>
        <w:t>)</w:t>
      </w:r>
    </w:p>
    <w:p w:rsidR="00DA1C39" w:rsidRDefault="00DA1C39" w:rsidP="00DA1C39">
      <w:pPr>
        <w:pStyle w:val="BodyText"/>
      </w:pPr>
      <w:r>
        <w:t>The parameter pl_statHandler is optional.</w:t>
      </w:r>
    </w:p>
    <w:p w:rsidR="0098348F" w:rsidRDefault="00B06B2F" w:rsidP="00FF43E8">
      <w:pPr>
        <w:pStyle w:val="Heading3"/>
        <w:rPr>
          <w:bCs/>
          <w:lang w:val="en-GB"/>
        </w:rPr>
      </w:pPr>
      <w:bookmarkStart w:id="74" w:name="_Toc485031436"/>
      <w:r>
        <w:rPr>
          <w:bCs/>
          <w:lang w:val="en-GB"/>
        </w:rPr>
        <w:t>Getting Auxiliary V</w:t>
      </w:r>
      <w:r w:rsidR="0098348F" w:rsidRPr="0098348F">
        <w:rPr>
          <w:bCs/>
          <w:lang w:val="en-GB"/>
        </w:rPr>
        <w:t>ariables of a Stat</w:t>
      </w:r>
      <w:bookmarkEnd w:id="74"/>
    </w:p>
    <w:p w:rsidR="0098348F" w:rsidRPr="0098348F" w:rsidRDefault="0098348F" w:rsidP="0098348F">
      <w:pPr>
        <w:pStyle w:val="BodyText"/>
        <w:rPr>
          <w:lang w:val="en-GB"/>
        </w:rPr>
      </w:pPr>
      <w:r w:rsidRPr="0098348F">
        <w:rPr>
          <w:lang w:val="en-GB"/>
        </w:rPr>
        <w:t>The following function can be used to get the names of the auxiliary EPTF Variables</w:t>
      </w:r>
      <w:r>
        <w:rPr>
          <w:lang w:val="en-GB"/>
        </w:rPr>
        <w:t xml:space="preserve"> </w:t>
      </w:r>
      <w:r w:rsidRPr="0098348F">
        <w:rPr>
          <w:lang w:val="en-GB"/>
        </w:rPr>
        <w:t xml:space="preserve">for </w:t>
      </w:r>
      <w:r>
        <w:rPr>
          <w:lang w:val="en-GB"/>
        </w:rPr>
        <w:t>given statistics of the given S</w:t>
      </w:r>
      <w:r w:rsidRPr="0098348F">
        <w:rPr>
          <w:lang w:val="en-GB"/>
        </w:rPr>
        <w:t>tatHandler:</w:t>
      </w:r>
    </w:p>
    <w:p w:rsidR="0098348F" w:rsidRPr="0098348F" w:rsidRDefault="0098348F" w:rsidP="0098348F">
      <w:pPr>
        <w:pStyle w:val="BodyText"/>
        <w:rPr>
          <w:lang w:val="en-GB"/>
        </w:rPr>
      </w:pPr>
      <w:r w:rsidRPr="0098348F">
        <w:rPr>
          <w:rFonts w:ascii="Courier New" w:hAnsi="Courier New" w:cs="Courier New"/>
          <w:lang w:val="en-GB"/>
        </w:rPr>
        <w:t>f_EPTF_StatHandlerClient_getAuxVariables(in charstring pl_statName, in EPTF_StatHandler_CT pl_statHandler := null)</w:t>
      </w:r>
      <w:r w:rsidR="00B06B2F">
        <w:rPr>
          <w:rFonts w:ascii="Courier New" w:hAnsi="Courier New" w:cs="Courier New"/>
          <w:lang w:val="en-GB"/>
        </w:rPr>
        <w:br/>
      </w:r>
      <w:r w:rsidR="00B06B2F" w:rsidRPr="00B06B2F">
        <w:rPr>
          <w:rFonts w:ascii="Courier New" w:hAnsi="Courier New" w:cs="Courier New"/>
          <w:lang w:val="en-GB"/>
        </w:rPr>
        <w:t>r</w:t>
      </w:r>
      <w:r w:rsidRPr="00B06B2F">
        <w:rPr>
          <w:rFonts w:ascii="Courier New" w:hAnsi="Courier New" w:cs="Courier New"/>
          <w:lang w:val="en-GB"/>
        </w:rPr>
        <w:t>uns on EPTF_StatHandlerClient_CT</w:t>
      </w:r>
      <w:r w:rsidR="00B06B2F" w:rsidRPr="00B06B2F">
        <w:rPr>
          <w:rFonts w:ascii="Courier New" w:hAnsi="Courier New" w:cs="Courier New"/>
          <w:lang w:val="en-GB"/>
        </w:rPr>
        <w:br/>
        <w:t>r</w:t>
      </w:r>
      <w:r w:rsidRPr="00B06B2F">
        <w:rPr>
          <w:rFonts w:ascii="Courier New" w:hAnsi="Courier New" w:cs="Courier New"/>
          <w:lang w:val="en-GB"/>
        </w:rPr>
        <w:t>eturn</w:t>
      </w:r>
      <w:r w:rsidR="00413AB4" w:rsidRPr="00B06B2F">
        <w:rPr>
          <w:rFonts w:ascii="Courier New" w:hAnsi="Courier New" w:cs="Courier New"/>
          <w:lang w:val="en-GB"/>
        </w:rPr>
        <w:t>s</w:t>
      </w:r>
      <w:r w:rsidR="00B06B2F" w:rsidRPr="00B06B2F">
        <w:rPr>
          <w:rFonts w:ascii="Courier New" w:hAnsi="Courier New" w:cs="Courier New"/>
          <w:lang w:val="en-GB"/>
        </w:rPr>
        <w:t xml:space="preserve"> EPTF_CharstringList</w:t>
      </w:r>
    </w:p>
    <w:p w:rsidR="0098348F" w:rsidRPr="0098348F" w:rsidRDefault="0098348F" w:rsidP="0098348F">
      <w:pPr>
        <w:pStyle w:val="BodyText"/>
        <w:rPr>
          <w:lang w:val="en-GB"/>
        </w:rPr>
      </w:pPr>
      <w:r w:rsidRPr="0098348F">
        <w:rPr>
          <w:lang w:val="en-GB"/>
        </w:rPr>
        <w:t>The parameter pl_statHandler is optional.</w:t>
      </w:r>
    </w:p>
    <w:p w:rsidR="00DA1C39" w:rsidRDefault="00DA1C39" w:rsidP="00DA1C39">
      <w:pPr>
        <w:pStyle w:val="Heading3"/>
      </w:pPr>
      <w:bookmarkStart w:id="75" w:name="_Toc485031437"/>
      <w:r>
        <w:t>Registering a Stat Reset Callback</w:t>
      </w:r>
      <w:bookmarkEnd w:id="75"/>
    </w:p>
    <w:p w:rsidR="00DA1C39" w:rsidRDefault="00DA1C39" w:rsidP="00DA1C39">
      <w:pPr>
        <w:pStyle w:val="BodyText"/>
      </w:pPr>
      <w:r>
        <w:t>The following function can be used to register a function as a callback for statistics reset:</w:t>
      </w:r>
    </w:p>
    <w:p w:rsidR="00DA1C39" w:rsidRPr="00DA1C39" w:rsidRDefault="00DA1C39" w:rsidP="00DA1C39">
      <w:pPr>
        <w:pStyle w:val="BodyText"/>
        <w:rPr>
          <w:rFonts w:ascii="Courier New" w:hAnsi="Courier New" w:cs="Courier New"/>
        </w:rPr>
      </w:pPr>
      <w:r w:rsidRPr="00DA1C39">
        <w:rPr>
          <w:rFonts w:ascii="Courier New" w:hAnsi="Courier New" w:cs="Courier New"/>
        </w:rPr>
        <w:t>f_EPTF_StatHandlerClient_registerResetFunction(pl_fn)</w:t>
      </w:r>
    </w:p>
    <w:p w:rsidR="00DA1C39" w:rsidRDefault="00DA1C39" w:rsidP="00DA1C39">
      <w:pPr>
        <w:pStyle w:val="BodyText"/>
      </w:pPr>
      <w:r>
        <w:lastRenderedPageBreak/>
        <w:t>The provided function will be called upon a statistics reset, and shall perform the reset for all data sources that were registered by this client.</w:t>
      </w:r>
    </w:p>
    <w:p w:rsidR="00DA1C39" w:rsidRDefault="00DA1C39" w:rsidP="00DA1C39">
      <w:pPr>
        <w:pStyle w:val="Heading3"/>
      </w:pPr>
      <w:bookmarkStart w:id="76" w:name="_Toc485031438"/>
      <w:r>
        <w:t>Deregistering a Stat Reset Callback</w:t>
      </w:r>
      <w:bookmarkEnd w:id="76"/>
    </w:p>
    <w:p w:rsidR="00DA1C39" w:rsidRDefault="00DA1C39" w:rsidP="00DA1C39">
      <w:pPr>
        <w:pStyle w:val="BodyText"/>
      </w:pPr>
      <w:r>
        <w:t>The following function can be used to deregister a reset callback function that was previously registered:</w:t>
      </w:r>
    </w:p>
    <w:p w:rsidR="00DA1C39" w:rsidRDefault="00DA1C39" w:rsidP="00DA1C39">
      <w:pPr>
        <w:pStyle w:val="BodyText"/>
        <w:rPr>
          <w:rFonts w:ascii="Courier New" w:hAnsi="Courier New" w:cs="Courier New"/>
          <w:sz w:val="20"/>
        </w:rPr>
      </w:pPr>
      <w:r w:rsidRPr="00DA1C39">
        <w:rPr>
          <w:rFonts w:ascii="Courier New" w:hAnsi="Courier New" w:cs="Courier New"/>
          <w:sz w:val="20"/>
        </w:rPr>
        <w:t>f_EPTF_StatHandlerClient_deregisterResetFunction(pl_fn)</w:t>
      </w:r>
    </w:p>
    <w:p w:rsidR="00B0344A" w:rsidRDefault="00B0344A" w:rsidP="00B0344A">
      <w:pPr>
        <w:pStyle w:val="Heading3"/>
      </w:pPr>
      <w:bookmarkStart w:id="77" w:name="_Toc485031439"/>
      <w:r>
        <w:t>Resetting statistics</w:t>
      </w:r>
      <w:bookmarkEnd w:id="77"/>
    </w:p>
    <w:p w:rsidR="00B0344A" w:rsidRDefault="00B0344A" w:rsidP="00B0344A">
      <w:pPr>
        <w:pStyle w:val="BodyText"/>
      </w:pPr>
      <w:r>
        <w:t>The following function can be used to reset given statistics on a StatHandler component:</w:t>
      </w:r>
    </w:p>
    <w:p w:rsidR="00B0344A" w:rsidRPr="00C05920" w:rsidRDefault="00B0344A" w:rsidP="00B0344A">
      <w:pPr>
        <w:pStyle w:val="BodyText"/>
        <w:rPr>
          <w:rFonts w:ascii="Courier New" w:hAnsi="Courier New" w:cs="Courier New"/>
          <w:lang w:val="en-GB"/>
        </w:rPr>
      </w:pPr>
      <w:r w:rsidRPr="00D74EE2">
        <w:rPr>
          <w:rFonts w:ascii="Courier New" w:hAnsi="Courier New" w:cs="Courier New"/>
          <w:lang w:val="en-GB"/>
        </w:rPr>
        <w:t>function f_EPTF_StatHandlerClient_resetStatistics(in charstring pl_statName,</w:t>
      </w:r>
      <w:r>
        <w:rPr>
          <w:rFonts w:ascii="Courier New" w:hAnsi="Courier New" w:cs="Courier New"/>
          <w:lang w:val="en-GB"/>
        </w:rPr>
        <w:t xml:space="preserve"> </w:t>
      </w:r>
      <w:r w:rsidRPr="00D74EE2">
        <w:rPr>
          <w:rFonts w:ascii="Courier New" w:hAnsi="Courier New" w:cs="Courier New"/>
          <w:lang w:val="en-GB"/>
        </w:rPr>
        <w:t>in EPTF_StatHandler_CT pl_statHandler := null,</w:t>
      </w:r>
      <w:r>
        <w:rPr>
          <w:rFonts w:ascii="Courier New" w:hAnsi="Courier New" w:cs="Courier New"/>
          <w:lang w:val="en-GB"/>
        </w:rPr>
        <w:t xml:space="preserve"> </w:t>
      </w:r>
      <w:r w:rsidRPr="00D74EE2">
        <w:rPr>
          <w:rFonts w:ascii="Courier New" w:hAnsi="Courier New" w:cs="Courier New"/>
          <w:lang w:val="en-GB"/>
        </w:rPr>
        <w:t>in boolean pl_wait4response := true) runs on EPTF_StatHandlerClient_CT return boolean</w:t>
      </w:r>
    </w:p>
    <w:p w:rsidR="00B0344A" w:rsidRDefault="00B0344A" w:rsidP="00B0344A">
      <w:pPr>
        <w:pStyle w:val="BodyText"/>
        <w:rPr>
          <w:lang w:val="en-GB"/>
        </w:rPr>
      </w:pPr>
      <w:r w:rsidRPr="0098348F">
        <w:rPr>
          <w:lang w:val="en-GB"/>
        </w:rPr>
        <w:t>The parame</w:t>
      </w:r>
      <w:r>
        <w:rPr>
          <w:lang w:val="en-GB"/>
        </w:rPr>
        <w:t xml:space="preserve">ter </w:t>
      </w:r>
      <w:r w:rsidRPr="00B0344A">
        <w:rPr>
          <w:rFonts w:ascii="Courier New" w:hAnsi="Courier New" w:cs="Courier New"/>
          <w:lang w:val="en-GB"/>
        </w:rPr>
        <w:t>pl_statHandler</w:t>
      </w:r>
      <w:r>
        <w:rPr>
          <w:lang w:val="en-GB"/>
        </w:rPr>
        <w:t xml:space="preserve"> is optional.</w:t>
      </w:r>
    </w:p>
    <w:p w:rsidR="00B0344A" w:rsidRDefault="00B0344A" w:rsidP="00B0344A">
      <w:pPr>
        <w:pStyle w:val="BodyText"/>
        <w:rPr>
          <w:lang w:val="en-GB"/>
        </w:rPr>
      </w:pPr>
      <w:r>
        <w:rPr>
          <w:lang w:val="en-GB"/>
        </w:rPr>
        <w:t>The parameters of the function:</w:t>
      </w:r>
    </w:p>
    <w:p w:rsidR="00B0344A" w:rsidRDefault="00B0344A" w:rsidP="00B0344A">
      <w:pPr>
        <w:pStyle w:val="BodyText"/>
        <w:numPr>
          <w:ilvl w:val="0"/>
          <w:numId w:val="22"/>
        </w:numPr>
      </w:pPr>
      <w:r w:rsidRPr="00E53C03">
        <w:rPr>
          <w:rFonts w:ascii="Courier New" w:hAnsi="Courier New" w:cs="Courier New"/>
        </w:rPr>
        <w:t>pl_</w:t>
      </w:r>
      <w:r>
        <w:rPr>
          <w:rFonts w:ascii="Courier New" w:hAnsi="Courier New" w:cs="Courier New"/>
        </w:rPr>
        <w:t>statName</w:t>
      </w:r>
      <w:r>
        <w:t>: the name of the statistics to</w:t>
      </w:r>
      <w:r w:rsidR="001C29D7">
        <w:t xml:space="preserve"> be</w:t>
      </w:r>
      <w:r>
        <w:t xml:space="preserve"> reset.</w:t>
      </w:r>
    </w:p>
    <w:p w:rsidR="00B0344A" w:rsidRDefault="00B0344A" w:rsidP="00B0344A">
      <w:pPr>
        <w:pStyle w:val="BodyText"/>
        <w:numPr>
          <w:ilvl w:val="0"/>
          <w:numId w:val="22"/>
        </w:numPr>
      </w:pPr>
      <w:r w:rsidRPr="00E53C03">
        <w:rPr>
          <w:rFonts w:ascii="Courier New" w:hAnsi="Courier New" w:cs="Courier New"/>
        </w:rPr>
        <w:t>pl_statHandler</w:t>
      </w:r>
      <w:r>
        <w:t xml:space="preserve">: The statistics will be reset on this StatHandler component. If this parameter is </w:t>
      </w:r>
      <w:r w:rsidRPr="00526458">
        <w:rPr>
          <w:rFonts w:ascii="Courier New" w:hAnsi="Courier New" w:cs="Courier New"/>
          <w:i/>
        </w:rPr>
        <w:t>null</w:t>
      </w:r>
      <w:r>
        <w:t xml:space="preserve">, the default StatHandler component reference will be used. Optional parameter, default value: </w:t>
      </w:r>
      <w:r w:rsidRPr="00526458">
        <w:rPr>
          <w:rFonts w:ascii="Courier New" w:hAnsi="Courier New" w:cs="Courier New"/>
          <w:i/>
        </w:rPr>
        <w:t>null</w:t>
      </w:r>
      <w:r>
        <w:t>.</w:t>
      </w:r>
    </w:p>
    <w:p w:rsidR="00B0344A" w:rsidRDefault="00B0344A" w:rsidP="00B0344A">
      <w:pPr>
        <w:pStyle w:val="BodyText"/>
        <w:numPr>
          <w:ilvl w:val="0"/>
          <w:numId w:val="22"/>
        </w:numPr>
      </w:pPr>
      <w:r w:rsidRPr="00E53C03">
        <w:rPr>
          <w:rFonts w:ascii="Courier New" w:hAnsi="Courier New" w:cs="Courier New"/>
        </w:rPr>
        <w:t>pl_wait4response</w:t>
      </w:r>
      <w:r>
        <w:t xml:space="preserve">: boolean parameter specifying whether the function should use a semaphore to block the execution until the result of the operation is received. Optional parameter, default value: </w:t>
      </w:r>
      <w:r w:rsidRPr="00526458">
        <w:rPr>
          <w:rFonts w:ascii="Courier New" w:hAnsi="Courier New" w:cs="Courier New"/>
          <w:i/>
        </w:rPr>
        <w:t>true</w:t>
      </w:r>
      <w:r>
        <w:t>.</w:t>
      </w:r>
    </w:p>
    <w:p w:rsidR="00B0344A" w:rsidRPr="00526458" w:rsidRDefault="00B0344A" w:rsidP="00526458">
      <w:pPr>
        <w:pStyle w:val="BodyText"/>
        <w:rPr>
          <w:lang w:val="en-GB"/>
        </w:rPr>
      </w:pPr>
      <w:r>
        <w:rPr>
          <w:lang w:val="en-GB"/>
        </w:rPr>
        <w:t>When the statistics is reset, its value is set to the reset value that was given at the declaration.</w:t>
      </w:r>
    </w:p>
    <w:p w:rsidR="00236510" w:rsidRDefault="00236510" w:rsidP="00236510">
      <w:pPr>
        <w:pStyle w:val="Heading2"/>
      </w:pPr>
      <w:bookmarkStart w:id="78" w:name="_Toc177364690"/>
      <w:bookmarkStart w:id="79" w:name="_Toc177377876"/>
      <w:bookmarkStart w:id="80" w:name="_Toc485031440"/>
      <w:r>
        <w:t>Public UI-handling Functions</w:t>
      </w:r>
      <w:bookmarkEnd w:id="80"/>
    </w:p>
    <w:p w:rsidR="00236510" w:rsidRDefault="00236510" w:rsidP="00236510">
      <w:pPr>
        <w:pStyle w:val="BodyText"/>
      </w:pPr>
      <w:r>
        <w:t>The module EPTF_CLL_StatHandlerUI_Functions contains functions for handling the user interface part for both StatHandler and StatHandlerClient. This section lists the public functions contained within this module.</w:t>
      </w:r>
    </w:p>
    <w:p w:rsidR="00236510" w:rsidRDefault="00236510" w:rsidP="00236510">
      <w:pPr>
        <w:pStyle w:val="Heading3"/>
      </w:pPr>
      <w:bookmarkStart w:id="81" w:name="_Toc485031441"/>
      <w:r>
        <w:t>Initializing for StatHandlerUI</w:t>
      </w:r>
      <w:bookmarkEnd w:id="81"/>
    </w:p>
    <w:p w:rsidR="00236510" w:rsidRDefault="00236510" w:rsidP="00236510">
      <w:pPr>
        <w:pStyle w:val="BodyText"/>
      </w:pPr>
      <w:r>
        <w:t>The function</w:t>
      </w:r>
    </w:p>
    <w:p w:rsidR="00236510" w:rsidRPr="00236510" w:rsidRDefault="00236510" w:rsidP="00236510">
      <w:pPr>
        <w:pStyle w:val="BodyText"/>
        <w:rPr>
          <w:rFonts w:ascii="Courier New" w:hAnsi="Courier New" w:cs="Courier New"/>
        </w:rPr>
      </w:pPr>
      <w:r w:rsidRPr="00236510">
        <w:rPr>
          <w:rFonts w:ascii="Courier New" w:hAnsi="Courier New" w:cs="Courier New"/>
        </w:rPr>
        <w:lastRenderedPageBreak/>
        <w:t>f_EPTF_StatHandlerUI_init_CT</w:t>
      </w:r>
      <w:r w:rsidR="006C1D1B">
        <w:rPr>
          <w:rFonts w:ascii="Courier New" w:hAnsi="Courier New" w:cs="Courier New"/>
        </w:rPr>
        <w:t xml:space="preserve">(pl_selfName, pl_uiParentWidgetId, pl_uiHandler_compRef, </w:t>
      </w:r>
      <w:r w:rsidR="008871FC">
        <w:rPr>
          <w:rFonts w:ascii="Courier New" w:hAnsi="Courier New" w:cs="Courier New"/>
        </w:rPr>
        <w:t>[</w:t>
      </w:r>
      <w:r w:rsidR="006C1D1B">
        <w:rPr>
          <w:rFonts w:ascii="Courier New" w:hAnsi="Courier New" w:cs="Courier New"/>
        </w:rPr>
        <w:t>pl_loggingUi_compRef</w:t>
      </w:r>
      <w:r w:rsidR="008871FC">
        <w:rPr>
          <w:rFonts w:ascii="Courier New" w:hAnsi="Courier New" w:cs="Courier New"/>
        </w:rPr>
        <w:t>]</w:t>
      </w:r>
      <w:r w:rsidR="006C1D1B">
        <w:rPr>
          <w:rFonts w:ascii="Courier New" w:hAnsi="Courier New" w:cs="Courier New"/>
        </w:rPr>
        <w:t xml:space="preserve">, </w:t>
      </w:r>
      <w:r w:rsidR="008871FC">
        <w:rPr>
          <w:rFonts w:ascii="Courier New" w:hAnsi="Courier New" w:cs="Courier New"/>
        </w:rPr>
        <w:t>[</w:t>
      </w:r>
      <w:r w:rsidR="006C1D1B">
        <w:rPr>
          <w:rFonts w:ascii="Courier New" w:hAnsi="Courier New" w:cs="Courier New"/>
        </w:rPr>
        <w:t>pl_localResetButtonUIVarName</w:t>
      </w:r>
      <w:r w:rsidR="008871FC">
        <w:rPr>
          <w:rFonts w:ascii="Courier New" w:hAnsi="Courier New" w:cs="Courier New"/>
        </w:rPr>
        <w:t>]</w:t>
      </w:r>
      <w:r w:rsidR="006C1D1B">
        <w:rPr>
          <w:rFonts w:ascii="Courier New" w:hAnsi="Courier New" w:cs="Courier New"/>
        </w:rPr>
        <w:t>)</w:t>
      </w:r>
    </w:p>
    <w:p w:rsidR="00236510" w:rsidRDefault="00236510" w:rsidP="00236510">
      <w:pPr>
        <w:pStyle w:val="BodyText"/>
      </w:pPr>
      <w:r>
        <w:t>can be used to initialize a StatHandlerUI component, i.e. a StatHandler providing UI-handling capabilities.</w:t>
      </w:r>
    </w:p>
    <w:p w:rsidR="00DC6AF4" w:rsidRDefault="00DC6AF4" w:rsidP="00236510">
      <w:pPr>
        <w:pStyle w:val="BodyText"/>
      </w:pPr>
      <w:r>
        <w:t>This function has the following parameters:</w:t>
      </w:r>
    </w:p>
    <w:p w:rsidR="00DC6AF4" w:rsidRDefault="00DC6AF4" w:rsidP="00DC6AF4">
      <w:pPr>
        <w:pStyle w:val="BodyText"/>
        <w:numPr>
          <w:ilvl w:val="0"/>
          <w:numId w:val="24"/>
        </w:numPr>
      </w:pPr>
      <w:r w:rsidRPr="00EB2AD6">
        <w:rPr>
          <w:rFonts w:ascii="Courier New" w:hAnsi="Courier New" w:cs="Courier New"/>
        </w:rPr>
        <w:t>pl_selfName</w:t>
      </w:r>
      <w:r>
        <w:t xml:space="preserve">: EPTF </w:t>
      </w:r>
      <w:r w:rsidR="00413AB4">
        <w:t>self-name</w:t>
      </w:r>
      <w:r>
        <w:t xml:space="preserve"> of the component.</w:t>
      </w:r>
    </w:p>
    <w:p w:rsidR="00DC6AF4" w:rsidRDefault="00DC6AF4" w:rsidP="00DC6AF4">
      <w:pPr>
        <w:pStyle w:val="BodyText"/>
        <w:numPr>
          <w:ilvl w:val="0"/>
          <w:numId w:val="24"/>
        </w:numPr>
      </w:pPr>
      <w:r w:rsidRPr="00EB2AD6">
        <w:rPr>
          <w:rFonts w:ascii="Courier New" w:hAnsi="Courier New" w:cs="Courier New"/>
        </w:rPr>
        <w:t>pl_uiParentWidgetId</w:t>
      </w:r>
      <w:r>
        <w:t>: the widget ID of the parent widget to which the StatHandler should add its tab and the global reset button.</w:t>
      </w:r>
    </w:p>
    <w:p w:rsidR="00DC6AF4" w:rsidRDefault="00DC6AF4" w:rsidP="00DC6AF4">
      <w:pPr>
        <w:pStyle w:val="BodyText"/>
        <w:numPr>
          <w:ilvl w:val="0"/>
          <w:numId w:val="24"/>
        </w:numPr>
      </w:pPr>
      <w:r w:rsidRPr="00EB2AD6">
        <w:rPr>
          <w:rFonts w:ascii="Courier New" w:hAnsi="Courier New" w:cs="Courier New"/>
        </w:rPr>
        <w:t>pl_uiHandler_compRef</w:t>
      </w:r>
      <w:r>
        <w:t>: component reference of the UIHandler component.</w:t>
      </w:r>
    </w:p>
    <w:p w:rsidR="00DC6AF4" w:rsidRDefault="00DC6AF4" w:rsidP="00DC6AF4">
      <w:pPr>
        <w:pStyle w:val="BodyText"/>
        <w:numPr>
          <w:ilvl w:val="0"/>
          <w:numId w:val="24"/>
        </w:numPr>
      </w:pPr>
      <w:r w:rsidRPr="00EB2AD6">
        <w:rPr>
          <w:rFonts w:ascii="Courier New" w:hAnsi="Courier New" w:cs="Courier New"/>
        </w:rPr>
        <w:t>pl_loggingUi_compRef</w:t>
      </w:r>
      <w:r>
        <w:t xml:space="preserve">: component reference of the LoggingUI component. Optional, default value is </w:t>
      </w:r>
      <w:r w:rsidRPr="00DC6AF4">
        <w:rPr>
          <w:b/>
          <w:bCs/>
        </w:rPr>
        <w:t>null</w:t>
      </w:r>
      <w:r>
        <w:t xml:space="preserve"> for no LoggingUI.</w:t>
      </w:r>
    </w:p>
    <w:p w:rsidR="00DC6AF4" w:rsidRDefault="00DC6AF4" w:rsidP="00DC6AF4">
      <w:pPr>
        <w:pStyle w:val="BodyText"/>
        <w:numPr>
          <w:ilvl w:val="0"/>
          <w:numId w:val="24"/>
        </w:numPr>
      </w:pPr>
      <w:r w:rsidRPr="00EB2AD6">
        <w:rPr>
          <w:rFonts w:ascii="Courier New" w:hAnsi="Courier New" w:cs="Courier New"/>
        </w:rPr>
        <w:t>pl_localResetButtonUIVarName</w:t>
      </w:r>
      <w:r>
        <w:t>: an optional variable name for reset button of this instance of StatHandler. If this is specified (and not empty string), the StatHandlerUI will attempt to subscribe to the variable (supposed to be at the UIHandler referred by pl_uiHandler_compRef) and use it as a reset button. The variable should be of integer type. If the variable just simulates a button, each time it is “pressed”, its value shall be incremented.</w:t>
      </w:r>
    </w:p>
    <w:p w:rsidR="006C1D1B" w:rsidRDefault="006C1D1B" w:rsidP="006C1D1B">
      <w:pPr>
        <w:pStyle w:val="Heading3"/>
      </w:pPr>
      <w:bookmarkStart w:id="82" w:name="_Toc485031442"/>
      <w:r>
        <w:t>Initializing for StatHandlerClientUI</w:t>
      </w:r>
      <w:bookmarkEnd w:id="82"/>
    </w:p>
    <w:p w:rsidR="006C1D1B" w:rsidRDefault="006C1D1B" w:rsidP="006C1D1B">
      <w:pPr>
        <w:pStyle w:val="BodyText"/>
      </w:pPr>
      <w:r>
        <w:t>The function</w:t>
      </w:r>
    </w:p>
    <w:p w:rsidR="006C1D1B" w:rsidRPr="00236510" w:rsidRDefault="006C1D1B" w:rsidP="006C1D1B">
      <w:pPr>
        <w:pStyle w:val="BodyText"/>
        <w:rPr>
          <w:rFonts w:ascii="Courier New" w:hAnsi="Courier New" w:cs="Courier New"/>
        </w:rPr>
      </w:pPr>
      <w:r w:rsidRPr="00236510">
        <w:rPr>
          <w:rFonts w:ascii="Courier New" w:hAnsi="Courier New" w:cs="Courier New"/>
        </w:rPr>
        <w:t>f_EPTF_StatHandler</w:t>
      </w:r>
      <w:r>
        <w:rPr>
          <w:rFonts w:ascii="Courier New" w:hAnsi="Courier New" w:cs="Courier New"/>
        </w:rPr>
        <w:t>Client</w:t>
      </w:r>
      <w:r w:rsidRPr="00236510">
        <w:rPr>
          <w:rFonts w:ascii="Courier New" w:hAnsi="Courier New" w:cs="Courier New"/>
        </w:rPr>
        <w:t>UI_init_CT</w:t>
      </w:r>
      <w:r w:rsidR="001B0813">
        <w:rPr>
          <w:rFonts w:ascii="Courier New" w:hAnsi="Courier New" w:cs="Courier New"/>
        </w:rPr>
        <w:t xml:space="preserve">(pl_selfName, pl_statHandler_compRef, pl_uiHandler_compRef, </w:t>
      </w:r>
      <w:r w:rsidR="008871FC">
        <w:rPr>
          <w:rFonts w:ascii="Courier New" w:hAnsi="Courier New" w:cs="Courier New"/>
        </w:rPr>
        <w:t>[</w:t>
      </w:r>
      <w:r w:rsidR="001B0813">
        <w:rPr>
          <w:rFonts w:ascii="Courier New" w:hAnsi="Courier New" w:cs="Courier New"/>
        </w:rPr>
        <w:t>pl_loggingUi_compRef</w:t>
      </w:r>
      <w:r w:rsidR="008871FC">
        <w:rPr>
          <w:rFonts w:ascii="Courier New" w:hAnsi="Courier New" w:cs="Courier New"/>
        </w:rPr>
        <w:t>]</w:t>
      </w:r>
      <w:r w:rsidR="001B0813">
        <w:rPr>
          <w:rFonts w:ascii="Courier New" w:hAnsi="Courier New" w:cs="Courier New"/>
        </w:rPr>
        <w:t>)</w:t>
      </w:r>
    </w:p>
    <w:p w:rsidR="006C1D1B" w:rsidRDefault="006C1D1B" w:rsidP="006C1D1B">
      <w:pPr>
        <w:pStyle w:val="BodyText"/>
      </w:pPr>
      <w:r>
        <w:t>can be used to initialize a StatHandlerClientUI component, i.e. a StatHandlerClient providing UI-handling capabilities.</w:t>
      </w:r>
    </w:p>
    <w:p w:rsidR="006C1D1B" w:rsidRDefault="001B0813" w:rsidP="003A2E8C">
      <w:pPr>
        <w:pStyle w:val="Heading3"/>
      </w:pPr>
      <w:bookmarkStart w:id="83" w:name="_Toc485031443"/>
      <w:r>
        <w:t>Binding a Stat to a Widget</w:t>
      </w:r>
      <w:bookmarkEnd w:id="83"/>
    </w:p>
    <w:p w:rsidR="001B0813" w:rsidRDefault="001B0813" w:rsidP="00970E78">
      <w:pPr>
        <w:pStyle w:val="BodyText"/>
      </w:pPr>
      <w:r>
        <w:t xml:space="preserve">The following </w:t>
      </w:r>
      <w:r w:rsidR="00970E78">
        <w:t xml:space="preserve">client </w:t>
      </w:r>
      <w:r>
        <w:t>function can be used to instruct a StatHandler to bind its statistics variable to a widget</w:t>
      </w:r>
      <w:r w:rsidR="00C639A8">
        <w:t xml:space="preserve"> on the GUI</w:t>
      </w:r>
      <w:r>
        <w:t>:</w:t>
      </w:r>
    </w:p>
    <w:p w:rsidR="001B0813" w:rsidRDefault="001B0813" w:rsidP="001B0813">
      <w:pPr>
        <w:pStyle w:val="BodyText"/>
        <w:rPr>
          <w:rFonts w:ascii="Courier New" w:hAnsi="Courier New" w:cs="Courier New"/>
        </w:rPr>
      </w:pPr>
      <w:r w:rsidRPr="001B0813">
        <w:rPr>
          <w:rFonts w:ascii="Courier New" w:hAnsi="Courier New" w:cs="Courier New"/>
        </w:rPr>
        <w:t xml:space="preserve">f_EPTF_StatHandlerClient_bindStatToWidget(pl_statName, pl_widgetId, </w:t>
      </w:r>
      <w:r w:rsidR="008871FC">
        <w:rPr>
          <w:rFonts w:ascii="Courier New" w:hAnsi="Courier New" w:cs="Courier New"/>
        </w:rPr>
        <w:t>[</w:t>
      </w:r>
      <w:r w:rsidRPr="001B0813">
        <w:rPr>
          <w:rFonts w:ascii="Courier New" w:hAnsi="Courier New" w:cs="Courier New"/>
        </w:rPr>
        <w:t>pl_statHandler_compRef</w:t>
      </w:r>
      <w:r w:rsidR="008871FC">
        <w:rPr>
          <w:rFonts w:ascii="Courier New" w:hAnsi="Courier New" w:cs="Courier New"/>
        </w:rPr>
        <w:t>]</w:t>
      </w:r>
      <w:r w:rsidR="00306D78">
        <w:rPr>
          <w:rFonts w:ascii="Courier New" w:hAnsi="Courier New" w:cs="Courier New"/>
        </w:rPr>
        <w:t xml:space="preserve">, </w:t>
      </w:r>
      <w:r w:rsidR="00EC4497">
        <w:rPr>
          <w:rFonts w:ascii="Courier New" w:hAnsi="Courier New" w:cs="Courier New"/>
        </w:rPr>
        <w:t xml:space="preserve">[pl_wait4response], </w:t>
      </w:r>
      <w:r w:rsidR="00306D78">
        <w:rPr>
          <w:rFonts w:ascii="Courier New" w:hAnsi="Courier New" w:cs="Courier New"/>
        </w:rPr>
        <w:t>[pl_additionalWidget]</w:t>
      </w:r>
      <w:r w:rsidRPr="001B0813">
        <w:rPr>
          <w:rFonts w:ascii="Courier New" w:hAnsi="Courier New" w:cs="Courier New"/>
        </w:rPr>
        <w:t>)</w:t>
      </w:r>
    </w:p>
    <w:p w:rsidR="00EC4497" w:rsidRDefault="00EC4497" w:rsidP="00EC4497">
      <w:pPr>
        <w:pStyle w:val="BodyText"/>
      </w:pPr>
      <w:r>
        <w:lastRenderedPageBreak/>
        <w:t>This function has the following parameters:</w:t>
      </w:r>
    </w:p>
    <w:p w:rsidR="00EC4497" w:rsidRDefault="00EC4497" w:rsidP="00EC4497">
      <w:pPr>
        <w:pStyle w:val="BodyText"/>
        <w:numPr>
          <w:ilvl w:val="0"/>
          <w:numId w:val="25"/>
        </w:numPr>
        <w:rPr>
          <w:rFonts w:ascii="Courier New" w:hAnsi="Courier New" w:cs="Courier New"/>
        </w:rPr>
      </w:pPr>
      <w:r>
        <w:rPr>
          <w:rFonts w:ascii="Courier New" w:hAnsi="Courier New" w:cs="Courier New"/>
        </w:rPr>
        <w:t>pl_statName:</w:t>
      </w:r>
      <w:r w:rsidRPr="00EC4497">
        <w:rPr>
          <w:rFonts w:cs="Arial"/>
        </w:rPr>
        <w:t xml:space="preserve"> name of the statistics</w:t>
      </w:r>
    </w:p>
    <w:p w:rsidR="00EC4497" w:rsidRPr="00EC4497" w:rsidRDefault="00EC4497" w:rsidP="00EC4497">
      <w:pPr>
        <w:pStyle w:val="BodyText"/>
        <w:numPr>
          <w:ilvl w:val="0"/>
          <w:numId w:val="25"/>
        </w:numPr>
        <w:rPr>
          <w:rFonts w:cs="Arial"/>
        </w:rPr>
      </w:pPr>
      <w:r>
        <w:rPr>
          <w:rFonts w:ascii="Courier New" w:hAnsi="Courier New" w:cs="Courier New"/>
        </w:rPr>
        <w:t>pl_widgetId:</w:t>
      </w:r>
      <w:r w:rsidRPr="00EC4497">
        <w:rPr>
          <w:rFonts w:cs="Arial"/>
        </w:rPr>
        <w:t xml:space="preserve"> name of the widget</w:t>
      </w:r>
    </w:p>
    <w:p w:rsidR="00EC4497" w:rsidRDefault="00EC4497" w:rsidP="00EC4497">
      <w:pPr>
        <w:pStyle w:val="BodyText"/>
        <w:numPr>
          <w:ilvl w:val="0"/>
          <w:numId w:val="25"/>
        </w:numPr>
        <w:rPr>
          <w:rFonts w:ascii="Courier New" w:hAnsi="Courier New" w:cs="Courier New"/>
        </w:rPr>
      </w:pPr>
      <w:r>
        <w:rPr>
          <w:rFonts w:ascii="Courier New" w:hAnsi="Courier New" w:cs="Courier New"/>
        </w:rPr>
        <w:t>pl_statHandler_compRef:</w:t>
      </w:r>
      <w:r w:rsidRPr="00EC4497">
        <w:rPr>
          <w:rFonts w:cs="Arial"/>
        </w:rPr>
        <w:t xml:space="preserve"> optional StatHandler master component reference</w:t>
      </w:r>
    </w:p>
    <w:p w:rsidR="00EC4497" w:rsidRPr="00EC4497" w:rsidRDefault="00EC4497" w:rsidP="00EC4497">
      <w:pPr>
        <w:pStyle w:val="BodyText"/>
        <w:numPr>
          <w:ilvl w:val="0"/>
          <w:numId w:val="25"/>
        </w:numPr>
        <w:rPr>
          <w:rFonts w:cs="Arial"/>
        </w:rPr>
      </w:pPr>
      <w:r>
        <w:rPr>
          <w:rFonts w:ascii="Courier New" w:hAnsi="Courier New" w:cs="Courier New"/>
        </w:rPr>
        <w:t>pl_wait4response:</w:t>
      </w:r>
      <w:r w:rsidRPr="00EC4497">
        <w:rPr>
          <w:rFonts w:cs="Arial"/>
        </w:rPr>
        <w:t xml:space="preserve"> whether the client should block execution until the master component serves the request</w:t>
      </w:r>
    </w:p>
    <w:p w:rsidR="00EC4497" w:rsidRPr="001B0813" w:rsidRDefault="00EC4497" w:rsidP="00C01F7B">
      <w:pPr>
        <w:pStyle w:val="BodyText"/>
        <w:numPr>
          <w:ilvl w:val="0"/>
          <w:numId w:val="25"/>
        </w:numPr>
        <w:rPr>
          <w:rFonts w:ascii="Courier New" w:hAnsi="Courier New" w:cs="Courier New"/>
        </w:rPr>
      </w:pPr>
      <w:r>
        <w:rPr>
          <w:rFonts w:ascii="Courier New" w:hAnsi="Courier New" w:cs="Courier New"/>
        </w:rPr>
        <w:t>pl_additionalWidget:</w:t>
      </w:r>
      <w:r w:rsidRPr="00EC4497">
        <w:t xml:space="preserve"> whether the widget is additional, i.e. the statistics is already on another widget.</w:t>
      </w:r>
    </w:p>
    <w:p w:rsidR="008434DE" w:rsidRDefault="008434DE" w:rsidP="00984F0C">
      <w:pPr>
        <w:pStyle w:val="Heading2"/>
        <w:tabs>
          <w:tab w:val="clear" w:pos="0"/>
          <w:tab w:val="clear" w:pos="1304"/>
          <w:tab w:val="left" w:pos="1247"/>
        </w:tabs>
        <w:spacing w:before="240"/>
      </w:pPr>
      <w:bookmarkStart w:id="84" w:name="_Toc485031444"/>
      <w:r w:rsidRPr="00021C91">
        <w:t xml:space="preserve">Summary Table of all public functions for EPTF </w:t>
      </w:r>
      <w:bookmarkEnd w:id="78"/>
      <w:bookmarkEnd w:id="79"/>
      <w:r w:rsidR="00984F0C">
        <w:t>StatHandler</w:t>
      </w:r>
      <w:bookmarkEnd w:id="84"/>
    </w:p>
    <w:p w:rsidR="00970E78" w:rsidRPr="00970E78" w:rsidRDefault="00970E78" w:rsidP="00970E78">
      <w:pPr>
        <w:pStyle w:val="BodyText"/>
      </w:pPr>
      <w:r>
        <w:fldChar w:fldCharType="begin"/>
      </w:r>
      <w:r>
        <w:instrText xml:space="preserve"> REF _Ref222220413 \h </w:instrText>
      </w:r>
      <w:r>
        <w:fldChar w:fldCharType="separate"/>
      </w:r>
      <w:r w:rsidR="003C54B9">
        <w:t xml:space="preserve">Table </w:t>
      </w:r>
      <w:r w:rsidR="003C54B9">
        <w:rPr>
          <w:noProof/>
        </w:rPr>
        <w:t>2</w:t>
      </w:r>
      <w:r>
        <w:fldChar w:fldCharType="end"/>
      </w:r>
      <w:r>
        <w:t xml:space="preserve"> lists the public API of the EPTF CLL StatHandler feature.</w:t>
      </w:r>
    </w:p>
    <w:p w:rsidR="008434DE" w:rsidRPr="00021C91" w:rsidRDefault="00970E78" w:rsidP="00C01F7B">
      <w:pPr>
        <w:pStyle w:val="CaptionTable"/>
        <w:keepNext/>
        <w:ind w:left="3514" w:hanging="965"/>
      </w:pPr>
      <w:bookmarkStart w:id="85" w:name="_Ref222220413"/>
      <w:r>
        <w:t xml:space="preserve">Table </w:t>
      </w:r>
      <w:r>
        <w:fldChar w:fldCharType="begin"/>
      </w:r>
      <w:r>
        <w:instrText xml:space="preserve"> SEQ Table \* ARABIC </w:instrText>
      </w:r>
      <w:r>
        <w:fldChar w:fldCharType="separate"/>
      </w:r>
      <w:r w:rsidR="003C54B9">
        <w:rPr>
          <w:noProof/>
        </w:rPr>
        <w:t>2</w:t>
      </w:r>
      <w:r>
        <w:fldChar w:fldCharType="end"/>
      </w:r>
      <w:bookmarkEnd w:id="85"/>
      <w:r>
        <w:tab/>
      </w:r>
      <w:r w:rsidR="008434DE" w:rsidRPr="00021C91">
        <w:t xml:space="preserve">Summary of </w:t>
      </w:r>
      <w:r w:rsidR="00984F0C">
        <w:t>StatHandler</w:t>
      </w:r>
      <w:r w:rsidR="008434DE" w:rsidRPr="00021C91">
        <w:t xml:space="preserve"> functions</w:t>
      </w:r>
      <w:r w:rsidR="008434DE" w:rsidRPr="00021C91">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422"/>
        <w:gridCol w:w="3493"/>
      </w:tblGrid>
      <w:tr w:rsidR="00D917E2" w:rsidRPr="00053B65" w:rsidTr="00053B65">
        <w:trPr>
          <w:cantSplit/>
          <w:trHeight w:val="1000"/>
          <w:jc w:val="center"/>
        </w:trPr>
        <w:tc>
          <w:tcPr>
            <w:tcW w:w="6422" w:type="dxa"/>
            <w:shd w:val="clear" w:color="auto" w:fill="C0C0C0"/>
            <w:vAlign w:val="center"/>
          </w:tcPr>
          <w:p w:rsidR="00D917E2" w:rsidRPr="00021C91" w:rsidRDefault="00D917E2" w:rsidP="00053B65">
            <w:pPr>
              <w:pStyle w:val="BodyText"/>
              <w:ind w:left="492"/>
              <w:jc w:val="center"/>
            </w:pPr>
            <w:r w:rsidRPr="00021C91">
              <w:t>Function name</w:t>
            </w:r>
          </w:p>
        </w:tc>
        <w:tc>
          <w:tcPr>
            <w:tcW w:w="3493" w:type="dxa"/>
            <w:shd w:val="clear" w:color="auto" w:fill="C0C0C0"/>
            <w:vAlign w:val="center"/>
          </w:tcPr>
          <w:p w:rsidR="00D917E2" w:rsidRPr="00021C91" w:rsidRDefault="00D917E2" w:rsidP="00053B65">
            <w:pPr>
              <w:pStyle w:val="BodyText"/>
              <w:ind w:left="0"/>
              <w:jc w:val="center"/>
            </w:pPr>
            <w:r w:rsidRPr="00021C91">
              <w:t>Description</w:t>
            </w:r>
          </w:p>
        </w:tc>
      </w:tr>
      <w:tr w:rsidR="00D917E2" w:rsidRPr="00053B65" w:rsidTr="00053B65">
        <w:trPr>
          <w:cantSplit/>
          <w:jc w:val="center"/>
        </w:trPr>
        <w:tc>
          <w:tcPr>
            <w:tcW w:w="6422" w:type="dxa"/>
            <w:shd w:val="clear" w:color="auto" w:fill="auto"/>
            <w:vAlign w:val="center"/>
          </w:tcPr>
          <w:p w:rsidR="00D917E2" w:rsidRPr="00053B65" w:rsidRDefault="009E3A2B" w:rsidP="00053B65">
            <w:pPr>
              <w:pStyle w:val="BodyText"/>
              <w:ind w:left="0"/>
              <w:jc w:val="both"/>
              <w:rPr>
                <w:sz w:val="20"/>
              </w:rPr>
            </w:pPr>
            <w:r w:rsidRPr="00053B65">
              <w:rPr>
                <w:rFonts w:ascii="Courier New" w:hAnsi="Courier New" w:cs="Courier New"/>
                <w:sz w:val="20"/>
              </w:rPr>
              <w:t>f_EPTF_StatHandler_init_CT</w:t>
            </w:r>
          </w:p>
        </w:tc>
        <w:tc>
          <w:tcPr>
            <w:tcW w:w="3493" w:type="dxa"/>
            <w:shd w:val="clear" w:color="auto" w:fill="auto"/>
          </w:tcPr>
          <w:p w:rsidR="00D917E2" w:rsidRPr="00021C91" w:rsidRDefault="009910AD" w:rsidP="00053B65">
            <w:pPr>
              <w:pStyle w:val="BodyText"/>
              <w:ind w:left="0"/>
              <w:jc w:val="center"/>
            </w:pPr>
            <w:r>
              <w:t>Initialization function for StatHandler master component</w:t>
            </w:r>
          </w:p>
        </w:tc>
      </w:tr>
      <w:tr w:rsidR="00D917E2" w:rsidRPr="00053B65" w:rsidTr="00053B65">
        <w:trPr>
          <w:cantSplit/>
          <w:jc w:val="center"/>
        </w:trPr>
        <w:tc>
          <w:tcPr>
            <w:tcW w:w="6422" w:type="dxa"/>
            <w:shd w:val="clear" w:color="auto" w:fill="auto"/>
            <w:vAlign w:val="center"/>
          </w:tcPr>
          <w:p w:rsidR="00D917E2" w:rsidRPr="00053B65" w:rsidRDefault="009E3A2B" w:rsidP="00053B65">
            <w:pPr>
              <w:pStyle w:val="BodyText"/>
              <w:ind w:left="0"/>
              <w:rPr>
                <w:sz w:val="20"/>
              </w:rPr>
            </w:pPr>
            <w:r w:rsidRPr="00053B65">
              <w:rPr>
                <w:rFonts w:ascii="Courier New" w:hAnsi="Courier New" w:cs="Courier New"/>
                <w:sz w:val="20"/>
              </w:rPr>
              <w:t>f_EPTF_StatHandler_registerStatDeclaredCallbackFn</w:t>
            </w:r>
          </w:p>
        </w:tc>
        <w:tc>
          <w:tcPr>
            <w:tcW w:w="3493" w:type="dxa"/>
            <w:shd w:val="clear" w:color="auto" w:fill="auto"/>
          </w:tcPr>
          <w:p w:rsidR="00D917E2" w:rsidRPr="00021C91" w:rsidRDefault="009910AD" w:rsidP="00053B65">
            <w:pPr>
              <w:pStyle w:val="BodyText"/>
              <w:ind w:left="0"/>
              <w:jc w:val="center"/>
            </w:pPr>
            <w:r>
              <w:t>Function to register a callback function for stat declaration event</w:t>
            </w:r>
          </w:p>
        </w:tc>
      </w:tr>
      <w:tr w:rsidR="00D917E2" w:rsidRPr="00053B65" w:rsidTr="00053B65">
        <w:trPr>
          <w:cantSplit/>
          <w:jc w:val="center"/>
        </w:trPr>
        <w:tc>
          <w:tcPr>
            <w:tcW w:w="6422" w:type="dxa"/>
            <w:shd w:val="clear" w:color="auto" w:fill="auto"/>
            <w:vAlign w:val="center"/>
          </w:tcPr>
          <w:p w:rsidR="00D917E2" w:rsidRPr="00053B65" w:rsidRDefault="009E3A2B" w:rsidP="00053B65">
            <w:pPr>
              <w:pStyle w:val="BodyText"/>
              <w:ind w:left="0"/>
              <w:rPr>
                <w:sz w:val="20"/>
              </w:rPr>
            </w:pPr>
            <w:r w:rsidRPr="00053B65">
              <w:rPr>
                <w:rFonts w:ascii="Courier New" w:hAnsi="Courier New" w:cs="Courier New"/>
                <w:sz w:val="20"/>
              </w:rPr>
              <w:t>f_EPTF_StatHandler_deregisterStatDeclaredCallbackFn</w:t>
            </w:r>
          </w:p>
        </w:tc>
        <w:tc>
          <w:tcPr>
            <w:tcW w:w="3493" w:type="dxa"/>
            <w:shd w:val="clear" w:color="auto" w:fill="auto"/>
          </w:tcPr>
          <w:p w:rsidR="00D917E2" w:rsidRPr="00021C91" w:rsidRDefault="009910AD" w:rsidP="00053B65">
            <w:pPr>
              <w:pStyle w:val="BodyText"/>
              <w:ind w:left="0"/>
              <w:jc w:val="center"/>
            </w:pPr>
            <w:r>
              <w:t>Function to deregister a stat declaration callback function</w:t>
            </w:r>
          </w:p>
        </w:tc>
      </w:tr>
      <w:tr w:rsidR="006A1F40" w:rsidRPr="00021C91" w:rsidTr="00053B65">
        <w:trPr>
          <w:cantSplit/>
          <w:jc w:val="center"/>
        </w:trPr>
        <w:tc>
          <w:tcPr>
            <w:tcW w:w="6422" w:type="dxa"/>
            <w:shd w:val="clear" w:color="auto" w:fill="auto"/>
            <w:vAlign w:val="center"/>
          </w:tcPr>
          <w:p w:rsidR="006A1F40" w:rsidRPr="00053B65" w:rsidRDefault="009E3A2B" w:rsidP="00053B65">
            <w:pPr>
              <w:pStyle w:val="BodyText"/>
              <w:ind w:left="0"/>
              <w:rPr>
                <w:sz w:val="20"/>
              </w:rPr>
            </w:pPr>
            <w:r w:rsidRPr="00053B65">
              <w:rPr>
                <w:rFonts w:ascii="Courier New" w:hAnsi="Courier New" w:cs="Courier New"/>
                <w:sz w:val="20"/>
              </w:rPr>
              <w:t>f_EPTF_StatHandler_getId</w:t>
            </w:r>
          </w:p>
        </w:tc>
        <w:tc>
          <w:tcPr>
            <w:tcW w:w="3493" w:type="dxa"/>
            <w:shd w:val="clear" w:color="auto" w:fill="auto"/>
          </w:tcPr>
          <w:p w:rsidR="006A1F40" w:rsidRPr="00021C91" w:rsidRDefault="009910AD" w:rsidP="00053B65">
            <w:pPr>
              <w:pStyle w:val="BodyText"/>
              <w:ind w:left="0"/>
              <w:jc w:val="center"/>
            </w:pPr>
            <w:r>
              <w:t>Get the ID/index of a stat by name</w:t>
            </w:r>
          </w:p>
        </w:tc>
      </w:tr>
      <w:tr w:rsidR="00C20827" w:rsidRPr="00021C91" w:rsidTr="00053B65">
        <w:trPr>
          <w:cantSplit/>
          <w:jc w:val="center"/>
        </w:trPr>
        <w:tc>
          <w:tcPr>
            <w:tcW w:w="6422" w:type="dxa"/>
            <w:shd w:val="clear" w:color="auto" w:fill="auto"/>
            <w:vAlign w:val="center"/>
          </w:tcPr>
          <w:p w:rsidR="00C20827" w:rsidRPr="00053B65" w:rsidRDefault="009E3A2B" w:rsidP="00053B65">
            <w:pPr>
              <w:pStyle w:val="BodyText"/>
              <w:ind w:left="0"/>
              <w:rPr>
                <w:sz w:val="20"/>
              </w:rPr>
            </w:pPr>
            <w:r w:rsidRPr="00053B65">
              <w:rPr>
                <w:rFonts w:ascii="Courier New" w:hAnsi="Courier New" w:cs="Courier New"/>
                <w:sz w:val="20"/>
              </w:rPr>
              <w:t>f_EPTF_StatHandler_getNofStats</w:t>
            </w:r>
          </w:p>
        </w:tc>
        <w:tc>
          <w:tcPr>
            <w:tcW w:w="3493" w:type="dxa"/>
            <w:shd w:val="clear" w:color="auto" w:fill="auto"/>
          </w:tcPr>
          <w:p w:rsidR="00C20827" w:rsidRPr="00021C91" w:rsidRDefault="009910AD" w:rsidP="00053B65">
            <w:pPr>
              <w:pStyle w:val="BodyText"/>
              <w:ind w:left="0"/>
              <w:jc w:val="center"/>
            </w:pPr>
            <w:r>
              <w:t>Get the number of declared statistics</w:t>
            </w:r>
          </w:p>
        </w:tc>
      </w:tr>
      <w:tr w:rsidR="006A1F40" w:rsidRPr="00021C91" w:rsidTr="00053B65">
        <w:trPr>
          <w:cantSplit/>
          <w:jc w:val="center"/>
        </w:trPr>
        <w:tc>
          <w:tcPr>
            <w:tcW w:w="6422" w:type="dxa"/>
            <w:shd w:val="clear" w:color="auto" w:fill="auto"/>
            <w:vAlign w:val="center"/>
          </w:tcPr>
          <w:p w:rsidR="006A1F40" w:rsidRPr="00053B65" w:rsidRDefault="009E3A2B" w:rsidP="00053B65">
            <w:pPr>
              <w:pStyle w:val="BodyText"/>
              <w:ind w:left="0"/>
              <w:rPr>
                <w:sz w:val="20"/>
              </w:rPr>
            </w:pPr>
            <w:r w:rsidRPr="00053B65">
              <w:rPr>
                <w:sz w:val="20"/>
              </w:rPr>
              <w:t>f</w:t>
            </w:r>
            <w:r w:rsidRPr="00053B65">
              <w:rPr>
                <w:rFonts w:ascii="Courier New" w:hAnsi="Courier New" w:cs="Courier New"/>
                <w:sz w:val="20"/>
              </w:rPr>
              <w:t>_EPTF_StatHandler_getName</w:t>
            </w:r>
          </w:p>
        </w:tc>
        <w:tc>
          <w:tcPr>
            <w:tcW w:w="3493" w:type="dxa"/>
            <w:shd w:val="clear" w:color="auto" w:fill="auto"/>
          </w:tcPr>
          <w:p w:rsidR="006A1F40" w:rsidRPr="00021C91" w:rsidRDefault="009910AD" w:rsidP="00053B65">
            <w:pPr>
              <w:pStyle w:val="BodyText"/>
              <w:ind w:left="0"/>
              <w:jc w:val="center"/>
            </w:pPr>
            <w:r>
              <w:t>Get the name of a stat by its index</w:t>
            </w:r>
          </w:p>
        </w:tc>
      </w:tr>
      <w:tr w:rsidR="006A1F40" w:rsidRPr="00021C91" w:rsidTr="00053B65">
        <w:trPr>
          <w:cantSplit/>
          <w:jc w:val="center"/>
        </w:trPr>
        <w:tc>
          <w:tcPr>
            <w:tcW w:w="6422" w:type="dxa"/>
            <w:shd w:val="clear" w:color="auto" w:fill="auto"/>
            <w:vAlign w:val="center"/>
          </w:tcPr>
          <w:p w:rsidR="006A1F40" w:rsidRPr="00053B65" w:rsidRDefault="009E3A2B" w:rsidP="00053B65">
            <w:pPr>
              <w:pStyle w:val="BodyText"/>
              <w:ind w:left="0"/>
              <w:rPr>
                <w:sz w:val="20"/>
              </w:rPr>
            </w:pPr>
            <w:r w:rsidRPr="00053B65">
              <w:rPr>
                <w:rFonts w:ascii="Courier New" w:hAnsi="Courier New" w:cs="Courier New"/>
                <w:sz w:val="20"/>
              </w:rPr>
              <w:t>f_EPTF_StatHandler_getMethod</w:t>
            </w:r>
          </w:p>
        </w:tc>
        <w:tc>
          <w:tcPr>
            <w:tcW w:w="3493" w:type="dxa"/>
            <w:shd w:val="clear" w:color="auto" w:fill="auto"/>
          </w:tcPr>
          <w:p w:rsidR="006A1F40" w:rsidRPr="00021C91" w:rsidRDefault="009910AD" w:rsidP="00053B65">
            <w:pPr>
              <w:pStyle w:val="BodyText"/>
              <w:ind w:left="0"/>
              <w:jc w:val="center"/>
            </w:pPr>
            <w:r>
              <w:t>Get the aggregation method of a statistics</w:t>
            </w:r>
          </w:p>
        </w:tc>
      </w:tr>
      <w:tr w:rsidR="006A1F40" w:rsidRPr="00021C91" w:rsidTr="00053B65">
        <w:trPr>
          <w:cantSplit/>
          <w:jc w:val="center"/>
        </w:trPr>
        <w:tc>
          <w:tcPr>
            <w:tcW w:w="6422" w:type="dxa"/>
            <w:shd w:val="clear" w:color="auto" w:fill="auto"/>
            <w:vAlign w:val="center"/>
          </w:tcPr>
          <w:p w:rsidR="006A1F40" w:rsidRPr="00053B65" w:rsidRDefault="009E3A2B" w:rsidP="00053B65">
            <w:pPr>
              <w:pStyle w:val="BodyText"/>
              <w:ind w:left="0"/>
              <w:rPr>
                <w:sz w:val="20"/>
              </w:rPr>
            </w:pPr>
            <w:r w:rsidRPr="00053B65">
              <w:rPr>
                <w:rFonts w:ascii="Courier New" w:hAnsi="Courier New" w:cs="Courier New"/>
                <w:sz w:val="20"/>
              </w:rPr>
              <w:t>f_EPTF_StatHandler_getVarIdx</w:t>
            </w:r>
          </w:p>
        </w:tc>
        <w:tc>
          <w:tcPr>
            <w:tcW w:w="3493" w:type="dxa"/>
            <w:shd w:val="clear" w:color="auto" w:fill="auto"/>
          </w:tcPr>
          <w:p w:rsidR="006A1F40" w:rsidRPr="00021C91" w:rsidRDefault="009910AD" w:rsidP="00053B65">
            <w:pPr>
              <w:pStyle w:val="BodyText"/>
              <w:ind w:left="0"/>
              <w:jc w:val="center"/>
            </w:pPr>
            <w:r>
              <w:t>Get the EPTF Variable index of a stat</w:t>
            </w:r>
          </w:p>
        </w:tc>
      </w:tr>
      <w:tr w:rsidR="006A5DB2" w:rsidRPr="00021C91" w:rsidTr="00053B65">
        <w:trPr>
          <w:cantSplit/>
          <w:jc w:val="center"/>
        </w:trPr>
        <w:tc>
          <w:tcPr>
            <w:tcW w:w="6422" w:type="dxa"/>
            <w:shd w:val="clear" w:color="auto" w:fill="auto"/>
            <w:vAlign w:val="center"/>
          </w:tcPr>
          <w:p w:rsidR="006A5DB2" w:rsidRPr="00053B65" w:rsidRDefault="009E3A2B" w:rsidP="00053B65">
            <w:pPr>
              <w:pStyle w:val="BodyText"/>
              <w:ind w:left="0"/>
              <w:rPr>
                <w:sz w:val="20"/>
              </w:rPr>
            </w:pPr>
            <w:r w:rsidRPr="00053B65">
              <w:rPr>
                <w:rFonts w:ascii="Courier New" w:hAnsi="Courier New" w:cs="Courier New"/>
                <w:sz w:val="20"/>
              </w:rPr>
              <w:t>f_EPTF_StatHandler_getAuxStats</w:t>
            </w:r>
          </w:p>
        </w:tc>
        <w:tc>
          <w:tcPr>
            <w:tcW w:w="3493" w:type="dxa"/>
            <w:shd w:val="clear" w:color="auto" w:fill="auto"/>
          </w:tcPr>
          <w:p w:rsidR="006A5DB2" w:rsidRPr="00021C91" w:rsidRDefault="009910AD" w:rsidP="00053B65">
            <w:pPr>
              <w:pStyle w:val="BodyText"/>
              <w:ind w:left="0"/>
              <w:jc w:val="center"/>
            </w:pPr>
            <w:r>
              <w:t>Get auxiliary statistics of a stat</w:t>
            </w:r>
          </w:p>
        </w:tc>
      </w:tr>
      <w:tr w:rsidR="006A5DB2" w:rsidRPr="00021C91" w:rsidTr="00053B65">
        <w:trPr>
          <w:cantSplit/>
          <w:jc w:val="center"/>
        </w:trPr>
        <w:tc>
          <w:tcPr>
            <w:tcW w:w="6422" w:type="dxa"/>
            <w:shd w:val="clear" w:color="auto" w:fill="auto"/>
            <w:vAlign w:val="center"/>
          </w:tcPr>
          <w:p w:rsidR="006A5DB2" w:rsidRPr="00053B65" w:rsidRDefault="009E3A2B" w:rsidP="00053B65">
            <w:pPr>
              <w:pStyle w:val="BodyText"/>
              <w:ind w:left="0"/>
              <w:rPr>
                <w:sz w:val="20"/>
              </w:rPr>
            </w:pPr>
            <w:r w:rsidRPr="00053B65">
              <w:rPr>
                <w:rFonts w:ascii="Courier New" w:hAnsi="Courier New" w:cs="Courier New"/>
                <w:sz w:val="20"/>
              </w:rPr>
              <w:lastRenderedPageBreak/>
              <w:t>f_EPTF_StatHandler_getAuxVars</w:t>
            </w:r>
          </w:p>
        </w:tc>
        <w:tc>
          <w:tcPr>
            <w:tcW w:w="3493" w:type="dxa"/>
            <w:shd w:val="clear" w:color="auto" w:fill="auto"/>
          </w:tcPr>
          <w:p w:rsidR="006A5DB2" w:rsidRPr="00021C91" w:rsidRDefault="009910AD" w:rsidP="00053B65">
            <w:pPr>
              <w:pStyle w:val="BodyText"/>
              <w:ind w:left="0"/>
              <w:jc w:val="center"/>
            </w:pPr>
            <w:r>
              <w:t>Get auxiliary variables of a stat</w:t>
            </w:r>
          </w:p>
        </w:tc>
      </w:tr>
      <w:tr w:rsidR="001F4EFA" w:rsidRPr="00021C91" w:rsidTr="00053B65">
        <w:trPr>
          <w:cantSplit/>
          <w:jc w:val="center"/>
        </w:trPr>
        <w:tc>
          <w:tcPr>
            <w:tcW w:w="6422" w:type="dxa"/>
            <w:shd w:val="clear" w:color="auto" w:fill="auto"/>
            <w:vAlign w:val="center"/>
          </w:tcPr>
          <w:p w:rsidR="001F4EFA" w:rsidRPr="00053B65" w:rsidRDefault="009E3A2B" w:rsidP="00053B65">
            <w:pPr>
              <w:pStyle w:val="BodyText"/>
              <w:ind w:left="0"/>
              <w:rPr>
                <w:sz w:val="20"/>
              </w:rPr>
            </w:pPr>
            <w:r w:rsidRPr="00053B65">
              <w:rPr>
                <w:rFonts w:ascii="Courier New" w:hAnsi="Courier New" w:cs="Courier New"/>
                <w:sz w:val="20"/>
              </w:rPr>
              <w:t>f_EPTF_StatHandler_getNofSources</w:t>
            </w:r>
          </w:p>
        </w:tc>
        <w:tc>
          <w:tcPr>
            <w:tcW w:w="3493" w:type="dxa"/>
            <w:shd w:val="clear" w:color="auto" w:fill="auto"/>
          </w:tcPr>
          <w:p w:rsidR="001F4EFA" w:rsidRPr="00021C91" w:rsidRDefault="009910AD" w:rsidP="00053B65">
            <w:pPr>
              <w:pStyle w:val="BodyText"/>
              <w:ind w:left="0"/>
              <w:jc w:val="center"/>
            </w:pPr>
            <w:r>
              <w:t>Get the number of data sources registered for a stat</w:t>
            </w:r>
          </w:p>
        </w:tc>
      </w:tr>
      <w:tr w:rsidR="001F4EFA" w:rsidRPr="00021C91" w:rsidTr="00053B65">
        <w:trPr>
          <w:cantSplit/>
          <w:jc w:val="center"/>
        </w:trPr>
        <w:tc>
          <w:tcPr>
            <w:tcW w:w="6422" w:type="dxa"/>
            <w:shd w:val="clear" w:color="auto" w:fill="auto"/>
            <w:vAlign w:val="center"/>
          </w:tcPr>
          <w:p w:rsidR="001F4EFA" w:rsidRPr="00053B65" w:rsidRDefault="009E3A2B" w:rsidP="00053B65">
            <w:pPr>
              <w:pStyle w:val="BodyText"/>
              <w:ind w:left="0"/>
              <w:rPr>
                <w:sz w:val="20"/>
              </w:rPr>
            </w:pPr>
            <w:r w:rsidRPr="00053B65">
              <w:rPr>
                <w:rFonts w:ascii="Courier New" w:hAnsi="Courier New" w:cs="Courier New"/>
                <w:sz w:val="20"/>
              </w:rPr>
              <w:t>f_EPTF_StatHandler_getVarsOfSource</w:t>
            </w:r>
          </w:p>
        </w:tc>
        <w:tc>
          <w:tcPr>
            <w:tcW w:w="3493" w:type="dxa"/>
            <w:shd w:val="clear" w:color="auto" w:fill="auto"/>
          </w:tcPr>
          <w:p w:rsidR="001F4EFA" w:rsidRPr="00021C91" w:rsidRDefault="009910AD" w:rsidP="00053B65">
            <w:pPr>
              <w:pStyle w:val="BodyText"/>
              <w:ind w:left="0"/>
              <w:jc w:val="center"/>
            </w:pPr>
            <w:r>
              <w:t>Get the list of provider variables for a data source of a stat</w:t>
            </w:r>
          </w:p>
        </w:tc>
      </w:tr>
      <w:tr w:rsidR="009E3A2B" w:rsidRPr="00021C91" w:rsidTr="00053B65">
        <w:trPr>
          <w:cantSplit/>
          <w:jc w:val="center"/>
        </w:trPr>
        <w:tc>
          <w:tcPr>
            <w:tcW w:w="6422" w:type="dxa"/>
            <w:shd w:val="clear" w:color="auto" w:fill="auto"/>
            <w:vAlign w:val="center"/>
          </w:tcPr>
          <w:p w:rsidR="009E3A2B" w:rsidRPr="00053B65" w:rsidRDefault="009E3A2B" w:rsidP="00053B65">
            <w:pPr>
              <w:pStyle w:val="BodyText"/>
              <w:ind w:left="0"/>
              <w:rPr>
                <w:rFonts w:ascii="Courier New" w:hAnsi="Courier New" w:cs="Courier New"/>
                <w:sz w:val="20"/>
              </w:rPr>
            </w:pPr>
            <w:r w:rsidRPr="00053B65">
              <w:rPr>
                <w:rFonts w:ascii="Courier New" w:hAnsi="Courier New" w:cs="Courier New"/>
                <w:sz w:val="20"/>
              </w:rPr>
              <w:t>f_EPTF_StatHandlerClient_init_CT</w:t>
            </w:r>
          </w:p>
        </w:tc>
        <w:tc>
          <w:tcPr>
            <w:tcW w:w="3493" w:type="dxa"/>
            <w:shd w:val="clear" w:color="auto" w:fill="auto"/>
          </w:tcPr>
          <w:p w:rsidR="009E3A2B" w:rsidRDefault="009910AD" w:rsidP="00053B65">
            <w:pPr>
              <w:pStyle w:val="BodyText"/>
              <w:ind w:left="0"/>
              <w:jc w:val="center"/>
            </w:pPr>
            <w:r>
              <w:t>Initialization function for StatHandlerClient</w:t>
            </w:r>
          </w:p>
        </w:tc>
      </w:tr>
      <w:tr w:rsidR="009E3A2B" w:rsidRPr="00021C91" w:rsidTr="00053B65">
        <w:trPr>
          <w:cantSplit/>
          <w:jc w:val="center"/>
        </w:trPr>
        <w:tc>
          <w:tcPr>
            <w:tcW w:w="6422" w:type="dxa"/>
            <w:shd w:val="clear" w:color="auto" w:fill="auto"/>
            <w:vAlign w:val="center"/>
          </w:tcPr>
          <w:p w:rsidR="009E3A2B" w:rsidRPr="00053B65" w:rsidRDefault="009E3A2B" w:rsidP="00053B65">
            <w:pPr>
              <w:pStyle w:val="BodyText"/>
              <w:ind w:left="0"/>
              <w:rPr>
                <w:rFonts w:ascii="Courier New" w:hAnsi="Courier New" w:cs="Courier New"/>
                <w:sz w:val="20"/>
              </w:rPr>
            </w:pPr>
            <w:r w:rsidRPr="00053B65">
              <w:rPr>
                <w:rFonts w:ascii="Courier New" w:hAnsi="Courier New" w:cs="Courier New"/>
                <w:sz w:val="20"/>
              </w:rPr>
              <w:t>f_EPTF_StatHandlerClient_declareStat</w:t>
            </w:r>
          </w:p>
        </w:tc>
        <w:tc>
          <w:tcPr>
            <w:tcW w:w="3493" w:type="dxa"/>
            <w:shd w:val="clear" w:color="auto" w:fill="auto"/>
          </w:tcPr>
          <w:p w:rsidR="009E3A2B" w:rsidRDefault="009910AD" w:rsidP="00053B65">
            <w:pPr>
              <w:pStyle w:val="BodyText"/>
              <w:ind w:left="0"/>
              <w:jc w:val="center"/>
            </w:pPr>
            <w:r>
              <w:t>Declare an aggregated stat</w:t>
            </w:r>
          </w:p>
        </w:tc>
      </w:tr>
      <w:tr w:rsidR="009E3A2B" w:rsidRPr="00021C91" w:rsidTr="00053B65">
        <w:trPr>
          <w:cantSplit/>
          <w:jc w:val="center"/>
        </w:trPr>
        <w:tc>
          <w:tcPr>
            <w:tcW w:w="6422" w:type="dxa"/>
            <w:shd w:val="clear" w:color="auto" w:fill="auto"/>
            <w:vAlign w:val="center"/>
          </w:tcPr>
          <w:p w:rsidR="009E3A2B" w:rsidRPr="00053B65" w:rsidRDefault="009E3A2B" w:rsidP="00053B65">
            <w:pPr>
              <w:pStyle w:val="BodyText"/>
              <w:ind w:left="0"/>
              <w:rPr>
                <w:rFonts w:ascii="Courier New" w:hAnsi="Courier New" w:cs="Courier New"/>
                <w:sz w:val="20"/>
              </w:rPr>
            </w:pPr>
            <w:r w:rsidRPr="00053B65">
              <w:rPr>
                <w:rFonts w:ascii="Courier New" w:hAnsi="Courier New" w:cs="Courier New"/>
                <w:sz w:val="20"/>
              </w:rPr>
              <w:t>f_EPTF_StatHandlerClient_registerStat</w:t>
            </w:r>
          </w:p>
        </w:tc>
        <w:tc>
          <w:tcPr>
            <w:tcW w:w="3493" w:type="dxa"/>
            <w:shd w:val="clear" w:color="auto" w:fill="auto"/>
          </w:tcPr>
          <w:p w:rsidR="009E3A2B" w:rsidRDefault="009910AD" w:rsidP="00053B65">
            <w:pPr>
              <w:pStyle w:val="BodyText"/>
              <w:ind w:left="0"/>
              <w:jc w:val="center"/>
            </w:pPr>
            <w:r>
              <w:t>Register a data source for a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f_EPTF_StatHandlerClient_registerStatOfStatMeasure</w:t>
            </w:r>
          </w:p>
        </w:tc>
        <w:tc>
          <w:tcPr>
            <w:tcW w:w="3493" w:type="dxa"/>
            <w:shd w:val="clear" w:color="auto" w:fill="auto"/>
          </w:tcPr>
          <w:p w:rsidR="00E50E29" w:rsidRDefault="00E50E29" w:rsidP="00053B65">
            <w:pPr>
              <w:pStyle w:val="BodyText"/>
              <w:ind w:left="0"/>
              <w:jc w:val="center"/>
            </w:pPr>
            <w:r>
              <w:t>Register a StatMeasure statistic data source for a stat</w:t>
            </w:r>
          </w:p>
        </w:tc>
      </w:tr>
      <w:tr w:rsidR="00932BE8" w:rsidRPr="00021C91" w:rsidTr="00053B65">
        <w:trPr>
          <w:cantSplit/>
          <w:jc w:val="center"/>
        </w:trPr>
        <w:tc>
          <w:tcPr>
            <w:tcW w:w="6422" w:type="dxa"/>
            <w:shd w:val="clear" w:color="auto" w:fill="auto"/>
            <w:vAlign w:val="center"/>
          </w:tcPr>
          <w:p w:rsidR="00932BE8" w:rsidRPr="00053B65" w:rsidRDefault="00932BE8" w:rsidP="00053B65">
            <w:pPr>
              <w:pStyle w:val="BodyText"/>
              <w:ind w:left="0"/>
              <w:rPr>
                <w:rFonts w:ascii="Courier New" w:hAnsi="Courier New" w:cs="Courier New"/>
                <w:sz w:val="20"/>
              </w:rPr>
            </w:pPr>
            <w:r w:rsidRPr="00053B65">
              <w:rPr>
                <w:rFonts w:ascii="Courier New" w:hAnsi="Courier New" w:cs="Courier New"/>
              </w:rPr>
              <w:t>f_EPTF_StatHandlerClient_registerAggregatedStat</w:t>
            </w:r>
          </w:p>
        </w:tc>
        <w:tc>
          <w:tcPr>
            <w:tcW w:w="3493" w:type="dxa"/>
            <w:shd w:val="clear" w:color="auto" w:fill="auto"/>
          </w:tcPr>
          <w:p w:rsidR="00932BE8" w:rsidRDefault="00932BE8" w:rsidP="00053B65">
            <w:pPr>
              <w:pStyle w:val="BodyText"/>
              <w:ind w:left="0"/>
              <w:jc w:val="center"/>
            </w:pPr>
            <w:r>
              <w:t>Register an aggregated stat as data source to another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f_EPTF_StatHandlerClient_registerStat_IntMin</w:t>
            </w:r>
          </w:p>
        </w:tc>
        <w:tc>
          <w:tcPr>
            <w:tcW w:w="3493" w:type="dxa"/>
            <w:shd w:val="clear" w:color="auto" w:fill="auto"/>
          </w:tcPr>
          <w:p w:rsidR="00E50E29" w:rsidRDefault="00E50E29" w:rsidP="00053B65">
            <w:pPr>
              <w:pStyle w:val="BodyText"/>
              <w:ind w:left="0"/>
              <w:jc w:val="center"/>
            </w:pPr>
            <w:r>
              <w:t>Register a data source for an integer stat with Min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f_EPTF_StatHandlerClient_registerStat_FloatMin</w:t>
            </w:r>
          </w:p>
        </w:tc>
        <w:tc>
          <w:tcPr>
            <w:tcW w:w="3493" w:type="dxa"/>
            <w:shd w:val="clear" w:color="auto" w:fill="auto"/>
          </w:tcPr>
          <w:p w:rsidR="00E50E29" w:rsidRDefault="00E50E29" w:rsidP="00053B65">
            <w:pPr>
              <w:pStyle w:val="BodyText"/>
              <w:ind w:left="0"/>
              <w:jc w:val="center"/>
            </w:pPr>
            <w:r>
              <w:t>Register a data source for a float stat with Min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f_EPTF_StatHandlerClient_registerStat_IntMax</w:t>
            </w:r>
          </w:p>
        </w:tc>
        <w:tc>
          <w:tcPr>
            <w:tcW w:w="3493" w:type="dxa"/>
            <w:shd w:val="clear" w:color="auto" w:fill="auto"/>
          </w:tcPr>
          <w:p w:rsidR="00E50E29" w:rsidRDefault="00E50E29" w:rsidP="00053B65">
            <w:pPr>
              <w:pStyle w:val="BodyText"/>
              <w:ind w:left="0"/>
              <w:jc w:val="center"/>
            </w:pPr>
            <w:r>
              <w:t>Register a data source for an integer stat with Max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f_EPTF_StatHandlerClient_registerStat_FloatMax</w:t>
            </w:r>
          </w:p>
        </w:tc>
        <w:tc>
          <w:tcPr>
            <w:tcW w:w="3493" w:type="dxa"/>
            <w:shd w:val="clear" w:color="auto" w:fill="auto"/>
          </w:tcPr>
          <w:p w:rsidR="00E50E29" w:rsidRDefault="00E50E29" w:rsidP="00053B65">
            <w:pPr>
              <w:pStyle w:val="BodyText"/>
              <w:ind w:left="0"/>
              <w:jc w:val="center"/>
            </w:pPr>
            <w:r>
              <w:t>Register a data source for a float stat with Max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f_EPTF_StatHandlerClient_registerStat_IntSum</w:t>
            </w:r>
          </w:p>
        </w:tc>
        <w:tc>
          <w:tcPr>
            <w:tcW w:w="3493" w:type="dxa"/>
            <w:shd w:val="clear" w:color="auto" w:fill="auto"/>
          </w:tcPr>
          <w:p w:rsidR="00E50E29" w:rsidRDefault="00E50E29" w:rsidP="00053B65">
            <w:pPr>
              <w:pStyle w:val="BodyText"/>
              <w:ind w:left="0"/>
              <w:jc w:val="center"/>
            </w:pPr>
            <w:r>
              <w:t>Register a data source for an integer stat with Sum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f_EPTF_StatHandlerClient_registerStat_FloatSum</w:t>
            </w:r>
          </w:p>
        </w:tc>
        <w:tc>
          <w:tcPr>
            <w:tcW w:w="3493" w:type="dxa"/>
            <w:shd w:val="clear" w:color="auto" w:fill="auto"/>
          </w:tcPr>
          <w:p w:rsidR="00E50E29" w:rsidRDefault="00E50E29" w:rsidP="00053B65">
            <w:pPr>
              <w:pStyle w:val="BodyText"/>
              <w:ind w:left="0"/>
              <w:jc w:val="center"/>
            </w:pPr>
            <w:r>
              <w:t>Register a data source for a float stat with Sum method</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f_EPTF_StatHandlerClient_registerStat_Mean</w:t>
            </w:r>
          </w:p>
        </w:tc>
        <w:tc>
          <w:tcPr>
            <w:tcW w:w="3493" w:type="dxa"/>
            <w:shd w:val="clear" w:color="auto" w:fill="auto"/>
          </w:tcPr>
          <w:p w:rsidR="00E50E29" w:rsidRDefault="00E50E29" w:rsidP="00053B65">
            <w:pPr>
              <w:pStyle w:val="BodyText"/>
              <w:ind w:left="0"/>
              <w:jc w:val="center"/>
            </w:pPr>
            <w:r>
              <w:t>Register a data source for a Mean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f_EPTF_StatHandlerClient_registerStat_StandardDev</w:t>
            </w:r>
          </w:p>
        </w:tc>
        <w:tc>
          <w:tcPr>
            <w:tcW w:w="3493" w:type="dxa"/>
            <w:shd w:val="clear" w:color="auto" w:fill="auto"/>
          </w:tcPr>
          <w:p w:rsidR="00E50E29" w:rsidRDefault="00E50E29" w:rsidP="00053B65">
            <w:pPr>
              <w:pStyle w:val="BodyText"/>
              <w:ind w:left="0"/>
              <w:jc w:val="center"/>
            </w:pPr>
            <w:r>
              <w:t>Register a data source for a Standard Deviation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w:t>
            </w:r>
            <w:r w:rsidR="006973BC" w:rsidRPr="00053B65">
              <w:rPr>
                <w:rFonts w:ascii="Courier New" w:hAnsi="Courier New" w:cs="Courier New"/>
                <w:sz w:val="20"/>
              </w:rPr>
              <w:t>lerClient_registerStat_GlobalAve</w:t>
            </w:r>
            <w:r w:rsidRPr="00053B65">
              <w:rPr>
                <w:rFonts w:ascii="Courier New" w:hAnsi="Courier New" w:cs="Courier New"/>
                <w:sz w:val="20"/>
              </w:rPr>
              <w:t>rage</w:t>
            </w:r>
          </w:p>
        </w:tc>
        <w:tc>
          <w:tcPr>
            <w:tcW w:w="3493" w:type="dxa"/>
            <w:shd w:val="clear" w:color="auto" w:fill="auto"/>
          </w:tcPr>
          <w:p w:rsidR="00E50E29" w:rsidRDefault="00E50E29" w:rsidP="00053B65">
            <w:pPr>
              <w:pStyle w:val="BodyText"/>
              <w:ind w:left="0"/>
              <w:jc w:val="center"/>
            </w:pPr>
            <w:r>
              <w:t>Register a data source for a Global Average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f_EPTF_StatHandlerClient_registerStat_Density</w:t>
            </w:r>
          </w:p>
        </w:tc>
        <w:tc>
          <w:tcPr>
            <w:tcW w:w="3493" w:type="dxa"/>
            <w:shd w:val="clear" w:color="auto" w:fill="auto"/>
          </w:tcPr>
          <w:p w:rsidR="00E50E29" w:rsidRDefault="00E50E29" w:rsidP="00053B65">
            <w:pPr>
              <w:pStyle w:val="BodyText"/>
              <w:ind w:left="0"/>
              <w:jc w:val="center"/>
            </w:pPr>
            <w:r>
              <w:t>Register a data source for a Density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lastRenderedPageBreak/>
              <w:t>f_EPTF_StatHandlerClient_registerStat_Percentile95</w:t>
            </w:r>
          </w:p>
        </w:tc>
        <w:tc>
          <w:tcPr>
            <w:tcW w:w="3493" w:type="dxa"/>
            <w:shd w:val="clear" w:color="auto" w:fill="auto"/>
          </w:tcPr>
          <w:p w:rsidR="00E50E29" w:rsidRDefault="00E50E29" w:rsidP="00053B65">
            <w:pPr>
              <w:pStyle w:val="BodyText"/>
              <w:ind w:left="0"/>
              <w:jc w:val="center"/>
            </w:pPr>
            <w:r>
              <w:t>Register a data source for a Percentile 95 stat</w:t>
            </w:r>
          </w:p>
        </w:tc>
      </w:tr>
      <w:tr w:rsidR="004D44FD" w:rsidRPr="00021C91" w:rsidTr="00053B65">
        <w:trPr>
          <w:cantSplit/>
          <w:jc w:val="center"/>
        </w:trPr>
        <w:tc>
          <w:tcPr>
            <w:tcW w:w="6422" w:type="dxa"/>
            <w:shd w:val="clear" w:color="auto" w:fill="auto"/>
            <w:vAlign w:val="center"/>
          </w:tcPr>
          <w:p w:rsidR="004D44FD" w:rsidRPr="00053B65" w:rsidRDefault="004D44FD" w:rsidP="00053B65">
            <w:pPr>
              <w:pStyle w:val="BodyText"/>
              <w:ind w:left="0"/>
              <w:rPr>
                <w:rFonts w:ascii="Courier New" w:hAnsi="Courier New" w:cs="Courier New"/>
                <w:sz w:val="20"/>
              </w:rPr>
            </w:pPr>
            <w:r w:rsidRPr="00053B65">
              <w:rPr>
                <w:rFonts w:ascii="Courier New" w:hAnsi="Courier New" w:cs="Courier New"/>
                <w:sz w:val="20"/>
              </w:rPr>
              <w:t>f_EPTF_StatHandlerClient_registerStat_PercentileP</w:t>
            </w:r>
          </w:p>
        </w:tc>
        <w:tc>
          <w:tcPr>
            <w:tcW w:w="3493" w:type="dxa"/>
            <w:shd w:val="clear" w:color="auto" w:fill="auto"/>
          </w:tcPr>
          <w:p w:rsidR="004D44FD" w:rsidRDefault="004D44FD" w:rsidP="00053B65">
            <w:pPr>
              <w:pStyle w:val="BodyText"/>
              <w:ind w:left="0"/>
              <w:jc w:val="center"/>
            </w:pPr>
            <w:r>
              <w:t>Register a data source for a Percentile P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f_EPTF_StatHandlerClient_deregisterStat</w:t>
            </w:r>
          </w:p>
        </w:tc>
        <w:tc>
          <w:tcPr>
            <w:tcW w:w="3493" w:type="dxa"/>
            <w:shd w:val="clear" w:color="auto" w:fill="auto"/>
          </w:tcPr>
          <w:p w:rsidR="00E50E29" w:rsidRDefault="00E50E29" w:rsidP="00053B65">
            <w:pPr>
              <w:pStyle w:val="BodyText"/>
              <w:ind w:left="0"/>
              <w:jc w:val="center"/>
            </w:pPr>
            <w:r>
              <w:t>Deregister a data source for a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f_EPTF_StatHandlerClient_getStatVariableRef</w:t>
            </w:r>
          </w:p>
        </w:tc>
        <w:tc>
          <w:tcPr>
            <w:tcW w:w="3493" w:type="dxa"/>
            <w:shd w:val="clear" w:color="auto" w:fill="auto"/>
          </w:tcPr>
          <w:p w:rsidR="00E50E29" w:rsidRDefault="00E50E29" w:rsidP="00053B65">
            <w:pPr>
              <w:pStyle w:val="BodyText"/>
              <w:ind w:left="0"/>
              <w:jc w:val="center"/>
            </w:pPr>
            <w:r>
              <w:t>Get the EPTF Variable name of an aggregated stat</w:t>
            </w:r>
          </w:p>
        </w:tc>
      </w:tr>
      <w:tr w:rsidR="0098348F" w:rsidRPr="00021C91" w:rsidTr="00053B65">
        <w:trPr>
          <w:cantSplit/>
          <w:jc w:val="center"/>
        </w:trPr>
        <w:tc>
          <w:tcPr>
            <w:tcW w:w="6422" w:type="dxa"/>
            <w:shd w:val="clear" w:color="auto" w:fill="auto"/>
            <w:vAlign w:val="center"/>
          </w:tcPr>
          <w:p w:rsidR="0098348F" w:rsidRPr="00053B65" w:rsidRDefault="0098348F" w:rsidP="00053B65">
            <w:pPr>
              <w:pStyle w:val="BodyText"/>
              <w:ind w:left="0"/>
              <w:rPr>
                <w:rFonts w:ascii="Courier New" w:hAnsi="Courier New" w:cs="Courier New"/>
                <w:sz w:val="20"/>
              </w:rPr>
            </w:pPr>
            <w:r w:rsidRPr="00053B65">
              <w:rPr>
                <w:rFonts w:ascii="Courier New" w:hAnsi="Courier New" w:cs="Courier New"/>
                <w:sz w:val="20"/>
              </w:rPr>
              <w:t>f_EPTF_StatHandlerClient_getAuxVariables</w:t>
            </w:r>
          </w:p>
        </w:tc>
        <w:tc>
          <w:tcPr>
            <w:tcW w:w="3493" w:type="dxa"/>
            <w:shd w:val="clear" w:color="auto" w:fill="auto"/>
          </w:tcPr>
          <w:p w:rsidR="0098348F" w:rsidRDefault="0098348F" w:rsidP="00053B65">
            <w:pPr>
              <w:pStyle w:val="BodyText"/>
              <w:ind w:left="0"/>
              <w:jc w:val="center"/>
            </w:pPr>
            <w:r>
              <w:t>Get names of the auxiliary v</w:t>
            </w:r>
            <w:r w:rsidRPr="0098348F">
              <w:t>ariables of a stat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f_EPTF_StatHandlerClient_registerResetFunction</w:t>
            </w:r>
          </w:p>
        </w:tc>
        <w:tc>
          <w:tcPr>
            <w:tcW w:w="3493" w:type="dxa"/>
            <w:shd w:val="clear" w:color="auto" w:fill="auto"/>
          </w:tcPr>
          <w:p w:rsidR="00E50E29" w:rsidRDefault="00E50E29" w:rsidP="00053B65">
            <w:pPr>
              <w:pStyle w:val="BodyText"/>
              <w:ind w:left="0"/>
              <w:jc w:val="center"/>
            </w:pPr>
            <w:r>
              <w:t>Register a statistics reset callback function</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f_EPTF_StatHandlerClient_deregisterResetFunction</w:t>
            </w:r>
          </w:p>
        </w:tc>
        <w:tc>
          <w:tcPr>
            <w:tcW w:w="3493" w:type="dxa"/>
            <w:shd w:val="clear" w:color="auto" w:fill="auto"/>
          </w:tcPr>
          <w:p w:rsidR="00E50E29" w:rsidRDefault="00E50E29" w:rsidP="00053B65">
            <w:pPr>
              <w:pStyle w:val="BodyText"/>
              <w:ind w:left="0"/>
              <w:jc w:val="center"/>
            </w:pPr>
            <w:r>
              <w:t>Deregister a statistics reset callback function</w:t>
            </w:r>
          </w:p>
        </w:tc>
      </w:tr>
      <w:tr w:rsidR="00526458" w:rsidTr="007744DB">
        <w:trPr>
          <w:cantSplit/>
          <w:jc w:val="center"/>
        </w:trPr>
        <w:tc>
          <w:tcPr>
            <w:tcW w:w="6422" w:type="dxa"/>
            <w:shd w:val="clear" w:color="auto" w:fill="auto"/>
            <w:vAlign w:val="center"/>
          </w:tcPr>
          <w:p w:rsidR="00526458" w:rsidRPr="00053B65" w:rsidRDefault="00526458" w:rsidP="007744DB">
            <w:pPr>
              <w:pStyle w:val="BodyText"/>
              <w:ind w:left="0"/>
              <w:rPr>
                <w:rFonts w:ascii="Courier New" w:hAnsi="Courier New" w:cs="Courier New"/>
                <w:sz w:val="20"/>
              </w:rPr>
            </w:pPr>
            <w:r w:rsidRPr="009668D7">
              <w:rPr>
                <w:rFonts w:ascii="Courier New" w:hAnsi="Courier New" w:cs="Courier New"/>
                <w:sz w:val="20"/>
              </w:rPr>
              <w:t>f_EPTF_StatHandlerClient_resetStatistics</w:t>
            </w:r>
          </w:p>
        </w:tc>
        <w:tc>
          <w:tcPr>
            <w:tcW w:w="3493" w:type="dxa"/>
            <w:shd w:val="clear" w:color="auto" w:fill="auto"/>
          </w:tcPr>
          <w:p w:rsidR="00526458" w:rsidRDefault="00526458" w:rsidP="007744DB">
            <w:pPr>
              <w:pStyle w:val="BodyText"/>
              <w:ind w:left="0"/>
              <w:jc w:val="center"/>
            </w:pPr>
            <w:r>
              <w:t>Resets the statistics</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f_EPTF_StatHandlerUI_init_CT</w:t>
            </w:r>
          </w:p>
        </w:tc>
        <w:tc>
          <w:tcPr>
            <w:tcW w:w="3493" w:type="dxa"/>
            <w:shd w:val="clear" w:color="auto" w:fill="auto"/>
          </w:tcPr>
          <w:p w:rsidR="00E50E29" w:rsidRDefault="00E50E29" w:rsidP="00053B65">
            <w:pPr>
              <w:pStyle w:val="BodyText"/>
              <w:ind w:left="0"/>
              <w:jc w:val="center"/>
            </w:pPr>
            <w:r>
              <w:t>Initialize a StatHandlerUI component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f_EPTF_StatHandlerClientUI_init_CT</w:t>
            </w:r>
          </w:p>
        </w:tc>
        <w:tc>
          <w:tcPr>
            <w:tcW w:w="3493" w:type="dxa"/>
            <w:shd w:val="clear" w:color="auto" w:fill="auto"/>
          </w:tcPr>
          <w:p w:rsidR="00E50E29" w:rsidRDefault="00E50E29" w:rsidP="00053B65">
            <w:pPr>
              <w:pStyle w:val="BodyText"/>
              <w:ind w:left="0"/>
              <w:jc w:val="center"/>
            </w:pPr>
            <w:r>
              <w:t>Initialize a StatHandlerClientUI component</w:t>
            </w:r>
          </w:p>
        </w:tc>
      </w:tr>
      <w:tr w:rsidR="00E50E29" w:rsidRPr="00021C91" w:rsidTr="00053B65">
        <w:trPr>
          <w:cantSplit/>
          <w:jc w:val="center"/>
        </w:trPr>
        <w:tc>
          <w:tcPr>
            <w:tcW w:w="6422" w:type="dxa"/>
            <w:shd w:val="clear" w:color="auto" w:fill="auto"/>
            <w:vAlign w:val="center"/>
          </w:tcPr>
          <w:p w:rsidR="00E50E29" w:rsidRPr="00053B65" w:rsidRDefault="00E50E29" w:rsidP="00053B65">
            <w:pPr>
              <w:pStyle w:val="BodyText"/>
              <w:ind w:left="0"/>
              <w:rPr>
                <w:rFonts w:ascii="Courier New" w:hAnsi="Courier New" w:cs="Courier New"/>
                <w:sz w:val="20"/>
              </w:rPr>
            </w:pPr>
            <w:r w:rsidRPr="00053B65">
              <w:rPr>
                <w:rFonts w:ascii="Courier New" w:hAnsi="Courier New" w:cs="Courier New"/>
                <w:sz w:val="20"/>
              </w:rPr>
              <w:t>f_EPTF_StatHandlerClient_bindStatToWidget</w:t>
            </w:r>
          </w:p>
        </w:tc>
        <w:tc>
          <w:tcPr>
            <w:tcW w:w="3493" w:type="dxa"/>
            <w:shd w:val="clear" w:color="auto" w:fill="auto"/>
          </w:tcPr>
          <w:p w:rsidR="00E50E29" w:rsidRDefault="00E50E29" w:rsidP="00053B65">
            <w:pPr>
              <w:pStyle w:val="BodyText"/>
              <w:ind w:left="0"/>
              <w:jc w:val="center"/>
            </w:pPr>
            <w:r>
              <w:t>Bind an aggregated stat to a widget on the GUI</w:t>
            </w:r>
          </w:p>
        </w:tc>
      </w:tr>
    </w:tbl>
    <w:p w:rsidR="00A92510" w:rsidRDefault="00C16A3F" w:rsidP="00C16A3F">
      <w:pPr>
        <w:pStyle w:val="Heading2"/>
      </w:pPr>
      <w:bookmarkStart w:id="86" w:name="_Toc485031445"/>
      <w:r>
        <w:t>Cust</w:t>
      </w:r>
      <w:r w:rsidR="00413AB4">
        <w:t>o</w:t>
      </w:r>
      <w:r>
        <w:t>mization of the GUI</w:t>
      </w:r>
      <w:bookmarkEnd w:id="86"/>
    </w:p>
    <w:p w:rsidR="00C16A3F" w:rsidRPr="00C16A3F" w:rsidRDefault="00C16A3F" w:rsidP="00C16A3F">
      <w:pPr>
        <w:pStyle w:val="BodyText"/>
      </w:pPr>
      <w:r>
        <w:t xml:space="preserve">The StatHandler feature provides DataSource Client functionality. This means that a </w:t>
      </w:r>
      <w:r w:rsidR="00FC684E">
        <w:t xml:space="preserve">StatHandler </w:t>
      </w:r>
      <w:r>
        <w:t>component has several Variables, that are available to use with the help of a DataSource server, for example the UIHandler. With the call of the function f_EPTF_UIHandler_createGUI(), a custom GUI is built, and the data of the features are freely to use.  For more info about the DataSource feature, see the UIHandler Function Description</w:t>
      </w:r>
      <w:r w:rsidR="008F3357">
        <w:t xml:space="preserve"> </w:t>
      </w:r>
      <w:r w:rsidR="008F3357">
        <w:fldChar w:fldCharType="begin"/>
      </w:r>
      <w:r w:rsidR="008F3357">
        <w:instrText xml:space="preserve"> REF _Ref298856148 \r \h </w:instrText>
      </w:r>
      <w:r w:rsidR="008F3357">
        <w:fldChar w:fldCharType="separate"/>
      </w:r>
      <w:r w:rsidR="003C54B9">
        <w:t>[8]</w:t>
      </w:r>
      <w:r w:rsidR="008F3357">
        <w:fldChar w:fldCharType="end"/>
      </w:r>
      <w:r>
        <w:t>. For the list of the existing iterators and external data elements see the natural documentation.</w:t>
      </w:r>
    </w:p>
    <w:sectPr w:rsidR="00C16A3F" w:rsidRPr="00C16A3F" w:rsidSect="002B5B52">
      <w:headerReference w:type="even" r:id="rId16"/>
      <w:headerReference w:type="default" r:id="rId17"/>
      <w:footerReference w:type="even" r:id="rId18"/>
      <w:footerReference w:type="default" r:id="rId19"/>
      <w:headerReference w:type="first" r:id="rId20"/>
      <w:footerReference w:type="first" r:id="rId21"/>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F78" w:rsidRDefault="00543F78">
      <w:r>
        <w:separator/>
      </w:r>
    </w:p>
  </w:endnote>
  <w:endnote w:type="continuationSeparator" w:id="0">
    <w:p w:rsidR="00543F78" w:rsidRDefault="0054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3E8" w:rsidRDefault="00FF4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3E8" w:rsidRPr="000C2E11" w:rsidRDefault="00FF43E8" w:rsidP="000C2E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3E8" w:rsidRDefault="00FF4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F78" w:rsidRDefault="00543F78">
      <w:r>
        <w:separator/>
      </w:r>
    </w:p>
  </w:footnote>
  <w:footnote w:type="continuationSeparator" w:id="0">
    <w:p w:rsidR="00543F78" w:rsidRDefault="0054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3E8" w:rsidRDefault="00FF4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F43E8" w:rsidRPr="002C5A77">
      <w:tblPrEx>
        <w:tblCellMar>
          <w:top w:w="0" w:type="dxa"/>
          <w:bottom w:w="0" w:type="dxa"/>
        </w:tblCellMar>
      </w:tblPrEx>
      <w:trPr>
        <w:gridAfter w:val="1"/>
        <w:wAfter w:w="11" w:type="dxa"/>
        <w:hidden/>
      </w:trPr>
      <w:tc>
        <w:tcPr>
          <w:tcW w:w="5145" w:type="dxa"/>
          <w:gridSpan w:val="2"/>
        </w:tcPr>
        <w:p w:rsidR="00FF43E8" w:rsidRPr="002C5A77" w:rsidRDefault="00FF43E8">
          <w:pPr>
            <w:pStyle w:val="Header"/>
            <w:tabs>
              <w:tab w:val="left" w:pos="3048"/>
            </w:tabs>
            <w:rPr>
              <w:vanish/>
              <w:sz w:val="20"/>
            </w:rPr>
          </w:pPr>
        </w:p>
      </w:tc>
      <w:tc>
        <w:tcPr>
          <w:tcW w:w="3927" w:type="dxa"/>
          <w:gridSpan w:val="3"/>
        </w:tcPr>
        <w:p w:rsidR="00FF43E8" w:rsidRPr="002C5A77" w:rsidRDefault="00FF43E8">
          <w:pPr>
            <w:pStyle w:val="Header"/>
            <w:rPr>
              <w:sz w:val="20"/>
            </w:rPr>
          </w:pPr>
          <w:r w:rsidRPr="002C5A77">
            <w:rPr>
              <w:sz w:val="20"/>
            </w:rPr>
            <w:fldChar w:fldCharType="begin"/>
          </w:r>
          <w:r w:rsidRPr="002C5A77">
            <w:rPr>
              <w:sz w:val="20"/>
            </w:rPr>
            <w:instrText xml:space="preserve"> DOCPROPERTY "Information"  \* MERGEFORMAT </w:instrText>
          </w:r>
          <w:r w:rsidRPr="002C5A77">
            <w:rPr>
              <w:sz w:val="20"/>
            </w:rPr>
            <w:fldChar w:fldCharType="end"/>
          </w:r>
        </w:p>
      </w:tc>
      <w:tc>
        <w:tcPr>
          <w:tcW w:w="1134" w:type="dxa"/>
        </w:tcPr>
        <w:p w:rsidR="00FF43E8" w:rsidRPr="002C5A77" w:rsidRDefault="00FF43E8">
          <w:pPr>
            <w:pStyle w:val="Header"/>
            <w:rPr>
              <w:sz w:val="20"/>
            </w:rPr>
          </w:pPr>
        </w:p>
      </w:tc>
    </w:tr>
    <w:tr w:rsidR="00FF43E8" w:rsidRPr="002C5A77">
      <w:tblPrEx>
        <w:tblCellMar>
          <w:top w:w="0" w:type="dxa"/>
          <w:bottom w:w="0" w:type="dxa"/>
        </w:tblCellMar>
      </w:tblPrEx>
      <w:trPr>
        <w:gridAfter w:val="1"/>
        <w:wAfter w:w="11" w:type="dxa"/>
        <w:trHeight w:val="480"/>
      </w:trPr>
      <w:tc>
        <w:tcPr>
          <w:tcW w:w="5145" w:type="dxa"/>
          <w:gridSpan w:val="2"/>
        </w:tcPr>
        <w:p w:rsidR="00FF43E8" w:rsidRPr="002C5A77" w:rsidRDefault="00603EE3">
          <w:pPr>
            <w:pStyle w:val="Header"/>
            <w:spacing w:before="40"/>
          </w:pPr>
          <w:r w:rsidRPr="002C5A77">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"SecurityClass" \* MERGEFORMAT </w:instrText>
          </w:r>
          <w:r w:rsidRPr="002C5A77">
            <w:rPr>
              <w:sz w:val="20"/>
            </w:rPr>
            <w:fldChar w:fldCharType="separate"/>
          </w:r>
          <w:r w:rsidR="002C5A77" w:rsidRPr="002C5A77">
            <w:rPr>
              <w:sz w:val="20"/>
            </w:rPr>
            <w:t>Ericsson Internal</w:t>
          </w:r>
          <w:r w:rsidRPr="002C5A77">
            <w:rPr>
              <w:sz w:val="20"/>
            </w:rPr>
            <w:fldChar w:fldCharType="end"/>
          </w:r>
        </w:p>
        <w:p w:rsidR="00FF43E8" w:rsidRPr="002C5A77" w:rsidRDefault="00FF43E8">
          <w:pPr>
            <w:pStyle w:val="Header"/>
            <w:spacing w:before="40"/>
            <w:rPr>
              <w:caps/>
              <w:sz w:val="20"/>
            </w:rPr>
          </w:pPr>
          <w:r w:rsidRPr="002C5A77">
            <w:rPr>
              <w:caps/>
              <w:sz w:val="20"/>
            </w:rPr>
            <w:fldChar w:fldCharType="begin"/>
          </w:r>
          <w:r w:rsidRPr="002C5A77">
            <w:rPr>
              <w:caps/>
              <w:sz w:val="20"/>
            </w:rPr>
            <w:instrText xml:space="preserve"> DOCPROPERTY "DocName"  \* MERGEFORMAT </w:instrText>
          </w:r>
          <w:r w:rsidRPr="002C5A77">
            <w:rPr>
              <w:caps/>
              <w:sz w:val="20"/>
            </w:rPr>
            <w:fldChar w:fldCharType="separate"/>
          </w:r>
          <w:r w:rsidR="002C5A77" w:rsidRPr="002C5A77">
            <w:rPr>
              <w:caps/>
              <w:sz w:val="20"/>
            </w:rPr>
            <w:t>FUNCTION DESCRIPTION</w:t>
          </w:r>
          <w:r w:rsidRPr="002C5A77">
            <w:rPr>
              <w:caps/>
              <w:sz w:val="20"/>
            </w:rPr>
            <w:fldChar w:fldCharType="end"/>
          </w:r>
        </w:p>
      </w:tc>
      <w:tc>
        <w:tcPr>
          <w:tcW w:w="1134" w:type="dxa"/>
        </w:tcPr>
        <w:p w:rsidR="00FF43E8" w:rsidRPr="002C5A77" w:rsidRDefault="00FF43E8">
          <w:pPr>
            <w:pStyle w:val="Header"/>
            <w:spacing w:before="40"/>
            <w:jc w:val="right"/>
            <w:rPr>
              <w:sz w:val="20"/>
            </w:rPr>
          </w:pPr>
        </w:p>
        <w:p w:rsidR="00FF43E8" w:rsidRPr="002C5A77" w:rsidRDefault="00FF43E8">
          <w:pPr>
            <w:pStyle w:val="Header"/>
            <w:spacing w:before="40"/>
            <w:jc w:val="right"/>
            <w:rPr>
              <w:sz w:val="20"/>
            </w:rPr>
          </w:pPr>
          <w:r w:rsidRPr="002C5A77">
            <w:rPr>
              <w:sz w:val="20"/>
            </w:rPr>
            <w:fldChar w:fldCharType="begin"/>
          </w:r>
          <w:r w:rsidRPr="002C5A77">
            <w:rPr>
              <w:sz w:val="20"/>
            </w:rPr>
            <w:instrText>\PAGE arab</w:instrText>
          </w:r>
          <w:r w:rsidRPr="002C5A77">
            <w:rPr>
              <w:sz w:val="20"/>
            </w:rPr>
            <w:fldChar w:fldCharType="separate"/>
          </w:r>
          <w:r w:rsidR="00603EE3">
            <w:rPr>
              <w:sz w:val="20"/>
            </w:rPr>
            <w:t>1</w:t>
          </w:r>
          <w:r w:rsidRPr="002C5A77">
            <w:rPr>
              <w:sz w:val="20"/>
            </w:rPr>
            <w:fldChar w:fldCharType="end"/>
          </w:r>
          <w:r w:rsidRPr="002C5A77">
            <w:rPr>
              <w:sz w:val="20"/>
            </w:rPr>
            <w:t xml:space="preserve"> (</w:t>
          </w:r>
          <w:r w:rsidRPr="002C5A77">
            <w:rPr>
              <w:sz w:val="20"/>
            </w:rPr>
            <w:fldChar w:fldCharType="begin"/>
          </w:r>
          <w:r w:rsidRPr="002C5A77">
            <w:rPr>
              <w:sz w:val="20"/>
            </w:rPr>
            <w:instrText xml:space="preserve">\NUMPAGES </w:instrText>
          </w:r>
          <w:r w:rsidRPr="002C5A77">
            <w:rPr>
              <w:sz w:val="20"/>
            </w:rPr>
            <w:fldChar w:fldCharType="separate"/>
          </w:r>
          <w:r w:rsidR="00603EE3">
            <w:rPr>
              <w:sz w:val="20"/>
            </w:rPr>
            <w:t>19</w:t>
          </w:r>
          <w:r w:rsidRPr="002C5A77">
            <w:rPr>
              <w:sz w:val="20"/>
            </w:rPr>
            <w:fldChar w:fldCharType="end"/>
          </w:r>
          <w:r w:rsidRPr="002C5A77">
            <w:rPr>
              <w:sz w:val="20"/>
            </w:rPr>
            <w:t>)</w:t>
          </w:r>
        </w:p>
      </w:tc>
    </w:tr>
    <w:tr w:rsidR="00FF43E8" w:rsidRPr="002C5A7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F43E8" w:rsidRPr="002C5A77" w:rsidRDefault="00FF43E8">
          <w:pPr>
            <w:pStyle w:val="NoSpellcheck"/>
          </w:pPr>
          <w:r w:rsidRPr="002C5A77">
            <w:t>Prepared (also subject responsible if other)</w:t>
          </w:r>
        </w:p>
      </w:tc>
      <w:tc>
        <w:tcPr>
          <w:tcW w:w="5060" w:type="dxa"/>
          <w:gridSpan w:val="4"/>
          <w:tcBorders>
            <w:top w:val="single" w:sz="6" w:space="0" w:color="auto"/>
          </w:tcBorders>
        </w:tcPr>
        <w:p w:rsidR="00FF43E8" w:rsidRPr="002C5A77" w:rsidRDefault="00FF43E8">
          <w:pPr>
            <w:pStyle w:val="NoSpellcheck"/>
          </w:pPr>
          <w:r w:rsidRPr="002C5A77">
            <w:t>No.</w:t>
          </w:r>
        </w:p>
      </w:tc>
    </w:tr>
    <w:tr w:rsidR="00FF43E8" w:rsidRPr="002C5A7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F43E8" w:rsidRPr="002C5A77" w:rsidRDefault="00FF43E8">
          <w:pPr>
            <w:pStyle w:val="Header"/>
            <w:tabs>
              <w:tab w:val="clear" w:pos="4320"/>
              <w:tab w:val="clear" w:pos="8640"/>
              <w:tab w:val="left" w:pos="2381"/>
              <w:tab w:val="left" w:pos="2609"/>
              <w:tab w:val="left" w:pos="2835"/>
              <w:tab w:val="left" w:pos="3062"/>
            </w:tabs>
            <w:spacing w:before="40"/>
            <w:rPr>
              <w:sz w:val="20"/>
            </w:rPr>
          </w:pPr>
          <w:r w:rsidRPr="002C5A77">
            <w:rPr>
              <w:sz w:val="20"/>
            </w:rPr>
            <w:fldChar w:fldCharType="begin"/>
          </w:r>
          <w:r w:rsidRPr="002C5A77">
            <w:rPr>
              <w:sz w:val="20"/>
            </w:rPr>
            <w:instrText xml:space="preserve"> DOCPROPERTY "Prepared" \* MERGEFORMAT </w:instrText>
          </w:r>
          <w:r w:rsidR="00615866" w:rsidRPr="002C5A77">
            <w:rPr>
              <w:sz w:val="20"/>
            </w:rPr>
            <w:fldChar w:fldCharType="separate"/>
          </w:r>
          <w:r w:rsidR="002C5A77" w:rsidRPr="002C5A77">
            <w:rPr>
              <w:sz w:val="20"/>
            </w:rPr>
            <w:t>EIMRENA Imre Nagy</w:t>
          </w:r>
          <w:r w:rsidRPr="002C5A77">
            <w:rPr>
              <w:sz w:val="20"/>
            </w:rPr>
            <w:fldChar w:fldCharType="end"/>
          </w:r>
        </w:p>
      </w:tc>
      <w:tc>
        <w:tcPr>
          <w:tcW w:w="5060" w:type="dxa"/>
          <w:gridSpan w:val="4"/>
          <w:tcBorders>
            <w:bottom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"DocNo"  "LangCode" \* MERGEFORMAT </w:instrText>
          </w:r>
          <w:r w:rsidRPr="002C5A77">
            <w:rPr>
              <w:sz w:val="20"/>
            </w:rPr>
            <w:fldChar w:fldCharType="separate"/>
          </w:r>
          <w:r w:rsidR="002C5A77" w:rsidRPr="002C5A77">
            <w:rPr>
              <w:sz w:val="20"/>
            </w:rPr>
            <w:t>27/155 16-CNL 113 512 Uen</w:t>
          </w:r>
          <w:r w:rsidRPr="002C5A77">
            <w:rPr>
              <w:sz w:val="20"/>
            </w:rPr>
            <w:fldChar w:fldCharType="end"/>
          </w:r>
        </w:p>
      </w:tc>
    </w:tr>
    <w:tr w:rsidR="00FF43E8" w:rsidRPr="002C5A7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F43E8" w:rsidRPr="002C5A77" w:rsidRDefault="00FF43E8">
          <w:pPr>
            <w:pStyle w:val="NoSpellcheck"/>
          </w:pPr>
          <w:r w:rsidRPr="002C5A77">
            <w:t>Approved</w:t>
          </w:r>
        </w:p>
      </w:tc>
      <w:tc>
        <w:tcPr>
          <w:tcW w:w="1319" w:type="dxa"/>
          <w:tcBorders>
            <w:top w:val="single" w:sz="6" w:space="0" w:color="auto"/>
            <w:right w:val="single" w:sz="6" w:space="0" w:color="auto"/>
          </w:tcBorders>
        </w:tcPr>
        <w:p w:rsidR="00FF43E8" w:rsidRPr="002C5A77" w:rsidRDefault="00FF43E8">
          <w:pPr>
            <w:pStyle w:val="NoSpellcheck"/>
          </w:pPr>
          <w:r w:rsidRPr="002C5A77">
            <w:t>Checked</w:t>
          </w:r>
        </w:p>
      </w:tc>
      <w:tc>
        <w:tcPr>
          <w:tcW w:w="1516" w:type="dxa"/>
          <w:tcBorders>
            <w:right w:val="single" w:sz="6" w:space="0" w:color="auto"/>
          </w:tcBorders>
        </w:tcPr>
        <w:p w:rsidR="00FF43E8" w:rsidRPr="002C5A77" w:rsidRDefault="00FF43E8">
          <w:pPr>
            <w:pStyle w:val="NoSpellcheck"/>
          </w:pPr>
          <w:r w:rsidRPr="002C5A77">
            <w:t>Date</w:t>
          </w:r>
        </w:p>
      </w:tc>
      <w:tc>
        <w:tcPr>
          <w:tcW w:w="964" w:type="dxa"/>
        </w:tcPr>
        <w:p w:rsidR="00FF43E8" w:rsidRPr="002C5A77" w:rsidRDefault="00FF43E8">
          <w:pPr>
            <w:pStyle w:val="NoSpellcheck"/>
          </w:pPr>
          <w:r w:rsidRPr="002C5A77">
            <w:t>Rev</w:t>
          </w:r>
        </w:p>
      </w:tc>
      <w:tc>
        <w:tcPr>
          <w:tcW w:w="2579" w:type="dxa"/>
          <w:gridSpan w:val="2"/>
          <w:tcBorders>
            <w:left w:val="single" w:sz="6" w:space="0" w:color="auto"/>
          </w:tcBorders>
        </w:tcPr>
        <w:p w:rsidR="00FF43E8" w:rsidRPr="002C5A77" w:rsidRDefault="00FF43E8">
          <w:pPr>
            <w:pStyle w:val="NoSpellcheck"/>
          </w:pPr>
          <w:r w:rsidRPr="002C5A77">
            <w:t>Reference</w:t>
          </w:r>
        </w:p>
      </w:tc>
    </w:tr>
    <w:tr w:rsidR="00FF43E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"ApprovedBy" \* MERGEFORMAT </w:instrText>
          </w:r>
          <w:r w:rsidR="002C5A77" w:rsidRPr="002C5A77">
            <w:rPr>
              <w:sz w:val="20"/>
            </w:rPr>
            <w:fldChar w:fldCharType="separate"/>
          </w:r>
          <w:r w:rsidR="002C5A77" w:rsidRPr="002C5A77">
            <w:rPr>
              <w:sz w:val="20"/>
            </w:rPr>
            <w:t>BNEPIEBBBACB [Julianna Rózsa]</w:t>
          </w:r>
          <w:r w:rsidRPr="002C5A77">
            <w:rPr>
              <w:sz w:val="20"/>
            </w:rPr>
            <w:fldChar w:fldCharType="end"/>
          </w:r>
        </w:p>
      </w:tc>
      <w:tc>
        <w:tcPr>
          <w:tcW w:w="1318" w:type="dxa"/>
          <w:tcBorders>
            <w:left w:val="nil"/>
            <w:bottom w:val="single" w:sz="6" w:space="0" w:color="auto"/>
            <w:right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"Checked" \* MERGEFORMAT </w:instrText>
          </w:r>
          <w:r w:rsidR="001F1E19" w:rsidRPr="002C5A77">
            <w:rPr>
              <w:sz w:val="20"/>
            </w:rPr>
            <w:fldChar w:fldCharType="separate"/>
          </w:r>
          <w:r w:rsidR="002C5A77" w:rsidRPr="002C5A77">
            <w:rPr>
              <w:sz w:val="20"/>
            </w:rPr>
            <w:t>EKISTAM</w:t>
          </w:r>
          <w:r w:rsidRPr="002C5A77">
            <w:rPr>
              <w:sz w:val="20"/>
            </w:rPr>
            <w:fldChar w:fldCharType="end"/>
          </w:r>
        </w:p>
      </w:tc>
      <w:tc>
        <w:tcPr>
          <w:tcW w:w="1518" w:type="dxa"/>
          <w:tcBorders>
            <w:bottom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"Date" \* MERGEFORMAT </w:instrText>
          </w:r>
          <w:r w:rsidRPr="002C5A77">
            <w:rPr>
              <w:sz w:val="20"/>
            </w:rPr>
            <w:fldChar w:fldCharType="separate"/>
          </w:r>
          <w:r w:rsidR="002C5A77" w:rsidRPr="002C5A77">
            <w:rPr>
              <w:sz w:val="20"/>
            </w:rPr>
            <w:t>2017-06-12</w:t>
          </w:r>
          <w:r w:rsidRPr="002C5A77">
            <w:rPr>
              <w:sz w:val="20"/>
            </w:rPr>
            <w:fldChar w:fldCharType="end"/>
          </w:r>
        </w:p>
      </w:tc>
      <w:tc>
        <w:tcPr>
          <w:tcW w:w="964" w:type="dxa"/>
          <w:tcBorders>
            <w:bottom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"Revision" \* MERGEFORMAT </w:instrText>
          </w:r>
          <w:r w:rsidRPr="002C5A77">
            <w:rPr>
              <w:sz w:val="20"/>
            </w:rPr>
            <w:fldChar w:fldCharType="separate"/>
          </w:r>
          <w:r w:rsidR="002C5A77" w:rsidRPr="002C5A77">
            <w:rPr>
              <w:sz w:val="20"/>
            </w:rPr>
            <w:t>D</w:t>
          </w:r>
          <w:r w:rsidRPr="002C5A77">
            <w:rPr>
              <w:sz w:val="20"/>
            </w:rPr>
            <w:fldChar w:fldCharType="end"/>
          </w:r>
        </w:p>
      </w:tc>
      <w:tc>
        <w:tcPr>
          <w:tcW w:w="2589" w:type="dxa"/>
          <w:gridSpan w:val="3"/>
          <w:tcBorders>
            <w:left w:val="single" w:sz="6" w:space="0" w:color="auto"/>
            <w:bottom w:val="single" w:sz="6" w:space="0" w:color="auto"/>
          </w:tcBorders>
        </w:tcPr>
        <w:p w:rsidR="00FF43E8" w:rsidRPr="002C5A77" w:rsidRDefault="00FF43E8">
          <w:pPr>
            <w:pStyle w:val="Header"/>
            <w:spacing w:before="40"/>
            <w:rPr>
              <w:sz w:val="20"/>
            </w:rPr>
          </w:pPr>
          <w:r w:rsidRPr="002C5A77">
            <w:rPr>
              <w:sz w:val="20"/>
            </w:rPr>
            <w:fldChar w:fldCharType="begin"/>
          </w:r>
          <w:r w:rsidRPr="002C5A77">
            <w:rPr>
              <w:sz w:val="20"/>
            </w:rPr>
            <w:instrText xml:space="preserve"> DOCPROPERTY "Reference" \* MERGEFORMAT </w:instrText>
          </w:r>
          <w:r w:rsidRPr="002C5A77">
            <w:rPr>
              <w:sz w:val="20"/>
            </w:rPr>
            <w:fldChar w:fldCharType="separate"/>
          </w:r>
          <w:r w:rsidR="002C5A77" w:rsidRPr="002C5A77">
            <w:rPr>
              <w:sz w:val="20"/>
            </w:rPr>
            <w:t>GASK2</w:t>
          </w:r>
          <w:r w:rsidRPr="002C5A77">
            <w:rPr>
              <w:sz w:val="20"/>
            </w:rPr>
            <w:fldChar w:fldCharType="end"/>
          </w:r>
        </w:p>
      </w:tc>
    </w:tr>
  </w:tbl>
  <w:p w:rsidR="00FF43E8" w:rsidRDefault="00FF4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3E8" w:rsidRDefault="00FF4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C23288"/>
    <w:multiLevelType w:val="hybridMultilevel"/>
    <w:tmpl w:val="3A38E67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9B94100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E62020C"/>
    <w:multiLevelType w:val="hybridMultilevel"/>
    <w:tmpl w:val="7AA0C70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E1649E1"/>
    <w:multiLevelType w:val="hybridMultilevel"/>
    <w:tmpl w:val="27E4E2A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6CD2751A"/>
    <w:multiLevelType w:val="hybridMultilevel"/>
    <w:tmpl w:val="6148A0A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2C043A"/>
    <w:multiLevelType w:val="hybridMultilevel"/>
    <w:tmpl w:val="9854665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0"/>
  </w:num>
  <w:num w:numId="3">
    <w:abstractNumId w:val="2"/>
  </w:num>
  <w:num w:numId="4">
    <w:abstractNumId w:val="12"/>
  </w:num>
  <w:num w:numId="5">
    <w:abstractNumId w:val="5"/>
  </w:num>
  <w:num w:numId="6">
    <w:abstractNumId w:val="22"/>
  </w:num>
  <w:num w:numId="7">
    <w:abstractNumId w:val="15"/>
  </w:num>
  <w:num w:numId="8">
    <w:abstractNumId w:val="3"/>
  </w:num>
  <w:num w:numId="9">
    <w:abstractNumId w:val="9"/>
  </w:num>
  <w:num w:numId="10">
    <w:abstractNumId w:val="8"/>
  </w:num>
  <w:num w:numId="11">
    <w:abstractNumId w:val="17"/>
  </w:num>
  <w:num w:numId="12">
    <w:abstractNumId w:val="6"/>
  </w:num>
  <w:num w:numId="13">
    <w:abstractNumId w:val="11"/>
  </w:num>
  <w:num w:numId="14">
    <w:abstractNumId w:val="21"/>
  </w:num>
  <w:num w:numId="15">
    <w:abstractNumId w:val="14"/>
  </w:num>
  <w:num w:numId="16">
    <w:abstractNumId w:val="7"/>
  </w:num>
  <w:num w:numId="17">
    <w:abstractNumId w:val="19"/>
  </w:num>
  <w:num w:numId="18">
    <w:abstractNumId w:val="0"/>
  </w:num>
  <w:num w:numId="19">
    <w:abstractNumId w:val="2"/>
    <w:lvlOverride w:ilvl="0">
      <w:startOverride w:val="1"/>
    </w:lvlOverride>
  </w:num>
  <w:num w:numId="20">
    <w:abstractNumId w:val="16"/>
  </w:num>
  <w:num w:numId="21">
    <w:abstractNumId w:val="18"/>
  </w:num>
  <w:num w:numId="22">
    <w:abstractNumId w:val="13"/>
  </w:num>
  <w:num w:numId="23">
    <w:abstractNumId w:val="23"/>
  </w:num>
  <w:num w:numId="24">
    <w:abstractNumId w:val="20"/>
  </w:num>
  <w:num w:numId="25">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1E65"/>
    <w:rsid w:val="000150E5"/>
    <w:rsid w:val="0001784D"/>
    <w:rsid w:val="000216C2"/>
    <w:rsid w:val="000217C1"/>
    <w:rsid w:val="00021C91"/>
    <w:rsid w:val="00030CDA"/>
    <w:rsid w:val="000509D5"/>
    <w:rsid w:val="0005281E"/>
    <w:rsid w:val="00052C02"/>
    <w:rsid w:val="00053B65"/>
    <w:rsid w:val="00056C9D"/>
    <w:rsid w:val="00057DCA"/>
    <w:rsid w:val="00060249"/>
    <w:rsid w:val="00070FBB"/>
    <w:rsid w:val="00081610"/>
    <w:rsid w:val="000933B9"/>
    <w:rsid w:val="0009519C"/>
    <w:rsid w:val="0009667A"/>
    <w:rsid w:val="000A3DA2"/>
    <w:rsid w:val="000A5BF3"/>
    <w:rsid w:val="000B4613"/>
    <w:rsid w:val="000C2E11"/>
    <w:rsid w:val="000D4F4A"/>
    <w:rsid w:val="000D5EAC"/>
    <w:rsid w:val="000E79AE"/>
    <w:rsid w:val="00101D47"/>
    <w:rsid w:val="0011023F"/>
    <w:rsid w:val="001123B5"/>
    <w:rsid w:val="0012278C"/>
    <w:rsid w:val="00123160"/>
    <w:rsid w:val="001314A2"/>
    <w:rsid w:val="0014167E"/>
    <w:rsid w:val="0014303F"/>
    <w:rsid w:val="00146E51"/>
    <w:rsid w:val="001548CD"/>
    <w:rsid w:val="001604CE"/>
    <w:rsid w:val="00161F8B"/>
    <w:rsid w:val="00170FD0"/>
    <w:rsid w:val="00180757"/>
    <w:rsid w:val="00192502"/>
    <w:rsid w:val="001A08CF"/>
    <w:rsid w:val="001A3A77"/>
    <w:rsid w:val="001A3C4E"/>
    <w:rsid w:val="001A44A8"/>
    <w:rsid w:val="001B0813"/>
    <w:rsid w:val="001B0D35"/>
    <w:rsid w:val="001B30A9"/>
    <w:rsid w:val="001B7224"/>
    <w:rsid w:val="001B7853"/>
    <w:rsid w:val="001C29D7"/>
    <w:rsid w:val="001E2B10"/>
    <w:rsid w:val="001F1E19"/>
    <w:rsid w:val="001F33AD"/>
    <w:rsid w:val="001F4EFA"/>
    <w:rsid w:val="001F5265"/>
    <w:rsid w:val="00201BC3"/>
    <w:rsid w:val="00203083"/>
    <w:rsid w:val="00203DC5"/>
    <w:rsid w:val="00207E39"/>
    <w:rsid w:val="00210DD7"/>
    <w:rsid w:val="002114EB"/>
    <w:rsid w:val="00211802"/>
    <w:rsid w:val="002270F8"/>
    <w:rsid w:val="00236510"/>
    <w:rsid w:val="00250FEE"/>
    <w:rsid w:val="0025637E"/>
    <w:rsid w:val="00280FFF"/>
    <w:rsid w:val="00283AA5"/>
    <w:rsid w:val="00283E88"/>
    <w:rsid w:val="00287A8F"/>
    <w:rsid w:val="00290F3E"/>
    <w:rsid w:val="00295F05"/>
    <w:rsid w:val="002A2AB4"/>
    <w:rsid w:val="002B2916"/>
    <w:rsid w:val="002B5B52"/>
    <w:rsid w:val="002C5A77"/>
    <w:rsid w:val="002D3344"/>
    <w:rsid w:val="002D65FC"/>
    <w:rsid w:val="002F2043"/>
    <w:rsid w:val="002F31FD"/>
    <w:rsid w:val="002F4FFC"/>
    <w:rsid w:val="00300543"/>
    <w:rsid w:val="00301F59"/>
    <w:rsid w:val="003038E0"/>
    <w:rsid w:val="00306D78"/>
    <w:rsid w:val="00306F21"/>
    <w:rsid w:val="0031244D"/>
    <w:rsid w:val="003249BC"/>
    <w:rsid w:val="00325648"/>
    <w:rsid w:val="003258F7"/>
    <w:rsid w:val="00327FB2"/>
    <w:rsid w:val="00330A94"/>
    <w:rsid w:val="003428A0"/>
    <w:rsid w:val="0035038D"/>
    <w:rsid w:val="0035044D"/>
    <w:rsid w:val="003550E7"/>
    <w:rsid w:val="00365416"/>
    <w:rsid w:val="003662F1"/>
    <w:rsid w:val="00373C1E"/>
    <w:rsid w:val="00381E91"/>
    <w:rsid w:val="00390F40"/>
    <w:rsid w:val="00397EDD"/>
    <w:rsid w:val="003A0055"/>
    <w:rsid w:val="003A2E8C"/>
    <w:rsid w:val="003B1398"/>
    <w:rsid w:val="003B2A8C"/>
    <w:rsid w:val="003B7AA3"/>
    <w:rsid w:val="003C54B9"/>
    <w:rsid w:val="003D0C09"/>
    <w:rsid w:val="003D1C69"/>
    <w:rsid w:val="003E00FA"/>
    <w:rsid w:val="003F1010"/>
    <w:rsid w:val="00413AB4"/>
    <w:rsid w:val="00422192"/>
    <w:rsid w:val="00422DB8"/>
    <w:rsid w:val="00472D3E"/>
    <w:rsid w:val="004741C6"/>
    <w:rsid w:val="004826F5"/>
    <w:rsid w:val="004908BC"/>
    <w:rsid w:val="00490FDE"/>
    <w:rsid w:val="00494022"/>
    <w:rsid w:val="004A0A90"/>
    <w:rsid w:val="004A24E5"/>
    <w:rsid w:val="004C1FB1"/>
    <w:rsid w:val="004C4247"/>
    <w:rsid w:val="004C5496"/>
    <w:rsid w:val="004D2C78"/>
    <w:rsid w:val="004D44FD"/>
    <w:rsid w:val="00500A9E"/>
    <w:rsid w:val="0050132D"/>
    <w:rsid w:val="00510DAA"/>
    <w:rsid w:val="00517745"/>
    <w:rsid w:val="00522959"/>
    <w:rsid w:val="00526458"/>
    <w:rsid w:val="00526578"/>
    <w:rsid w:val="005326BC"/>
    <w:rsid w:val="00534412"/>
    <w:rsid w:val="00542BE2"/>
    <w:rsid w:val="00543F78"/>
    <w:rsid w:val="00550F85"/>
    <w:rsid w:val="00553D5F"/>
    <w:rsid w:val="0055496D"/>
    <w:rsid w:val="0056772A"/>
    <w:rsid w:val="00567B72"/>
    <w:rsid w:val="005763A5"/>
    <w:rsid w:val="00581C02"/>
    <w:rsid w:val="00587AE1"/>
    <w:rsid w:val="005974F5"/>
    <w:rsid w:val="005A5534"/>
    <w:rsid w:val="005B1767"/>
    <w:rsid w:val="005B6041"/>
    <w:rsid w:val="005C2933"/>
    <w:rsid w:val="005C4724"/>
    <w:rsid w:val="005D385B"/>
    <w:rsid w:val="005D3FAE"/>
    <w:rsid w:val="005D511D"/>
    <w:rsid w:val="005E25AB"/>
    <w:rsid w:val="005F0F7A"/>
    <w:rsid w:val="00601E3D"/>
    <w:rsid w:val="00603EE3"/>
    <w:rsid w:val="00613AB5"/>
    <w:rsid w:val="00615866"/>
    <w:rsid w:val="0062333D"/>
    <w:rsid w:val="00623C74"/>
    <w:rsid w:val="006279C1"/>
    <w:rsid w:val="00633A31"/>
    <w:rsid w:val="00641FAF"/>
    <w:rsid w:val="0064233E"/>
    <w:rsid w:val="0064267D"/>
    <w:rsid w:val="00647F1C"/>
    <w:rsid w:val="0065566C"/>
    <w:rsid w:val="006725D5"/>
    <w:rsid w:val="00684C73"/>
    <w:rsid w:val="006973BC"/>
    <w:rsid w:val="006A1F40"/>
    <w:rsid w:val="006A5DB2"/>
    <w:rsid w:val="006A70F4"/>
    <w:rsid w:val="006C1D1B"/>
    <w:rsid w:val="006E2CF4"/>
    <w:rsid w:val="006E31AE"/>
    <w:rsid w:val="006E3384"/>
    <w:rsid w:val="006F30C4"/>
    <w:rsid w:val="00702E72"/>
    <w:rsid w:val="00720155"/>
    <w:rsid w:val="007278B4"/>
    <w:rsid w:val="00731ACD"/>
    <w:rsid w:val="0074533E"/>
    <w:rsid w:val="00745754"/>
    <w:rsid w:val="0075743D"/>
    <w:rsid w:val="00761C24"/>
    <w:rsid w:val="0076343D"/>
    <w:rsid w:val="007635F2"/>
    <w:rsid w:val="007744DB"/>
    <w:rsid w:val="00774B78"/>
    <w:rsid w:val="007871BA"/>
    <w:rsid w:val="0079095F"/>
    <w:rsid w:val="007961EA"/>
    <w:rsid w:val="007A1AA5"/>
    <w:rsid w:val="007A422D"/>
    <w:rsid w:val="007C0014"/>
    <w:rsid w:val="007C10CD"/>
    <w:rsid w:val="007F1603"/>
    <w:rsid w:val="007F7D42"/>
    <w:rsid w:val="008104D9"/>
    <w:rsid w:val="00810792"/>
    <w:rsid w:val="008130AC"/>
    <w:rsid w:val="00821E33"/>
    <w:rsid w:val="0082391C"/>
    <w:rsid w:val="00826F80"/>
    <w:rsid w:val="00833D66"/>
    <w:rsid w:val="00842B67"/>
    <w:rsid w:val="008434DE"/>
    <w:rsid w:val="008562E9"/>
    <w:rsid w:val="00860E1A"/>
    <w:rsid w:val="00864102"/>
    <w:rsid w:val="00866144"/>
    <w:rsid w:val="008871FC"/>
    <w:rsid w:val="008907B5"/>
    <w:rsid w:val="00893BDB"/>
    <w:rsid w:val="008A191D"/>
    <w:rsid w:val="008B3E70"/>
    <w:rsid w:val="008C0C2F"/>
    <w:rsid w:val="008C2B41"/>
    <w:rsid w:val="008D2AAF"/>
    <w:rsid w:val="008D311A"/>
    <w:rsid w:val="008D3A4D"/>
    <w:rsid w:val="008F1605"/>
    <w:rsid w:val="008F22F7"/>
    <w:rsid w:val="008F2476"/>
    <w:rsid w:val="008F3357"/>
    <w:rsid w:val="008F386B"/>
    <w:rsid w:val="008F3A29"/>
    <w:rsid w:val="00906AF8"/>
    <w:rsid w:val="009155AB"/>
    <w:rsid w:val="009164F0"/>
    <w:rsid w:val="00917F03"/>
    <w:rsid w:val="00932BE8"/>
    <w:rsid w:val="00933592"/>
    <w:rsid w:val="00937755"/>
    <w:rsid w:val="00943CFD"/>
    <w:rsid w:val="00945C19"/>
    <w:rsid w:val="00946385"/>
    <w:rsid w:val="00952EA5"/>
    <w:rsid w:val="009563EC"/>
    <w:rsid w:val="00961528"/>
    <w:rsid w:val="00961D37"/>
    <w:rsid w:val="009641EA"/>
    <w:rsid w:val="0097019F"/>
    <w:rsid w:val="00970E78"/>
    <w:rsid w:val="00976107"/>
    <w:rsid w:val="0098348F"/>
    <w:rsid w:val="00984F0C"/>
    <w:rsid w:val="009910AD"/>
    <w:rsid w:val="00992D22"/>
    <w:rsid w:val="009A4485"/>
    <w:rsid w:val="009D18E6"/>
    <w:rsid w:val="009D45AE"/>
    <w:rsid w:val="009E1F8B"/>
    <w:rsid w:val="009E37F3"/>
    <w:rsid w:val="009E3A2B"/>
    <w:rsid w:val="009F4F91"/>
    <w:rsid w:val="00A00B95"/>
    <w:rsid w:val="00A1320D"/>
    <w:rsid w:val="00A150C4"/>
    <w:rsid w:val="00A3091B"/>
    <w:rsid w:val="00A367A7"/>
    <w:rsid w:val="00A36B1D"/>
    <w:rsid w:val="00A46122"/>
    <w:rsid w:val="00A528E4"/>
    <w:rsid w:val="00A5430D"/>
    <w:rsid w:val="00A567F9"/>
    <w:rsid w:val="00A60E31"/>
    <w:rsid w:val="00A6126D"/>
    <w:rsid w:val="00A632D9"/>
    <w:rsid w:val="00A83E15"/>
    <w:rsid w:val="00A864DF"/>
    <w:rsid w:val="00A8714D"/>
    <w:rsid w:val="00A92510"/>
    <w:rsid w:val="00A933FB"/>
    <w:rsid w:val="00A939D1"/>
    <w:rsid w:val="00AA10B1"/>
    <w:rsid w:val="00AB59EC"/>
    <w:rsid w:val="00AC52E3"/>
    <w:rsid w:val="00AC7500"/>
    <w:rsid w:val="00AD4474"/>
    <w:rsid w:val="00AD74DC"/>
    <w:rsid w:val="00AE2F0D"/>
    <w:rsid w:val="00B01426"/>
    <w:rsid w:val="00B0344A"/>
    <w:rsid w:val="00B05CF7"/>
    <w:rsid w:val="00B06B2F"/>
    <w:rsid w:val="00B07D86"/>
    <w:rsid w:val="00B114BC"/>
    <w:rsid w:val="00B11525"/>
    <w:rsid w:val="00B21D61"/>
    <w:rsid w:val="00B4338B"/>
    <w:rsid w:val="00B507C2"/>
    <w:rsid w:val="00B53558"/>
    <w:rsid w:val="00B745A3"/>
    <w:rsid w:val="00B82792"/>
    <w:rsid w:val="00BD1BEC"/>
    <w:rsid w:val="00BD3346"/>
    <w:rsid w:val="00BE3621"/>
    <w:rsid w:val="00BF3BD5"/>
    <w:rsid w:val="00C01F7B"/>
    <w:rsid w:val="00C02678"/>
    <w:rsid w:val="00C1265A"/>
    <w:rsid w:val="00C16A3F"/>
    <w:rsid w:val="00C20827"/>
    <w:rsid w:val="00C27968"/>
    <w:rsid w:val="00C47D3E"/>
    <w:rsid w:val="00C50025"/>
    <w:rsid w:val="00C574E7"/>
    <w:rsid w:val="00C639A8"/>
    <w:rsid w:val="00C87E1B"/>
    <w:rsid w:val="00C94270"/>
    <w:rsid w:val="00C96D9E"/>
    <w:rsid w:val="00CD068B"/>
    <w:rsid w:val="00CD40EC"/>
    <w:rsid w:val="00CE70A5"/>
    <w:rsid w:val="00D109B8"/>
    <w:rsid w:val="00D14DC4"/>
    <w:rsid w:val="00D15BBF"/>
    <w:rsid w:val="00D2539F"/>
    <w:rsid w:val="00D3095A"/>
    <w:rsid w:val="00D42567"/>
    <w:rsid w:val="00D42D07"/>
    <w:rsid w:val="00D6005D"/>
    <w:rsid w:val="00D63A02"/>
    <w:rsid w:val="00D640B8"/>
    <w:rsid w:val="00D7689A"/>
    <w:rsid w:val="00D8576E"/>
    <w:rsid w:val="00D917E2"/>
    <w:rsid w:val="00D91CD1"/>
    <w:rsid w:val="00D93D8F"/>
    <w:rsid w:val="00DA1C39"/>
    <w:rsid w:val="00DA59ED"/>
    <w:rsid w:val="00DC4077"/>
    <w:rsid w:val="00DC6AF4"/>
    <w:rsid w:val="00DD0383"/>
    <w:rsid w:val="00DD61AE"/>
    <w:rsid w:val="00DD74EC"/>
    <w:rsid w:val="00DE19BA"/>
    <w:rsid w:val="00DE44DD"/>
    <w:rsid w:val="00DE457D"/>
    <w:rsid w:val="00DE5AF4"/>
    <w:rsid w:val="00DE6364"/>
    <w:rsid w:val="00DE7AEA"/>
    <w:rsid w:val="00DF401C"/>
    <w:rsid w:val="00DF7EC4"/>
    <w:rsid w:val="00E01C0F"/>
    <w:rsid w:val="00E05E61"/>
    <w:rsid w:val="00E172A6"/>
    <w:rsid w:val="00E174D2"/>
    <w:rsid w:val="00E223D8"/>
    <w:rsid w:val="00E37B6C"/>
    <w:rsid w:val="00E41FA0"/>
    <w:rsid w:val="00E44978"/>
    <w:rsid w:val="00E50E29"/>
    <w:rsid w:val="00E5265A"/>
    <w:rsid w:val="00E52E19"/>
    <w:rsid w:val="00E53C03"/>
    <w:rsid w:val="00E60711"/>
    <w:rsid w:val="00E6592F"/>
    <w:rsid w:val="00E735AD"/>
    <w:rsid w:val="00E77593"/>
    <w:rsid w:val="00E77A58"/>
    <w:rsid w:val="00E8272F"/>
    <w:rsid w:val="00E855E5"/>
    <w:rsid w:val="00E94C2F"/>
    <w:rsid w:val="00EA7E2F"/>
    <w:rsid w:val="00EB2AD6"/>
    <w:rsid w:val="00EB4DDF"/>
    <w:rsid w:val="00EC436C"/>
    <w:rsid w:val="00EC4497"/>
    <w:rsid w:val="00ED0780"/>
    <w:rsid w:val="00EE2380"/>
    <w:rsid w:val="00EE3044"/>
    <w:rsid w:val="00EE33F1"/>
    <w:rsid w:val="00F04EA3"/>
    <w:rsid w:val="00F1775C"/>
    <w:rsid w:val="00F25F95"/>
    <w:rsid w:val="00F3612B"/>
    <w:rsid w:val="00F4191B"/>
    <w:rsid w:val="00F44474"/>
    <w:rsid w:val="00F54DC7"/>
    <w:rsid w:val="00F57DB3"/>
    <w:rsid w:val="00F76055"/>
    <w:rsid w:val="00F8135E"/>
    <w:rsid w:val="00F8281E"/>
    <w:rsid w:val="00F944CB"/>
    <w:rsid w:val="00FA077D"/>
    <w:rsid w:val="00FA5D46"/>
    <w:rsid w:val="00FB17A7"/>
    <w:rsid w:val="00FB7AD3"/>
    <w:rsid w:val="00FC452C"/>
    <w:rsid w:val="00FC5ADB"/>
    <w:rsid w:val="00FC684E"/>
    <w:rsid w:val="00FD544D"/>
    <w:rsid w:val="00FE2503"/>
    <w:rsid w:val="00FF30E4"/>
    <w:rsid w:val="00FF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1FC11F-393F-4867-929C-0E754947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6239">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ttcn.ericsson.se/TCC_Releases/Libraries/EPTF_Core_Library_CNL113512/doc/apidoc/html/index.html" TargetMode="Externa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4992</Words>
  <Characters>28456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EPTF Core Library StatHandler, Function Description</vt:lpstr>
    </vt:vector>
  </TitlesOfParts>
  <Company/>
  <LinksUpToDate>false</LinksUpToDate>
  <CharactersWithSpaces>33382</CharactersWithSpaces>
  <SharedDoc>false</SharedDoc>
  <HLinks>
    <vt:vector size="276" baseType="variant">
      <vt:variant>
        <vt:i4>4653081</vt:i4>
      </vt:variant>
      <vt:variant>
        <vt:i4>285</vt:i4>
      </vt:variant>
      <vt:variant>
        <vt:i4>0</vt:i4>
      </vt:variant>
      <vt:variant>
        <vt:i4>5</vt:i4>
      </vt:variant>
      <vt:variant>
        <vt:lpwstr>http://ttcn.ericsson.se/TCC_Releases/Libraries/EPTF_Core_Library_CNL113512/doc/apidoc/html/index.html</vt:lpwstr>
      </vt:variant>
      <vt:variant>
        <vt:lpwstr/>
      </vt:variant>
      <vt:variant>
        <vt:i4>1703990</vt:i4>
      </vt:variant>
      <vt:variant>
        <vt:i4>269</vt:i4>
      </vt:variant>
      <vt:variant>
        <vt:i4>0</vt:i4>
      </vt:variant>
      <vt:variant>
        <vt:i4>5</vt:i4>
      </vt:variant>
      <vt:variant>
        <vt:lpwstr/>
      </vt:variant>
      <vt:variant>
        <vt:lpwstr>_Toc485031445</vt:lpwstr>
      </vt:variant>
      <vt:variant>
        <vt:i4>1703990</vt:i4>
      </vt:variant>
      <vt:variant>
        <vt:i4>263</vt:i4>
      </vt:variant>
      <vt:variant>
        <vt:i4>0</vt:i4>
      </vt:variant>
      <vt:variant>
        <vt:i4>5</vt:i4>
      </vt:variant>
      <vt:variant>
        <vt:lpwstr/>
      </vt:variant>
      <vt:variant>
        <vt:lpwstr>_Toc485031444</vt:lpwstr>
      </vt:variant>
      <vt:variant>
        <vt:i4>1703990</vt:i4>
      </vt:variant>
      <vt:variant>
        <vt:i4>257</vt:i4>
      </vt:variant>
      <vt:variant>
        <vt:i4>0</vt:i4>
      </vt:variant>
      <vt:variant>
        <vt:i4>5</vt:i4>
      </vt:variant>
      <vt:variant>
        <vt:lpwstr/>
      </vt:variant>
      <vt:variant>
        <vt:lpwstr>_Toc485031443</vt:lpwstr>
      </vt:variant>
      <vt:variant>
        <vt:i4>1703990</vt:i4>
      </vt:variant>
      <vt:variant>
        <vt:i4>251</vt:i4>
      </vt:variant>
      <vt:variant>
        <vt:i4>0</vt:i4>
      </vt:variant>
      <vt:variant>
        <vt:i4>5</vt:i4>
      </vt:variant>
      <vt:variant>
        <vt:lpwstr/>
      </vt:variant>
      <vt:variant>
        <vt:lpwstr>_Toc485031442</vt:lpwstr>
      </vt:variant>
      <vt:variant>
        <vt:i4>1703990</vt:i4>
      </vt:variant>
      <vt:variant>
        <vt:i4>245</vt:i4>
      </vt:variant>
      <vt:variant>
        <vt:i4>0</vt:i4>
      </vt:variant>
      <vt:variant>
        <vt:i4>5</vt:i4>
      </vt:variant>
      <vt:variant>
        <vt:lpwstr/>
      </vt:variant>
      <vt:variant>
        <vt:lpwstr>_Toc485031441</vt:lpwstr>
      </vt:variant>
      <vt:variant>
        <vt:i4>1703990</vt:i4>
      </vt:variant>
      <vt:variant>
        <vt:i4>239</vt:i4>
      </vt:variant>
      <vt:variant>
        <vt:i4>0</vt:i4>
      </vt:variant>
      <vt:variant>
        <vt:i4>5</vt:i4>
      </vt:variant>
      <vt:variant>
        <vt:lpwstr/>
      </vt:variant>
      <vt:variant>
        <vt:lpwstr>_Toc485031440</vt:lpwstr>
      </vt:variant>
      <vt:variant>
        <vt:i4>1900598</vt:i4>
      </vt:variant>
      <vt:variant>
        <vt:i4>233</vt:i4>
      </vt:variant>
      <vt:variant>
        <vt:i4>0</vt:i4>
      </vt:variant>
      <vt:variant>
        <vt:i4>5</vt:i4>
      </vt:variant>
      <vt:variant>
        <vt:lpwstr/>
      </vt:variant>
      <vt:variant>
        <vt:lpwstr>_Toc485031439</vt:lpwstr>
      </vt:variant>
      <vt:variant>
        <vt:i4>1900598</vt:i4>
      </vt:variant>
      <vt:variant>
        <vt:i4>227</vt:i4>
      </vt:variant>
      <vt:variant>
        <vt:i4>0</vt:i4>
      </vt:variant>
      <vt:variant>
        <vt:i4>5</vt:i4>
      </vt:variant>
      <vt:variant>
        <vt:lpwstr/>
      </vt:variant>
      <vt:variant>
        <vt:lpwstr>_Toc485031438</vt:lpwstr>
      </vt:variant>
      <vt:variant>
        <vt:i4>1900598</vt:i4>
      </vt:variant>
      <vt:variant>
        <vt:i4>221</vt:i4>
      </vt:variant>
      <vt:variant>
        <vt:i4>0</vt:i4>
      </vt:variant>
      <vt:variant>
        <vt:i4>5</vt:i4>
      </vt:variant>
      <vt:variant>
        <vt:lpwstr/>
      </vt:variant>
      <vt:variant>
        <vt:lpwstr>_Toc485031437</vt:lpwstr>
      </vt:variant>
      <vt:variant>
        <vt:i4>1900598</vt:i4>
      </vt:variant>
      <vt:variant>
        <vt:i4>215</vt:i4>
      </vt:variant>
      <vt:variant>
        <vt:i4>0</vt:i4>
      </vt:variant>
      <vt:variant>
        <vt:i4>5</vt:i4>
      </vt:variant>
      <vt:variant>
        <vt:lpwstr/>
      </vt:variant>
      <vt:variant>
        <vt:lpwstr>_Toc485031436</vt:lpwstr>
      </vt:variant>
      <vt:variant>
        <vt:i4>1900598</vt:i4>
      </vt:variant>
      <vt:variant>
        <vt:i4>209</vt:i4>
      </vt:variant>
      <vt:variant>
        <vt:i4>0</vt:i4>
      </vt:variant>
      <vt:variant>
        <vt:i4>5</vt:i4>
      </vt:variant>
      <vt:variant>
        <vt:lpwstr/>
      </vt:variant>
      <vt:variant>
        <vt:lpwstr>_Toc485031435</vt:lpwstr>
      </vt:variant>
      <vt:variant>
        <vt:i4>1900598</vt:i4>
      </vt:variant>
      <vt:variant>
        <vt:i4>203</vt:i4>
      </vt:variant>
      <vt:variant>
        <vt:i4>0</vt:i4>
      </vt:variant>
      <vt:variant>
        <vt:i4>5</vt:i4>
      </vt:variant>
      <vt:variant>
        <vt:lpwstr/>
      </vt:variant>
      <vt:variant>
        <vt:lpwstr>_Toc485031434</vt:lpwstr>
      </vt:variant>
      <vt:variant>
        <vt:i4>1900598</vt:i4>
      </vt:variant>
      <vt:variant>
        <vt:i4>197</vt:i4>
      </vt:variant>
      <vt:variant>
        <vt:i4>0</vt:i4>
      </vt:variant>
      <vt:variant>
        <vt:i4>5</vt:i4>
      </vt:variant>
      <vt:variant>
        <vt:lpwstr/>
      </vt:variant>
      <vt:variant>
        <vt:lpwstr>_Toc485031433</vt:lpwstr>
      </vt:variant>
      <vt:variant>
        <vt:i4>1900598</vt:i4>
      </vt:variant>
      <vt:variant>
        <vt:i4>191</vt:i4>
      </vt:variant>
      <vt:variant>
        <vt:i4>0</vt:i4>
      </vt:variant>
      <vt:variant>
        <vt:i4>5</vt:i4>
      </vt:variant>
      <vt:variant>
        <vt:lpwstr/>
      </vt:variant>
      <vt:variant>
        <vt:lpwstr>_Toc485031432</vt:lpwstr>
      </vt:variant>
      <vt:variant>
        <vt:i4>1900598</vt:i4>
      </vt:variant>
      <vt:variant>
        <vt:i4>185</vt:i4>
      </vt:variant>
      <vt:variant>
        <vt:i4>0</vt:i4>
      </vt:variant>
      <vt:variant>
        <vt:i4>5</vt:i4>
      </vt:variant>
      <vt:variant>
        <vt:lpwstr/>
      </vt:variant>
      <vt:variant>
        <vt:lpwstr>_Toc485031431</vt:lpwstr>
      </vt:variant>
      <vt:variant>
        <vt:i4>1900598</vt:i4>
      </vt:variant>
      <vt:variant>
        <vt:i4>179</vt:i4>
      </vt:variant>
      <vt:variant>
        <vt:i4>0</vt:i4>
      </vt:variant>
      <vt:variant>
        <vt:i4>5</vt:i4>
      </vt:variant>
      <vt:variant>
        <vt:lpwstr/>
      </vt:variant>
      <vt:variant>
        <vt:lpwstr>_Toc485031430</vt:lpwstr>
      </vt:variant>
      <vt:variant>
        <vt:i4>1835062</vt:i4>
      </vt:variant>
      <vt:variant>
        <vt:i4>173</vt:i4>
      </vt:variant>
      <vt:variant>
        <vt:i4>0</vt:i4>
      </vt:variant>
      <vt:variant>
        <vt:i4>5</vt:i4>
      </vt:variant>
      <vt:variant>
        <vt:lpwstr/>
      </vt:variant>
      <vt:variant>
        <vt:lpwstr>_Toc485031429</vt:lpwstr>
      </vt:variant>
      <vt:variant>
        <vt:i4>1835062</vt:i4>
      </vt:variant>
      <vt:variant>
        <vt:i4>167</vt:i4>
      </vt:variant>
      <vt:variant>
        <vt:i4>0</vt:i4>
      </vt:variant>
      <vt:variant>
        <vt:i4>5</vt:i4>
      </vt:variant>
      <vt:variant>
        <vt:lpwstr/>
      </vt:variant>
      <vt:variant>
        <vt:lpwstr>_Toc485031428</vt:lpwstr>
      </vt:variant>
      <vt:variant>
        <vt:i4>1835062</vt:i4>
      </vt:variant>
      <vt:variant>
        <vt:i4>161</vt:i4>
      </vt:variant>
      <vt:variant>
        <vt:i4>0</vt:i4>
      </vt:variant>
      <vt:variant>
        <vt:i4>5</vt:i4>
      </vt:variant>
      <vt:variant>
        <vt:lpwstr/>
      </vt:variant>
      <vt:variant>
        <vt:lpwstr>_Toc485031427</vt:lpwstr>
      </vt:variant>
      <vt:variant>
        <vt:i4>1835062</vt:i4>
      </vt:variant>
      <vt:variant>
        <vt:i4>155</vt:i4>
      </vt:variant>
      <vt:variant>
        <vt:i4>0</vt:i4>
      </vt:variant>
      <vt:variant>
        <vt:i4>5</vt:i4>
      </vt:variant>
      <vt:variant>
        <vt:lpwstr/>
      </vt:variant>
      <vt:variant>
        <vt:lpwstr>_Toc485031426</vt:lpwstr>
      </vt:variant>
      <vt:variant>
        <vt:i4>1835062</vt:i4>
      </vt:variant>
      <vt:variant>
        <vt:i4>149</vt:i4>
      </vt:variant>
      <vt:variant>
        <vt:i4>0</vt:i4>
      </vt:variant>
      <vt:variant>
        <vt:i4>5</vt:i4>
      </vt:variant>
      <vt:variant>
        <vt:lpwstr/>
      </vt:variant>
      <vt:variant>
        <vt:lpwstr>_Toc485031425</vt:lpwstr>
      </vt:variant>
      <vt:variant>
        <vt:i4>1835062</vt:i4>
      </vt:variant>
      <vt:variant>
        <vt:i4>143</vt:i4>
      </vt:variant>
      <vt:variant>
        <vt:i4>0</vt:i4>
      </vt:variant>
      <vt:variant>
        <vt:i4>5</vt:i4>
      </vt:variant>
      <vt:variant>
        <vt:lpwstr/>
      </vt:variant>
      <vt:variant>
        <vt:lpwstr>_Toc485031424</vt:lpwstr>
      </vt:variant>
      <vt:variant>
        <vt:i4>1835062</vt:i4>
      </vt:variant>
      <vt:variant>
        <vt:i4>137</vt:i4>
      </vt:variant>
      <vt:variant>
        <vt:i4>0</vt:i4>
      </vt:variant>
      <vt:variant>
        <vt:i4>5</vt:i4>
      </vt:variant>
      <vt:variant>
        <vt:lpwstr/>
      </vt:variant>
      <vt:variant>
        <vt:lpwstr>_Toc485031423</vt:lpwstr>
      </vt:variant>
      <vt:variant>
        <vt:i4>1835062</vt:i4>
      </vt:variant>
      <vt:variant>
        <vt:i4>131</vt:i4>
      </vt:variant>
      <vt:variant>
        <vt:i4>0</vt:i4>
      </vt:variant>
      <vt:variant>
        <vt:i4>5</vt:i4>
      </vt:variant>
      <vt:variant>
        <vt:lpwstr/>
      </vt:variant>
      <vt:variant>
        <vt:lpwstr>_Toc485031422</vt:lpwstr>
      </vt:variant>
      <vt:variant>
        <vt:i4>1835062</vt:i4>
      </vt:variant>
      <vt:variant>
        <vt:i4>125</vt:i4>
      </vt:variant>
      <vt:variant>
        <vt:i4>0</vt:i4>
      </vt:variant>
      <vt:variant>
        <vt:i4>5</vt:i4>
      </vt:variant>
      <vt:variant>
        <vt:lpwstr/>
      </vt:variant>
      <vt:variant>
        <vt:lpwstr>_Toc485031421</vt:lpwstr>
      </vt:variant>
      <vt:variant>
        <vt:i4>1835062</vt:i4>
      </vt:variant>
      <vt:variant>
        <vt:i4>119</vt:i4>
      </vt:variant>
      <vt:variant>
        <vt:i4>0</vt:i4>
      </vt:variant>
      <vt:variant>
        <vt:i4>5</vt:i4>
      </vt:variant>
      <vt:variant>
        <vt:lpwstr/>
      </vt:variant>
      <vt:variant>
        <vt:lpwstr>_Toc485031420</vt:lpwstr>
      </vt:variant>
      <vt:variant>
        <vt:i4>2031670</vt:i4>
      </vt:variant>
      <vt:variant>
        <vt:i4>113</vt:i4>
      </vt:variant>
      <vt:variant>
        <vt:i4>0</vt:i4>
      </vt:variant>
      <vt:variant>
        <vt:i4>5</vt:i4>
      </vt:variant>
      <vt:variant>
        <vt:lpwstr/>
      </vt:variant>
      <vt:variant>
        <vt:lpwstr>_Toc485031419</vt:lpwstr>
      </vt:variant>
      <vt:variant>
        <vt:i4>2031670</vt:i4>
      </vt:variant>
      <vt:variant>
        <vt:i4>107</vt:i4>
      </vt:variant>
      <vt:variant>
        <vt:i4>0</vt:i4>
      </vt:variant>
      <vt:variant>
        <vt:i4>5</vt:i4>
      </vt:variant>
      <vt:variant>
        <vt:lpwstr/>
      </vt:variant>
      <vt:variant>
        <vt:lpwstr>_Toc485031418</vt:lpwstr>
      </vt:variant>
      <vt:variant>
        <vt:i4>2031670</vt:i4>
      </vt:variant>
      <vt:variant>
        <vt:i4>101</vt:i4>
      </vt:variant>
      <vt:variant>
        <vt:i4>0</vt:i4>
      </vt:variant>
      <vt:variant>
        <vt:i4>5</vt:i4>
      </vt:variant>
      <vt:variant>
        <vt:lpwstr/>
      </vt:variant>
      <vt:variant>
        <vt:lpwstr>_Toc485031417</vt:lpwstr>
      </vt:variant>
      <vt:variant>
        <vt:i4>2031670</vt:i4>
      </vt:variant>
      <vt:variant>
        <vt:i4>95</vt:i4>
      </vt:variant>
      <vt:variant>
        <vt:i4>0</vt:i4>
      </vt:variant>
      <vt:variant>
        <vt:i4>5</vt:i4>
      </vt:variant>
      <vt:variant>
        <vt:lpwstr/>
      </vt:variant>
      <vt:variant>
        <vt:lpwstr>_Toc485031416</vt:lpwstr>
      </vt:variant>
      <vt:variant>
        <vt:i4>2031670</vt:i4>
      </vt:variant>
      <vt:variant>
        <vt:i4>89</vt:i4>
      </vt:variant>
      <vt:variant>
        <vt:i4>0</vt:i4>
      </vt:variant>
      <vt:variant>
        <vt:i4>5</vt:i4>
      </vt:variant>
      <vt:variant>
        <vt:lpwstr/>
      </vt:variant>
      <vt:variant>
        <vt:lpwstr>_Toc485031415</vt:lpwstr>
      </vt:variant>
      <vt:variant>
        <vt:i4>2031670</vt:i4>
      </vt:variant>
      <vt:variant>
        <vt:i4>83</vt:i4>
      </vt:variant>
      <vt:variant>
        <vt:i4>0</vt:i4>
      </vt:variant>
      <vt:variant>
        <vt:i4>5</vt:i4>
      </vt:variant>
      <vt:variant>
        <vt:lpwstr/>
      </vt:variant>
      <vt:variant>
        <vt:lpwstr>_Toc485031414</vt:lpwstr>
      </vt:variant>
      <vt:variant>
        <vt:i4>2031670</vt:i4>
      </vt:variant>
      <vt:variant>
        <vt:i4>77</vt:i4>
      </vt:variant>
      <vt:variant>
        <vt:i4>0</vt:i4>
      </vt:variant>
      <vt:variant>
        <vt:i4>5</vt:i4>
      </vt:variant>
      <vt:variant>
        <vt:lpwstr/>
      </vt:variant>
      <vt:variant>
        <vt:lpwstr>_Toc485031413</vt:lpwstr>
      </vt:variant>
      <vt:variant>
        <vt:i4>2031670</vt:i4>
      </vt:variant>
      <vt:variant>
        <vt:i4>71</vt:i4>
      </vt:variant>
      <vt:variant>
        <vt:i4>0</vt:i4>
      </vt:variant>
      <vt:variant>
        <vt:i4>5</vt:i4>
      </vt:variant>
      <vt:variant>
        <vt:lpwstr/>
      </vt:variant>
      <vt:variant>
        <vt:lpwstr>_Toc485031412</vt:lpwstr>
      </vt:variant>
      <vt:variant>
        <vt:i4>2031670</vt:i4>
      </vt:variant>
      <vt:variant>
        <vt:i4>65</vt:i4>
      </vt:variant>
      <vt:variant>
        <vt:i4>0</vt:i4>
      </vt:variant>
      <vt:variant>
        <vt:i4>5</vt:i4>
      </vt:variant>
      <vt:variant>
        <vt:lpwstr/>
      </vt:variant>
      <vt:variant>
        <vt:lpwstr>_Toc485031411</vt:lpwstr>
      </vt:variant>
      <vt:variant>
        <vt:i4>2031670</vt:i4>
      </vt:variant>
      <vt:variant>
        <vt:i4>59</vt:i4>
      </vt:variant>
      <vt:variant>
        <vt:i4>0</vt:i4>
      </vt:variant>
      <vt:variant>
        <vt:i4>5</vt:i4>
      </vt:variant>
      <vt:variant>
        <vt:lpwstr/>
      </vt:variant>
      <vt:variant>
        <vt:lpwstr>_Toc485031410</vt:lpwstr>
      </vt:variant>
      <vt:variant>
        <vt:i4>1966134</vt:i4>
      </vt:variant>
      <vt:variant>
        <vt:i4>53</vt:i4>
      </vt:variant>
      <vt:variant>
        <vt:i4>0</vt:i4>
      </vt:variant>
      <vt:variant>
        <vt:i4>5</vt:i4>
      </vt:variant>
      <vt:variant>
        <vt:lpwstr/>
      </vt:variant>
      <vt:variant>
        <vt:lpwstr>_Toc485031409</vt:lpwstr>
      </vt:variant>
      <vt:variant>
        <vt:i4>1966134</vt:i4>
      </vt:variant>
      <vt:variant>
        <vt:i4>47</vt:i4>
      </vt:variant>
      <vt:variant>
        <vt:i4>0</vt:i4>
      </vt:variant>
      <vt:variant>
        <vt:i4>5</vt:i4>
      </vt:variant>
      <vt:variant>
        <vt:lpwstr/>
      </vt:variant>
      <vt:variant>
        <vt:lpwstr>_Toc485031408</vt:lpwstr>
      </vt:variant>
      <vt:variant>
        <vt:i4>1966134</vt:i4>
      </vt:variant>
      <vt:variant>
        <vt:i4>41</vt:i4>
      </vt:variant>
      <vt:variant>
        <vt:i4>0</vt:i4>
      </vt:variant>
      <vt:variant>
        <vt:i4>5</vt:i4>
      </vt:variant>
      <vt:variant>
        <vt:lpwstr/>
      </vt:variant>
      <vt:variant>
        <vt:lpwstr>_Toc485031407</vt:lpwstr>
      </vt:variant>
      <vt:variant>
        <vt:i4>1966134</vt:i4>
      </vt:variant>
      <vt:variant>
        <vt:i4>35</vt:i4>
      </vt:variant>
      <vt:variant>
        <vt:i4>0</vt:i4>
      </vt:variant>
      <vt:variant>
        <vt:i4>5</vt:i4>
      </vt:variant>
      <vt:variant>
        <vt:lpwstr/>
      </vt:variant>
      <vt:variant>
        <vt:lpwstr>_Toc485031406</vt:lpwstr>
      </vt:variant>
      <vt:variant>
        <vt:i4>1966134</vt:i4>
      </vt:variant>
      <vt:variant>
        <vt:i4>29</vt:i4>
      </vt:variant>
      <vt:variant>
        <vt:i4>0</vt:i4>
      </vt:variant>
      <vt:variant>
        <vt:i4>5</vt:i4>
      </vt:variant>
      <vt:variant>
        <vt:lpwstr/>
      </vt:variant>
      <vt:variant>
        <vt:lpwstr>_Toc485031405</vt:lpwstr>
      </vt:variant>
      <vt:variant>
        <vt:i4>1966134</vt:i4>
      </vt:variant>
      <vt:variant>
        <vt:i4>23</vt:i4>
      </vt:variant>
      <vt:variant>
        <vt:i4>0</vt:i4>
      </vt:variant>
      <vt:variant>
        <vt:i4>5</vt:i4>
      </vt:variant>
      <vt:variant>
        <vt:lpwstr/>
      </vt:variant>
      <vt:variant>
        <vt:lpwstr>_Toc485031404</vt:lpwstr>
      </vt:variant>
      <vt:variant>
        <vt:i4>1966134</vt:i4>
      </vt:variant>
      <vt:variant>
        <vt:i4>17</vt:i4>
      </vt:variant>
      <vt:variant>
        <vt:i4>0</vt:i4>
      </vt:variant>
      <vt:variant>
        <vt:i4>5</vt:i4>
      </vt:variant>
      <vt:variant>
        <vt:lpwstr/>
      </vt:variant>
      <vt:variant>
        <vt:lpwstr>_Toc485031403</vt:lpwstr>
      </vt:variant>
      <vt:variant>
        <vt:i4>1966134</vt:i4>
      </vt:variant>
      <vt:variant>
        <vt:i4>11</vt:i4>
      </vt:variant>
      <vt:variant>
        <vt:i4>0</vt:i4>
      </vt:variant>
      <vt:variant>
        <vt:i4>5</vt:i4>
      </vt:variant>
      <vt:variant>
        <vt:lpwstr/>
      </vt:variant>
      <vt:variant>
        <vt:lpwstr>_Toc485031402</vt:lpwstr>
      </vt:variant>
      <vt:variant>
        <vt:i4>1966134</vt:i4>
      </vt:variant>
      <vt:variant>
        <vt:i4>5</vt:i4>
      </vt:variant>
      <vt:variant>
        <vt:i4>0</vt:i4>
      </vt:variant>
      <vt:variant>
        <vt:i4>5</vt:i4>
      </vt:variant>
      <vt:variant>
        <vt:lpwstr/>
      </vt:variant>
      <vt:variant>
        <vt:lpwstr>_Toc485031401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Core Library StatHandler, Function Description</dc:title>
  <dc:subject>EPTF Core Library StatHandler, Function Description</dc:subject>
  <dc:creator>EIMRENA Imre Nagy</dc:creator>
  <cp:keywords/>
  <dc:description>27/155 16-CNL 113 512 Uen_x000d_Rev D</dc:description>
  <cp:lastModifiedBy>Imre Nagy</cp:lastModifiedBy>
  <cp:revision>2</cp:revision>
  <cp:lastPrinted>2011-07-20T09:44:00Z</cp:lastPrinted>
  <dcterms:created xsi:type="dcterms:W3CDTF">2018-06-21T12:16:00Z</dcterms:created>
  <dcterms:modified xsi:type="dcterms:W3CDTF">2018-06-21T12:16:00Z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EIMRENA Imre Nagy</vt:lpwstr>
  </property>
  <property fmtid="{D5CDD505-2E9C-101B-9397-08002B2CF9AE}" pid="5" name="DocNo">
    <vt:lpwstr>27/155 16-CNL 113 512 Uen</vt:lpwstr>
  </property>
  <property fmtid="{D5CDD505-2E9C-101B-9397-08002B2CF9AE}" pid="6" name="Revision">
    <vt:lpwstr>D</vt:lpwstr>
  </property>
  <property fmtid="{D5CDD505-2E9C-101B-9397-08002B2CF9AE}" pid="7" name="Checked">
    <vt:lpwstr>EKISTAM</vt:lpwstr>
  </property>
  <property fmtid="{D5CDD505-2E9C-101B-9397-08002B2CF9AE}" pid="8" name="Title">
    <vt:lpwstr>EPTF Core Library StatHandler, Function Description</vt:lpwstr>
  </property>
  <property fmtid="{D5CDD505-2E9C-101B-9397-08002B2CF9AE}" pid="9" name="Reference">
    <vt:lpwstr>GASK2</vt:lpwstr>
  </property>
  <property fmtid="{D5CDD505-2E9C-101B-9397-08002B2CF9AE}" pid="10" name="Date">
    <vt:lpwstr>2017-06-12</vt:lpwstr>
  </property>
  <property fmtid="{D5CDD505-2E9C-101B-9397-08002B2CF9AE}" pid="11" name="Keyword">
    <vt:lpwstr/>
  </property>
  <property fmtid="{D5CDD505-2E9C-101B-9397-08002B2CF9AE}" pid="12" name="ApprovedBy">
    <vt:lpwstr>BNEPIEBBBACB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