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158EB">
        <w:t>EPTF CLL StatReplay, Function Description</w:t>
      </w:r>
      <w:r>
        <w:fldChar w:fldCharType="end"/>
      </w:r>
      <w:bookmarkEnd w:id="3"/>
    </w:p>
    <w:p w:rsidR="008158EB" w:rsidRDefault="005763A5" w:rsidP="005763A5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8158EB" w:rsidRDefault="008158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1182" w:history="1">
        <w:r w:rsidRPr="001D67E7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_Toc211151182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3" w:history="1">
        <w:r w:rsidRPr="001D67E7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_Toc211151183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4" w:history="1">
        <w:r w:rsidRPr="001D67E7"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_Toc211151184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5" w:history="1">
        <w:r w:rsidRPr="001D67E7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_Toc211151185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6" w:history="1">
        <w:r w:rsidRPr="001D67E7">
          <w:rPr>
            <w:rStyle w:val="Hyperlink"/>
          </w:rPr>
          <w:t>1.4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_Toc211151186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7" w:history="1">
        <w:r w:rsidRPr="001D67E7">
          <w:rPr>
            <w:rStyle w:val="Hyperlink"/>
          </w:rPr>
          <w:t>1.5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_Toc211151187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8" w:history="1">
        <w:r w:rsidRPr="001D67E7">
          <w:rPr>
            <w:rStyle w:val="Hyperlink"/>
          </w:rPr>
          <w:t>1.6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_Toc211151188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89" w:history="1">
        <w:r w:rsidRPr="001D67E7">
          <w:rPr>
            <w:rStyle w:val="Hyperlink"/>
          </w:rPr>
          <w:t>1.7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_Toc211151189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90" w:history="1">
        <w:r w:rsidRPr="001D67E7">
          <w:rPr>
            <w:rStyle w:val="Hyperlink"/>
          </w:rPr>
          <w:t>1.8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_Toc211151190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158EB" w:rsidRDefault="008158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1191" w:history="1">
        <w:r w:rsidRPr="001D67E7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_Toc211151191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158EB" w:rsidRDefault="008158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1192" w:history="1">
        <w:r w:rsidRPr="001D67E7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_Toc211151192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93" w:history="1">
        <w:r w:rsidRPr="001D67E7">
          <w:rPr>
            <w:rStyle w:val="Hyperlink"/>
          </w:rPr>
          <w:t>3.1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_Toc211151193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94" w:history="1">
        <w:r w:rsidRPr="001D67E7">
          <w:rPr>
            <w:rStyle w:val="Hyperlink"/>
          </w:rPr>
          <w:t>3.2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Public Functions</w:t>
        </w:r>
        <w:r>
          <w:tab/>
        </w:r>
        <w:r>
          <w:fldChar w:fldCharType="begin"/>
        </w:r>
        <w:r>
          <w:instrText xml:space="preserve"> PAGEREF _Toc211151194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158EB" w:rsidRDefault="008158EB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95" w:history="1">
        <w:r w:rsidRPr="001D67E7">
          <w:rPr>
            <w:rStyle w:val="Hyperlink"/>
          </w:rPr>
          <w:t>3.2.1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_Toc211151195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158EB" w:rsidRDefault="008158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1196" w:history="1">
        <w:r w:rsidRPr="001D67E7">
          <w:rPr>
            <w:rStyle w:val="Hyperlink"/>
          </w:rPr>
          <w:t>3.3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1D67E7">
          <w:rPr>
            <w:rStyle w:val="Hyperlink"/>
          </w:rPr>
          <w:t>Summary Table of all public functions for EPTF Statistics Replay</w:t>
        </w:r>
        <w:r>
          <w:tab/>
        </w:r>
        <w:r>
          <w:fldChar w:fldCharType="begin"/>
        </w:r>
        <w:r>
          <w:instrText xml:space="preserve"> PAGEREF _Toc211151196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763A5" w:rsidRDefault="005763A5" w:rsidP="005763A5">
      <w:pPr>
        <w:pStyle w:val="Contents"/>
        <w:tabs>
          <w:tab w:val="right" w:leader="dot" w:pos="10205"/>
        </w:tabs>
      </w:pPr>
      <w:r>
        <w:fldChar w:fldCharType="end"/>
      </w:r>
    </w:p>
    <w:p w:rsidR="005763A5" w:rsidRDefault="005763A5" w:rsidP="005763A5">
      <w:pPr>
        <w:pStyle w:val="Text"/>
      </w:pPr>
    </w:p>
    <w:p w:rsidR="005763A5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>
        <w:br w:type="page"/>
      </w:r>
      <w:bookmarkStart w:id="5" w:name="_Toc54171477"/>
      <w:bookmarkStart w:id="6" w:name="_Toc54429235"/>
      <w:bookmarkStart w:id="7" w:name="_Toc63061699"/>
      <w:bookmarkStart w:id="8" w:name="_Toc211151182"/>
      <w:r>
        <w:lastRenderedPageBreak/>
        <w:t>Introduction</w:t>
      </w:r>
      <w:bookmarkEnd w:id="7"/>
      <w:bookmarkEnd w:id="8"/>
    </w:p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211151183"/>
      <w:r>
        <w:t>Revision history</w:t>
      </w:r>
      <w:bookmarkEnd w:id="5"/>
      <w:bookmarkEnd w:id="6"/>
      <w:bookmarkEnd w:id="9"/>
      <w:bookmarkEnd w:id="10"/>
    </w:p>
    <w:p w:rsidR="005763A5" w:rsidRDefault="005763A5" w:rsidP="005763A5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763A5" w:rsidRPr="00AF002C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AF002C" w:rsidRDefault="008104D9" w:rsidP="00390F40">
            <w:pPr>
              <w:rPr>
                <w:snapToGrid w:val="0"/>
              </w:rPr>
            </w:pPr>
            <w:r w:rsidRPr="00AF002C">
              <w:rPr>
                <w:snapToGrid w:val="0"/>
              </w:rPr>
              <w:t>2007-</w:t>
            </w:r>
            <w:r w:rsidR="00AF002C" w:rsidRPr="00AF002C">
              <w:rPr>
                <w:snapToGrid w:val="0"/>
              </w:rPr>
              <w:t>11</w:t>
            </w:r>
            <w:r w:rsidR="00A60E31" w:rsidRPr="00AF002C">
              <w:rPr>
                <w:snapToGrid w:val="0"/>
              </w:rPr>
              <w:t>-</w:t>
            </w:r>
            <w:r w:rsidR="0046027D">
              <w:rPr>
                <w:snapToGrid w:val="0"/>
              </w:rPr>
              <w:t>30</w:t>
            </w:r>
          </w:p>
        </w:tc>
        <w:tc>
          <w:tcPr>
            <w:tcW w:w="993" w:type="dxa"/>
          </w:tcPr>
          <w:p w:rsidR="005763A5" w:rsidRPr="00AF002C" w:rsidRDefault="005763A5" w:rsidP="00390F40">
            <w:pPr>
              <w:rPr>
                <w:snapToGrid w:val="0"/>
              </w:rPr>
            </w:pPr>
            <w:r w:rsidRPr="00AF002C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AF002C" w:rsidRDefault="005763A5" w:rsidP="00390F40">
            <w:pPr>
              <w:rPr>
                <w:snapToGrid w:val="0"/>
              </w:rPr>
            </w:pPr>
            <w:r w:rsidRPr="00AF002C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AF002C" w:rsidRDefault="00AF002C" w:rsidP="00390F40">
            <w:pPr>
              <w:rPr>
                <w:snapToGrid w:val="0"/>
              </w:rPr>
            </w:pPr>
            <w:r w:rsidRPr="00AF002C">
              <w:rPr>
                <w:snapToGrid w:val="0"/>
              </w:rPr>
              <w:t>ENORPIN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</w:tbl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211151184"/>
      <w:r>
        <w:t>How to Read this Document</w:t>
      </w:r>
      <w:bookmarkEnd w:id="11"/>
      <w:bookmarkEnd w:id="12"/>
      <w:bookmarkEnd w:id="13"/>
    </w:p>
    <w:p w:rsidR="005763A5" w:rsidRDefault="005763A5" w:rsidP="006A4869">
      <w:pPr>
        <w:pStyle w:val="BodyText"/>
      </w:pPr>
      <w:r>
        <w:t xml:space="preserve">This is the Function </w:t>
      </w:r>
      <w:r w:rsidR="005B1767">
        <w:t>Description</w:t>
      </w:r>
      <w:r>
        <w:t xml:space="preserve"> for the</w:t>
      </w:r>
      <w:r w:rsidR="005B1767">
        <w:t xml:space="preserve"> </w:t>
      </w:r>
      <w:r w:rsidR="006A4869" w:rsidRPr="00B05CF7">
        <w:t xml:space="preserve">EPTF </w:t>
      </w:r>
      <w:r w:rsidR="006A4869">
        <w:t>Statistics Replay</w:t>
      </w:r>
      <w:r w:rsidR="003B2A8C">
        <w:t xml:space="preserve"> </w:t>
      </w:r>
      <w:r w:rsidR="005B1767">
        <w:t>of the</w:t>
      </w:r>
      <w:r w:rsidR="007635F2">
        <w:t xml:space="preserve"> </w:t>
      </w:r>
      <w:r>
        <w:t>Ericsson Performance Test Framework (</w:t>
      </w:r>
      <w:r w:rsidR="00581C02">
        <w:t>TitanSim</w:t>
      </w:r>
      <w:r>
        <w:t xml:space="preserve">), Core Load Library (CLL). </w:t>
      </w:r>
      <w:r w:rsidR="00581C02">
        <w:t>TitanSim</w:t>
      </w:r>
      <w:r w:rsidR="00BD3346">
        <w:t xml:space="preserve"> CLL</w:t>
      </w:r>
      <w:r>
        <w:t xml:space="preserve"> is developed for the TTCN-3</w:t>
      </w:r>
      <w:r w:rsidR="00581C02">
        <w:t xml:space="preserve"> </w:t>
      </w:r>
      <w:r w:rsidR="00581C02">
        <w:fldChar w:fldCharType="begin"/>
      </w:r>
      <w:r w:rsidR="00581C02">
        <w:instrText xml:space="preserve"> REF _Ref45513518 \r \h </w:instrText>
      </w:r>
      <w:r w:rsidR="00581C02">
        <w:fldChar w:fldCharType="separate"/>
      </w:r>
      <w:r w:rsidR="008158EB">
        <w:rPr>
          <w:cs/>
        </w:rPr>
        <w:t>‎</w:t>
      </w:r>
      <w:r w:rsidR="008158EB">
        <w:t>[1]</w:t>
      </w:r>
      <w:r w:rsidR="00581C02">
        <w:fldChar w:fldCharType="end"/>
      </w:r>
      <w:r>
        <w:t xml:space="preserve"> Toolset with </w:t>
      </w:r>
      <w:r w:rsidRPr="0074533E">
        <w:t>TITA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_Ref182888820 \r \h </w:instrText>
      </w:r>
      <w:r w:rsidR="004C5496">
        <w:fldChar w:fldCharType="separate"/>
      </w:r>
      <w:r w:rsidR="008158EB">
        <w:rPr>
          <w:cs/>
        </w:rPr>
        <w:t>‎</w:t>
      </w:r>
      <w:r w:rsidR="008158EB">
        <w:t>[2]</w:t>
      </w:r>
      <w:r w:rsidR="004C5496">
        <w:fldChar w:fldCharType="end"/>
      </w:r>
      <w:r w:rsidRPr="0074533E">
        <w:t>.</w:t>
      </w:r>
      <w:r w:rsidR="0074533E">
        <w:t xml:space="preserve"> For more information on the </w:t>
      </w:r>
      <w:r w:rsidR="00581C02">
        <w:t>TitanSim</w:t>
      </w:r>
      <w:r w:rsidR="0074533E">
        <w:t xml:space="preserve"> CLL please consult the</w:t>
      </w:r>
      <w:r>
        <w:t xml:space="preserve"> Product Revision Informatio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_Ref182888887 \r \h </w:instrText>
      </w:r>
      <w:r w:rsidR="004C5496">
        <w:fldChar w:fldCharType="separate"/>
      </w:r>
      <w:r w:rsidR="008158EB">
        <w:rPr>
          <w:cs/>
        </w:rPr>
        <w:t>‎</w:t>
      </w:r>
      <w:r w:rsidR="008158EB">
        <w:t>[3]</w:t>
      </w:r>
      <w:r w:rsidR="004C5496">
        <w:fldChar w:fldCharType="end"/>
      </w:r>
      <w:r w:rsidR="00D3095A">
        <w:t>.</w:t>
      </w:r>
    </w:p>
    <w:p w:rsidR="00060249" w:rsidRDefault="00060249" w:rsidP="00070FBB">
      <w:pPr>
        <w:pStyle w:val="Heading2"/>
      </w:pPr>
      <w:bookmarkStart w:id="14" w:name="ref_wiki_EPTF_API"/>
      <w:bookmarkStart w:id="15" w:name="_Toc211151185"/>
      <w:r>
        <w:t>References</w:t>
      </w:r>
      <w:bookmarkEnd w:id="15"/>
      <w:r w:rsidR="00A864DF">
        <w:t xml:space="preserve"> </w:t>
      </w:r>
    </w:p>
    <w:p w:rsidR="00060249" w:rsidRDefault="00F54DC7" w:rsidP="008D3A4D">
      <w:pPr>
        <w:pStyle w:val="List"/>
      </w:pPr>
      <w:bookmarkStart w:id="16" w:name="_Ref55708574"/>
      <w:bookmarkStart w:id="17" w:name="_Ref45513518"/>
      <w:r>
        <w:t>ETSI ES 201</w:t>
      </w:r>
      <w:r w:rsidR="008D3A4D">
        <w:t xml:space="preserve"> </w:t>
      </w:r>
      <w:r>
        <w:t>873-1 v3.2.1 (2007-02)</w:t>
      </w:r>
      <w:r w:rsidR="00060249">
        <w:br/>
        <w:t>The Testing and Test Control Notation version 3. Part 1: Core Language</w:t>
      </w:r>
      <w:bookmarkEnd w:id="17"/>
    </w:p>
    <w:p w:rsidR="0014167E" w:rsidRDefault="0014167E" w:rsidP="00581C02">
      <w:pPr>
        <w:pStyle w:val="List"/>
      </w:pPr>
      <w:bookmarkStart w:id="18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18"/>
    </w:p>
    <w:p w:rsidR="00060249" w:rsidRDefault="0065566C" w:rsidP="00581C02">
      <w:pPr>
        <w:pStyle w:val="List"/>
      </w:pPr>
      <w:bookmarkStart w:id="19" w:name="ref_TITANSim_PRI"/>
      <w:bookmarkStart w:id="20" w:name="_Ref55710948"/>
      <w:bookmarkStart w:id="21" w:name="_Ref182888887"/>
      <w:bookmarkEnd w:id="16"/>
      <w:bookmarkEnd w:id="19"/>
      <w:r w:rsidRPr="0065566C">
        <w:rPr>
          <w:rFonts w:cs="Arial"/>
          <w:szCs w:val="22"/>
        </w:rPr>
        <w:t xml:space="preserve">109 21-CNL 113 512-2 Uen </w:t>
      </w:r>
      <w:r w:rsidR="00060249">
        <w:br/>
      </w:r>
      <w:bookmarkEnd w:id="20"/>
      <w:r w:rsidR="00581C02">
        <w:t>TitanSim</w:t>
      </w:r>
      <w:r w:rsidR="00060249">
        <w:t xml:space="preserve"> CLL</w:t>
      </w:r>
      <w:r w:rsidR="00060249" w:rsidRPr="0025637E">
        <w:t xml:space="preserve"> for TTCN-3 toolset with TITAN</w:t>
      </w:r>
      <w:r w:rsidR="00060249">
        <w:t>, Product Revision Information</w:t>
      </w:r>
      <w:bookmarkEnd w:id="21"/>
    </w:p>
    <w:p w:rsidR="00DF401C" w:rsidRDefault="00DF401C" w:rsidP="00DF401C">
      <w:pPr>
        <w:pStyle w:val="List"/>
      </w:pPr>
      <w:bookmarkStart w:id="22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2"/>
    </w:p>
    <w:p w:rsidR="005763A5" w:rsidRDefault="00581C02" w:rsidP="00DF401C">
      <w:pPr>
        <w:pStyle w:val="List"/>
      </w:pPr>
      <w:bookmarkStart w:id="23" w:name="_Ref182890383"/>
      <w:bookmarkEnd w:id="14"/>
      <w:r>
        <w:t>TitanSim</w:t>
      </w:r>
      <w:r w:rsidR="00060249">
        <w:t xml:space="preserve"> CLL </w:t>
      </w:r>
      <w:r w:rsidR="00060249" w:rsidRPr="0025637E">
        <w:t xml:space="preserve"> for TTCN-3 toolset with TITAN</w:t>
      </w:r>
      <w:r w:rsidR="00060249">
        <w:t>, Reference Guide</w:t>
      </w:r>
      <w:r w:rsidR="00060249">
        <w:br/>
      </w:r>
      <w:r w:rsidR="00DF401C" w:rsidRPr="00DF401C">
        <w:t>http://ttcn.ericsson.se/products/libraries.shtml</w:t>
      </w:r>
      <w:bookmarkEnd w:id="23"/>
    </w:p>
    <w:p w:rsidR="005763A5" w:rsidRDefault="005763A5" w:rsidP="002B5B52">
      <w:pPr>
        <w:pStyle w:val="Heading2"/>
        <w:jc w:val="both"/>
      </w:pPr>
      <w:bookmarkStart w:id="24" w:name="_Toc211151186"/>
      <w:r>
        <w:t>Scope</w:t>
      </w:r>
      <w:bookmarkEnd w:id="24"/>
    </w:p>
    <w:p w:rsidR="001F5265" w:rsidRPr="001F5265" w:rsidRDefault="00390F40" w:rsidP="000A7554">
      <w:pPr>
        <w:pStyle w:val="BodyText"/>
        <w:jc w:val="both"/>
      </w:pPr>
      <w:r>
        <w:t>T</w:t>
      </w:r>
      <w:r w:rsidR="001F5265">
        <w:t xml:space="preserve">his document is to specify the content </w:t>
      </w:r>
      <w:r w:rsidR="00287A8F">
        <w:t xml:space="preserve">and functionality </w:t>
      </w:r>
      <w:r w:rsidR="001F5265">
        <w:t xml:space="preserve">of the </w:t>
      </w:r>
      <w:r w:rsidR="000A7554" w:rsidRPr="00B05CF7">
        <w:t xml:space="preserve">EPTF </w:t>
      </w:r>
      <w:r w:rsidR="000A7554">
        <w:t>Statistics Replay</w:t>
      </w:r>
      <w:r w:rsidR="003B2A8C" w:rsidRPr="000D174E">
        <w:t xml:space="preserve"> </w:t>
      </w:r>
      <w:r w:rsidR="00945C19" w:rsidRPr="000D174E">
        <w:t>feature</w:t>
      </w:r>
      <w:r w:rsidR="00945C19">
        <w:t xml:space="preserve"> </w:t>
      </w:r>
      <w:r w:rsidR="005B1767">
        <w:t xml:space="preserve">of the </w:t>
      </w:r>
      <w:r w:rsidR="00581C02">
        <w:t>TitanSim</w:t>
      </w:r>
      <w:r w:rsidR="00BD3346">
        <w:t xml:space="preserve"> CLL</w:t>
      </w:r>
      <w:r w:rsidR="001F5265">
        <w:t>.</w:t>
      </w:r>
    </w:p>
    <w:p w:rsidR="00390F40" w:rsidRPr="002B0356" w:rsidRDefault="00390F40" w:rsidP="002B5B52">
      <w:pPr>
        <w:pStyle w:val="Heading2"/>
        <w:jc w:val="both"/>
      </w:pPr>
      <w:bookmarkStart w:id="25" w:name="_Toc151272922"/>
      <w:bookmarkStart w:id="26" w:name="_Toc153160133"/>
      <w:bookmarkStart w:id="27" w:name="_Toc153183680"/>
      <w:bookmarkStart w:id="28" w:name="_Toc153186504"/>
      <w:bookmarkStart w:id="29" w:name="_Toc153300645"/>
      <w:bookmarkStart w:id="30" w:name="_Toc153344807"/>
      <w:bookmarkStart w:id="31" w:name="_Toc211151187"/>
      <w:r w:rsidRPr="002B0356">
        <w:t>Recommended way of reading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2B0356" w:rsidRDefault="00390F40" w:rsidP="00DF401C">
      <w:pPr>
        <w:pStyle w:val="BodyText"/>
        <w:jc w:val="both"/>
      </w:pPr>
      <w:r w:rsidRPr="002B0356">
        <w:t xml:space="preserve">The readers are supposed to get familiar with the </w:t>
      </w:r>
      <w:r w:rsidR="00DF401C">
        <w:t>concept and functionalities</w:t>
      </w:r>
      <w:r w:rsidRPr="002B0356">
        <w:t xml:space="preserve"> of</w:t>
      </w:r>
      <w:r w:rsidR="00DF401C">
        <w:t xml:space="preserve"> TitanSim CLL </w:t>
      </w:r>
      <w:r w:rsidR="00DF401C">
        <w:fldChar w:fldCharType="begin"/>
      </w:r>
      <w:r w:rsidR="00DF401C">
        <w:instrText xml:space="preserve"> REF _Ref182889793 \r \h </w:instrText>
      </w:r>
      <w:r w:rsidR="00DF401C">
        <w:fldChar w:fldCharType="separate"/>
      </w:r>
      <w:r w:rsidR="008158EB">
        <w:rPr>
          <w:cs/>
        </w:rPr>
        <w:t>‎</w:t>
      </w:r>
      <w:r w:rsidR="008158EB">
        <w:t>[4]</w:t>
      </w:r>
      <w:r w:rsidR="00DF401C">
        <w:fldChar w:fldCharType="end"/>
      </w:r>
      <w:r w:rsidRPr="002B0356">
        <w:t xml:space="preserve">. </w:t>
      </w:r>
      <w:r w:rsidR="00DF401C">
        <w:t>T</w:t>
      </w:r>
      <w:r w:rsidRPr="002B0356">
        <w:t xml:space="preserve">hey should get familiar with the list of acronyms and the glossary in Section </w:t>
      </w:r>
      <w:r>
        <w:fldChar w:fldCharType="begin"/>
      </w:r>
      <w:r>
        <w:instrText xml:space="preserve"> REF _Ref159666337 \r \h </w:instrText>
      </w:r>
      <w:r w:rsidR="002B5B52">
        <w:instrText xml:space="preserve"> \* MERGEFORMAT </w:instrText>
      </w:r>
      <w:r>
        <w:fldChar w:fldCharType="separate"/>
      </w:r>
      <w:r w:rsidR="008158EB">
        <w:rPr>
          <w:cs/>
        </w:rPr>
        <w:t>‎</w:t>
      </w:r>
      <w:r w:rsidR="008158EB">
        <w:t>1.7</w:t>
      </w:r>
      <w:r>
        <w:fldChar w:fldCharType="end"/>
      </w:r>
      <w:r>
        <w:t xml:space="preserve"> </w:t>
      </w:r>
      <w:r w:rsidRPr="002B0356">
        <w:t>and</w:t>
      </w:r>
      <w:r>
        <w:t> 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8158EB">
        <w:rPr>
          <w:cs/>
        </w:rPr>
        <w:t>‎</w:t>
      </w:r>
      <w:r w:rsidR="008158EB">
        <w:t>1.8</w:t>
      </w:r>
      <w:r>
        <w:fldChar w:fldCharType="end"/>
      </w:r>
      <w:r w:rsidRPr="002B0356">
        <w:t xml:space="preserve">, respectively. </w:t>
      </w:r>
    </w:p>
    <w:p w:rsidR="00390F40" w:rsidRPr="002B0356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211151188"/>
      <w:r w:rsidRPr="002B0356">
        <w:lastRenderedPageBreak/>
        <w:t>Typographical conventions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90F40" w:rsidRPr="00301F59" w:rsidRDefault="00390F40" w:rsidP="0095691B">
      <w:pPr>
        <w:pStyle w:val="BodyText"/>
        <w:jc w:val="both"/>
        <w:rPr>
          <w:color w:val="0000FF"/>
        </w:rPr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 Moreover, whenever a concept is menti</w:t>
      </w:r>
      <w:r w:rsidR="008104D9">
        <w:t>oned that has a special meaning</w:t>
      </w:r>
      <w:r w:rsidRPr="002B0356">
        <w:t xml:space="preserve"> as described in the Glossary (Section</w:t>
      </w:r>
      <w:r>
        <w:t> 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8158EB">
        <w:rPr>
          <w:cs/>
        </w:rPr>
        <w:t>‎</w:t>
      </w:r>
      <w:r w:rsidR="008158EB">
        <w:t>1.8</w:t>
      </w:r>
      <w:r>
        <w:fldChar w:fldCharType="end"/>
      </w:r>
      <w:r w:rsidRPr="002B0356">
        <w:t xml:space="preserve">) of this </w:t>
      </w:r>
      <w:r w:rsidRPr="0095691B">
        <w:t>document, then these occu</w:t>
      </w:r>
      <w:r w:rsidR="008104D9" w:rsidRPr="0095691B">
        <w:t>r</w:t>
      </w:r>
      <w:r w:rsidRPr="0095691B">
        <w:t xml:space="preserve">rences are marked with an initial arrow, e.g., </w:t>
      </w:r>
      <w:r w:rsidRPr="0095691B">
        <w:rPr>
          <w:rFonts w:eastAsia="SimSun"/>
          <w:i/>
          <w:iCs/>
          <w:lang w:eastAsia="zh-CN"/>
        </w:rPr>
        <w:sym w:font="Wingdings" w:char="F0E0"/>
      </w:r>
      <w:r w:rsidRPr="0095691B">
        <w:rPr>
          <w:rFonts w:eastAsia="SimSun"/>
          <w:i/>
          <w:iCs/>
          <w:lang w:eastAsia="zh-CN"/>
        </w:rPr>
        <w:t xml:space="preserve"> </w:t>
      </w:r>
      <w:r w:rsidR="00581C02" w:rsidRPr="0095691B">
        <w:rPr>
          <w:rFonts w:eastAsia="SimSun"/>
          <w:i/>
          <w:iCs/>
          <w:lang w:eastAsia="zh-CN"/>
        </w:rPr>
        <w:t>TitanSim</w:t>
      </w:r>
      <w:r w:rsidR="00B53558" w:rsidRPr="0095691B">
        <w:rPr>
          <w:rFonts w:eastAsia="SimSun"/>
          <w:i/>
          <w:iCs/>
          <w:lang w:eastAsia="zh-CN"/>
        </w:rPr>
        <w:t xml:space="preserve"> Statistics</w:t>
      </w:r>
      <w:r w:rsidRPr="0095691B">
        <w:rPr>
          <w:rFonts w:eastAsia="SimSun"/>
          <w:lang w:eastAsia="zh-CN"/>
        </w:rPr>
        <w:t>.</w:t>
      </w:r>
    </w:p>
    <w:p w:rsidR="005763A5" w:rsidRDefault="005763A5" w:rsidP="005763A5">
      <w:pPr>
        <w:pStyle w:val="Heading2"/>
      </w:pPr>
      <w:bookmarkStart w:id="39" w:name="_Ref159666337"/>
      <w:bookmarkStart w:id="40" w:name="_Toc211151189"/>
      <w:r>
        <w:t>Abbreviations</w:t>
      </w:r>
      <w:bookmarkEnd w:id="39"/>
      <w:bookmarkEnd w:id="40"/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F57DB3" w:rsidRPr="00F57DB3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81610" w:rsidRPr="00081610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081610" w:rsidRPr="00081610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05CF7">
        <w:rPr>
          <w:rFonts w:cs="Arial"/>
        </w:rPr>
        <w:fldChar w:fldCharType="begin"/>
      </w:r>
      <w:r w:rsidR="00B05CF7">
        <w:rPr>
          <w:rFonts w:cs="Arial"/>
        </w:rPr>
        <w:instrText xml:space="preserve"> REF _Ref45513518 \r \h </w:instrText>
      </w:r>
      <w:r w:rsidR="00FC5ADB" w:rsidRPr="00B05CF7">
        <w:rPr>
          <w:rFonts w:cs="Arial"/>
        </w:rPr>
      </w:r>
      <w:r w:rsidR="00B05CF7">
        <w:rPr>
          <w:rFonts w:cs="Arial"/>
        </w:rPr>
        <w:fldChar w:fldCharType="separate"/>
      </w:r>
      <w:r w:rsidR="008158EB">
        <w:rPr>
          <w:rFonts w:cs="Arial"/>
          <w:cs/>
        </w:rPr>
        <w:t>‎</w:t>
      </w:r>
      <w:r w:rsidR="008158EB">
        <w:rPr>
          <w:rFonts w:cs="Arial"/>
        </w:rPr>
        <w:t>[1]</w:t>
      </w:r>
      <w:r w:rsidR="00B05CF7">
        <w:rPr>
          <w:rFonts w:cs="Arial"/>
        </w:rPr>
        <w:fldChar w:fldCharType="end"/>
      </w:r>
    </w:p>
    <w:p w:rsidR="000F5A43" w:rsidRDefault="000F5A43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GUI</w:t>
      </w:r>
      <w:r>
        <w:rPr>
          <w:rFonts w:cs="Arial"/>
        </w:rPr>
        <w:tab/>
        <w:t>Graphical User Interface</w:t>
      </w:r>
    </w:p>
    <w:p w:rsidR="001F5265" w:rsidRDefault="001F5265" w:rsidP="001F5265">
      <w:pPr>
        <w:pStyle w:val="Heading2"/>
      </w:pPr>
      <w:bookmarkStart w:id="41" w:name="_Ref159666346"/>
      <w:bookmarkStart w:id="42" w:name="_Toc211151190"/>
      <w:r>
        <w:t>Terminology</w:t>
      </w:r>
      <w:bookmarkEnd w:id="41"/>
      <w:bookmarkEnd w:id="42"/>
    </w:p>
    <w:p w:rsidR="00390F40" w:rsidRPr="002B0356" w:rsidRDefault="00581C02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</w:t>
      </w:r>
      <w:r w:rsidR="00290F3E">
        <w:rPr>
          <w:rFonts w:eastAsia="SimSun"/>
          <w:i/>
          <w:iCs/>
          <w:lang w:eastAsia="zh-CN"/>
        </w:rPr>
        <w:t xml:space="preserve"> Core (</w:t>
      </w:r>
      <w:r w:rsidR="00390F40" w:rsidRPr="002B0356">
        <w:rPr>
          <w:rFonts w:eastAsia="SimSun"/>
          <w:i/>
          <w:iCs/>
          <w:lang w:eastAsia="zh-CN"/>
        </w:rPr>
        <w:t>Load) Library(CLL)</w:t>
      </w:r>
      <w:r w:rsidR="00390F40" w:rsidRPr="002B0356">
        <w:rPr>
          <w:rFonts w:eastAsia="SimSun"/>
          <w:i/>
          <w:iCs/>
          <w:lang w:eastAsia="zh-CN"/>
        </w:rPr>
        <w:tab/>
      </w:r>
      <w:r w:rsidR="00390F40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390F40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development is to be funded centrally by Ericsson</w:t>
      </w:r>
    </w:p>
    <w:p w:rsidR="001F5265" w:rsidRDefault="001F5265" w:rsidP="001F5265">
      <w:pPr>
        <w:pStyle w:val="Heading1"/>
      </w:pPr>
      <w:bookmarkStart w:id="43" w:name="_Toc211151191"/>
      <w:r>
        <w:t>General</w:t>
      </w:r>
      <w:r w:rsidR="001A44A8">
        <w:t xml:space="preserve"> Description</w:t>
      </w:r>
      <w:bookmarkEnd w:id="43"/>
    </w:p>
    <w:p w:rsidR="000A5BF3" w:rsidRPr="00E13980" w:rsidRDefault="00081610" w:rsidP="00E13980">
      <w:pPr>
        <w:pStyle w:val="BodyText"/>
        <w:jc w:val="both"/>
      </w:pPr>
      <w:r w:rsidRPr="00E13980">
        <w:t>This document specifies the</w:t>
      </w:r>
      <w:r w:rsidR="003B2A8C" w:rsidRPr="00E13980">
        <w:t xml:space="preserve"> Statistics </w:t>
      </w:r>
      <w:r w:rsidR="00E13980" w:rsidRPr="00E13980">
        <w:t>Replay</w:t>
      </w:r>
      <w:r w:rsidR="00E8272F" w:rsidRPr="00E13980">
        <w:t xml:space="preserve"> Control</w:t>
      </w:r>
      <w:r w:rsidRPr="00E13980">
        <w:t xml:space="preserve"> </w:t>
      </w:r>
      <w:r w:rsidR="00060249" w:rsidRPr="00E13980">
        <w:t>feature</w:t>
      </w:r>
      <w:r w:rsidRPr="00E13980">
        <w:t xml:space="preserve"> of the </w:t>
      </w:r>
      <w:r w:rsidR="00581C02" w:rsidRPr="00E13980">
        <w:t>TitanSim</w:t>
      </w:r>
      <w:r w:rsidR="00AA10B1" w:rsidRPr="00E13980">
        <w:t xml:space="preserve"> CLL</w:t>
      </w:r>
      <w:r w:rsidRPr="00E13980">
        <w:t xml:space="preserve">. </w:t>
      </w:r>
    </w:p>
    <w:p w:rsidR="000A5BF3" w:rsidRPr="00E13980" w:rsidRDefault="000A5BF3" w:rsidP="00E13980">
      <w:pPr>
        <w:pStyle w:val="BodyText"/>
        <w:jc w:val="both"/>
      </w:pPr>
      <w:r w:rsidRPr="00E13980">
        <w:t>The EPTF</w:t>
      </w:r>
      <w:r w:rsidR="0014303F" w:rsidRPr="00E13980">
        <w:t xml:space="preserve"> Statistics </w:t>
      </w:r>
      <w:r w:rsidR="00E13980" w:rsidRPr="00E13980">
        <w:t>Replay</w:t>
      </w:r>
      <w:r w:rsidR="0014303F" w:rsidRPr="00E13980">
        <w:t xml:space="preserve"> </w:t>
      </w:r>
      <w:r w:rsidR="00E8272F" w:rsidRPr="00E13980">
        <w:t xml:space="preserve">Control </w:t>
      </w:r>
      <w:r w:rsidR="0014303F" w:rsidRPr="00E13980">
        <w:t>f</w:t>
      </w:r>
      <w:r w:rsidR="00060249" w:rsidRPr="00E13980">
        <w:t>eature</w:t>
      </w:r>
      <w:r w:rsidR="0014303F" w:rsidRPr="00E13980">
        <w:t xml:space="preserve"> </w:t>
      </w:r>
      <w:r w:rsidRPr="00E13980">
        <w:t>make</w:t>
      </w:r>
      <w:r w:rsidR="0014303F" w:rsidRPr="00E13980">
        <w:t>s</w:t>
      </w:r>
      <w:r w:rsidRPr="00E13980">
        <w:t xml:space="preserve"> it possible to </w:t>
      </w:r>
    </w:p>
    <w:p w:rsidR="002F2043" w:rsidRPr="00E13980" w:rsidRDefault="00E13980" w:rsidP="000F5A43">
      <w:pPr>
        <w:pStyle w:val="BodyText"/>
        <w:numPr>
          <w:ilvl w:val="0"/>
          <w:numId w:val="20"/>
        </w:numPr>
        <w:jc w:val="both"/>
      </w:pPr>
      <w:r w:rsidRPr="00E13980">
        <w:t>Visualize the</w:t>
      </w:r>
      <w:r w:rsidR="000F5A43">
        <w:t xml:space="preserve"> created</w:t>
      </w:r>
      <w:r w:rsidR="00E5439C">
        <w:t xml:space="preserve"> capture files on the Runtime GUI</w:t>
      </w:r>
    </w:p>
    <w:p w:rsidR="00360EAE" w:rsidRDefault="001604CE" w:rsidP="00360EAE">
      <w:pPr>
        <w:pStyle w:val="BodyText"/>
        <w:jc w:val="both"/>
      </w:pPr>
      <w:r w:rsidRPr="004F347C">
        <w:t xml:space="preserve">The aim of the </w:t>
      </w:r>
      <w:r w:rsidR="000A7554" w:rsidRPr="00B05CF7">
        <w:t xml:space="preserve">EPTF </w:t>
      </w:r>
      <w:r w:rsidR="000A7554">
        <w:t>Statistics Replay</w:t>
      </w:r>
      <w:r w:rsidR="000A7554" w:rsidRPr="004F347C">
        <w:t xml:space="preserve"> </w:t>
      </w:r>
      <w:r w:rsidR="00E8272F" w:rsidRPr="004F347C">
        <w:t>f</w:t>
      </w:r>
      <w:r w:rsidR="00060249" w:rsidRPr="004F347C">
        <w:t>eature</w:t>
      </w:r>
      <w:r w:rsidR="00E8272F" w:rsidRPr="004F347C">
        <w:t xml:space="preserve"> </w:t>
      </w:r>
      <w:r w:rsidRPr="004F347C">
        <w:t xml:space="preserve">is </w:t>
      </w:r>
      <w:r w:rsidRPr="0095518D">
        <w:t xml:space="preserve">to </w:t>
      </w:r>
      <w:r w:rsidR="0095518D" w:rsidRPr="0095518D">
        <w:t>display a given variable from a given capture group</w:t>
      </w:r>
      <w:r w:rsidR="0095518D">
        <w:t xml:space="preserve"> on the chart </w:t>
      </w:r>
      <w:r w:rsidR="004917DC">
        <w:t>in</w:t>
      </w:r>
      <w:r w:rsidR="00B8469F">
        <w:t xml:space="preserve"> a</w:t>
      </w:r>
      <w:r w:rsidR="0095518D" w:rsidRPr="0095518D">
        <w:t xml:space="preserve"> slider window. On the chart we can take s</w:t>
      </w:r>
      <w:r w:rsidR="00360EAE">
        <w:t xml:space="preserve">teps forward and backward too. </w:t>
      </w:r>
    </w:p>
    <w:p w:rsidR="00081610" w:rsidRDefault="000A5BF3" w:rsidP="00360EAE">
      <w:pPr>
        <w:pStyle w:val="BodyText"/>
        <w:jc w:val="both"/>
      </w:pPr>
      <w:r w:rsidRPr="00B05CF7">
        <w:t xml:space="preserve">To be able to use EPTF </w:t>
      </w:r>
      <w:r w:rsidR="000A7554">
        <w:t>Statistics Replay</w:t>
      </w:r>
      <w:r w:rsidRPr="00B05CF7">
        <w:t>, the</w:t>
      </w:r>
      <w:r w:rsidR="00AD74DC" w:rsidRPr="00B05CF7">
        <w:t xml:space="preserve"> user </w:t>
      </w:r>
      <w:r w:rsidRPr="00B05CF7">
        <w:t xml:space="preserve">component should extend </w:t>
      </w:r>
      <w:r w:rsidRPr="00E13980">
        <w:t xml:space="preserve">the </w:t>
      </w:r>
      <w:r w:rsidR="00E13980" w:rsidRPr="00E13980">
        <w:t>EPTF_CLL_StatReplay_CT</w:t>
      </w:r>
      <w:r w:rsidRPr="00E13980">
        <w:t xml:space="preserve"> component.</w:t>
      </w:r>
    </w:p>
    <w:p w:rsidR="001F5265" w:rsidRDefault="001F5265" w:rsidP="002B5B52">
      <w:pPr>
        <w:pStyle w:val="Heading1"/>
        <w:jc w:val="both"/>
      </w:pPr>
      <w:bookmarkStart w:id="44" w:name="_Ref159665780"/>
      <w:bookmarkStart w:id="45" w:name="_Toc211151192"/>
      <w:r>
        <w:lastRenderedPageBreak/>
        <w:t xml:space="preserve">Functional </w:t>
      </w:r>
      <w:bookmarkEnd w:id="44"/>
      <w:r w:rsidR="001A44A8">
        <w:t>Interface</w:t>
      </w:r>
      <w:bookmarkEnd w:id="45"/>
    </w:p>
    <w:p w:rsidR="00B05CF7" w:rsidRPr="00B05CF7" w:rsidRDefault="00B05CF7" w:rsidP="0055496D">
      <w:pPr>
        <w:pStyle w:val="BodyText"/>
      </w:pPr>
      <w:r>
        <w:t xml:space="preserve">Apart from this description a </w:t>
      </w:r>
      <w:r w:rsidR="0055496D">
        <w:t xml:space="preserve">cross-linked </w:t>
      </w:r>
      <w:r>
        <w:t>reference guide for the TitanSim CLL Functions</w:t>
      </w:r>
      <w:r w:rsidR="0055496D">
        <w:t xml:space="preserve"> can be reached for on-line reading</w:t>
      </w:r>
      <w:r>
        <w:t xml:space="preserve"> </w:t>
      </w:r>
      <w:r>
        <w:fldChar w:fldCharType="begin"/>
      </w:r>
      <w:r>
        <w:instrText xml:space="preserve"> REF _Ref182890383 \r \h </w:instrText>
      </w:r>
      <w:r>
        <w:fldChar w:fldCharType="separate"/>
      </w:r>
      <w:r w:rsidR="008158EB">
        <w:rPr>
          <w:cs/>
        </w:rPr>
        <w:t>‎</w:t>
      </w:r>
      <w:r w:rsidR="008158EB">
        <w:t>[5]</w:t>
      </w:r>
      <w:r>
        <w:fldChar w:fldCharType="end"/>
      </w:r>
      <w:r>
        <w:t>.</w:t>
      </w:r>
    </w:p>
    <w:p w:rsidR="001A44A8" w:rsidRDefault="001A44A8" w:rsidP="002B5B52">
      <w:pPr>
        <w:pStyle w:val="Heading2"/>
        <w:jc w:val="both"/>
      </w:pPr>
      <w:bookmarkStart w:id="46" w:name="_Toc211151193"/>
      <w:r>
        <w:t>Naming Conventions</w:t>
      </w:r>
      <w:bookmarkEnd w:id="46"/>
    </w:p>
    <w:p w:rsidR="00961D37" w:rsidRPr="00D109B8" w:rsidRDefault="00961D37" w:rsidP="00F74E3D">
      <w:pPr>
        <w:pStyle w:val="BodyText"/>
        <w:jc w:val="both"/>
        <w:rPr>
          <w:color w:val="0000FF"/>
        </w:rPr>
      </w:pPr>
      <w:r>
        <w:t>All functions have the prefix</w:t>
      </w:r>
      <w:r w:rsidR="00D109B8">
        <w:t xml:space="preserve"> </w:t>
      </w:r>
      <w:r w:rsidRPr="00F74E3D">
        <w:rPr>
          <w:rFonts w:ascii="Courier New" w:hAnsi="Courier New" w:cs="Courier New"/>
        </w:rPr>
        <w:t>f_EPTF_</w:t>
      </w:r>
      <w:r w:rsidR="004C7FDD" w:rsidRPr="00F74E3D">
        <w:rPr>
          <w:rFonts w:ascii="Courier New" w:hAnsi="Courier New" w:cs="Courier New"/>
        </w:rPr>
        <w:t>CLL</w:t>
      </w:r>
      <w:r w:rsidRPr="00F74E3D">
        <w:rPr>
          <w:rFonts w:ascii="Courier New" w:hAnsi="Courier New" w:cs="Courier New"/>
        </w:rPr>
        <w:t>_</w:t>
      </w:r>
      <w:r w:rsidR="004C7FDD" w:rsidRPr="00F74E3D">
        <w:rPr>
          <w:rFonts w:ascii="Courier New" w:hAnsi="Courier New" w:cs="Courier New"/>
        </w:rPr>
        <w:t>StatReplay</w:t>
      </w:r>
      <w:r w:rsidRPr="00F74E3D">
        <w:rPr>
          <w:rFonts w:ascii="Courier New" w:hAnsi="Courier New" w:cs="Courier New"/>
        </w:rPr>
        <w:t>_</w:t>
      </w:r>
      <w:r w:rsidRPr="00F74E3D">
        <w:t>.</w:t>
      </w:r>
    </w:p>
    <w:p w:rsidR="001A44A8" w:rsidRDefault="001A44A8" w:rsidP="002B5B52">
      <w:pPr>
        <w:pStyle w:val="Heading2"/>
        <w:jc w:val="both"/>
      </w:pPr>
      <w:bookmarkStart w:id="47" w:name="_Toc211151194"/>
      <w:r>
        <w:t>Public Functions</w:t>
      </w:r>
      <w:bookmarkEnd w:id="47"/>
    </w:p>
    <w:p w:rsidR="001A44A8" w:rsidRDefault="001A44A8" w:rsidP="002B5B52">
      <w:pPr>
        <w:pStyle w:val="Heading3"/>
        <w:jc w:val="both"/>
      </w:pPr>
      <w:bookmarkStart w:id="48" w:name="_Toc211151195"/>
      <w:r>
        <w:t>Initialization</w:t>
      </w:r>
      <w:bookmarkEnd w:id="48"/>
    </w:p>
    <w:p w:rsidR="00567B72" w:rsidRPr="00F74E3D" w:rsidRDefault="004B6556" w:rsidP="00B91624">
      <w:pPr>
        <w:pStyle w:val="BodyText"/>
      </w:pPr>
      <w:r>
        <w:t>The user</w:t>
      </w:r>
      <w:r w:rsidR="00F660BD">
        <w:t xml:space="preserve"> need only start the</w:t>
      </w:r>
      <w:r w:rsidR="006264E7">
        <w:t xml:space="preserve"> component with the</w:t>
      </w:r>
      <w:r w:rsidR="00F660BD">
        <w:t xml:space="preserve"> </w:t>
      </w:r>
      <w:r w:rsidR="00F660BD" w:rsidRPr="00F74E3D">
        <w:t>f_EPTF_CLL_StatReplay_</w:t>
      </w:r>
      <w:r w:rsidR="006264E7">
        <w:t>Init</w:t>
      </w:r>
      <w:r w:rsidR="00F660BD" w:rsidRPr="00F74E3D">
        <w:t>_CT(…)</w:t>
      </w:r>
      <w:r w:rsidR="006264E7">
        <w:t xml:space="preserve"> function</w:t>
      </w:r>
      <w:r w:rsidR="00F660BD">
        <w:t>.</w:t>
      </w:r>
      <w:r w:rsidR="00360EAE">
        <w:t xml:space="preserve"> </w:t>
      </w:r>
      <w:r w:rsidRPr="00F74E3D">
        <w:t>This</w:t>
      </w:r>
      <w:r>
        <w:t xml:space="preserve"> function</w:t>
      </w:r>
      <w:r w:rsidRPr="00F74E3D">
        <w:t xml:space="preserve"> initializes the EPTF </w:t>
      </w:r>
      <w:r>
        <w:t>Statistics Replay</w:t>
      </w:r>
      <w:r w:rsidRPr="00F74E3D">
        <w:t xml:space="preserve"> feature</w:t>
      </w:r>
      <w:r>
        <w:t xml:space="preserve"> and initiates</w:t>
      </w:r>
      <w:r w:rsidR="007145BC">
        <w:t xml:space="preserve"> the G</w:t>
      </w:r>
      <w:r w:rsidR="00B91624">
        <w:t>UI</w:t>
      </w:r>
      <w:r w:rsidR="00567B72" w:rsidRPr="00F74E3D">
        <w:t>.</w:t>
      </w:r>
    </w:p>
    <w:p w:rsidR="008434DE" w:rsidRPr="002D4961" w:rsidRDefault="008434DE" w:rsidP="00F15AA2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9" w:name="_Toc177364690"/>
      <w:bookmarkStart w:id="50" w:name="_Toc177377876"/>
      <w:bookmarkStart w:id="51" w:name="_Toc211151196"/>
      <w:r w:rsidRPr="002D4961">
        <w:t xml:space="preserve">Summary Table of all public functions for EPTF </w:t>
      </w:r>
      <w:bookmarkEnd w:id="49"/>
      <w:bookmarkEnd w:id="50"/>
      <w:r w:rsidR="00F15AA2">
        <w:t>Statistics Replay</w:t>
      </w:r>
      <w:bookmarkEnd w:id="51"/>
    </w:p>
    <w:p w:rsidR="008434DE" w:rsidRPr="002D4961" w:rsidRDefault="008434DE" w:rsidP="007F16F7">
      <w:pPr>
        <w:pStyle w:val="BodyText"/>
      </w:pPr>
      <w:r w:rsidRPr="002D4961">
        <w:t xml:space="preserve">Table 1. Summary of </w:t>
      </w:r>
      <w:r w:rsidR="007F16F7">
        <w:t>Statistics Replay</w:t>
      </w:r>
      <w:r w:rsidRPr="002D4961">
        <w:t xml:space="preserve"> functions</w:t>
      </w:r>
      <w:r w:rsidRPr="002D4961">
        <w:br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4325"/>
        <w:gridCol w:w="3604"/>
      </w:tblGrid>
      <w:tr w:rsidR="00D917E2" w:rsidTr="006A1F40">
        <w:trPr>
          <w:trHeight w:val="1000"/>
          <w:jc w:val="center"/>
        </w:trPr>
        <w:tc>
          <w:tcPr>
            <w:tcW w:w="4325" w:type="dxa"/>
            <w:shd w:val="clear" w:color="auto" w:fill="C0C0C0"/>
            <w:vAlign w:val="center"/>
          </w:tcPr>
          <w:p w:rsidR="00D917E2" w:rsidRDefault="00D917E2" w:rsidP="00D917E2">
            <w:pPr>
              <w:pStyle w:val="BodyText"/>
              <w:ind w:left="492"/>
              <w:jc w:val="center"/>
            </w:pPr>
            <w:r>
              <w:t>Function name</w:t>
            </w:r>
          </w:p>
        </w:tc>
        <w:tc>
          <w:tcPr>
            <w:tcW w:w="3604" w:type="dxa"/>
            <w:shd w:val="clear" w:color="auto" w:fill="C0C0C0"/>
            <w:vAlign w:val="center"/>
          </w:tcPr>
          <w:p w:rsidR="00D917E2" w:rsidRDefault="00D917E2" w:rsidP="00D917E2">
            <w:pPr>
              <w:pStyle w:val="BodyText"/>
              <w:ind w:left="0"/>
              <w:jc w:val="center"/>
            </w:pPr>
            <w:r>
              <w:t>Description</w:t>
            </w:r>
          </w:p>
        </w:tc>
      </w:tr>
      <w:tr w:rsidR="00D917E2" w:rsidRPr="00D40D49" w:rsidTr="006A1F40">
        <w:trPr>
          <w:jc w:val="center"/>
        </w:trPr>
        <w:tc>
          <w:tcPr>
            <w:tcW w:w="4325" w:type="dxa"/>
            <w:vAlign w:val="center"/>
          </w:tcPr>
          <w:p w:rsidR="00D917E2" w:rsidRPr="00D40D49" w:rsidRDefault="005B6041" w:rsidP="005B6041">
            <w:pPr>
              <w:pStyle w:val="BodyText"/>
              <w:ind w:left="0"/>
              <w:jc w:val="both"/>
            </w:pPr>
            <w:r w:rsidRPr="00D40D49">
              <w:t>f_EPTF_</w:t>
            </w:r>
            <w:r w:rsidR="00D40D49" w:rsidRPr="00D40D49">
              <w:t>CLL</w:t>
            </w:r>
            <w:r w:rsidRPr="00D40D49">
              <w:t>_</w:t>
            </w:r>
            <w:r w:rsidR="00D40D49" w:rsidRPr="00D40D49">
              <w:t>StatReplay</w:t>
            </w:r>
            <w:r w:rsidRPr="00D40D49">
              <w:t>_</w:t>
            </w:r>
            <w:r w:rsidR="006264E7">
              <w:t>Ini</w:t>
            </w:r>
            <w:r w:rsidR="00091601">
              <w:t>t</w:t>
            </w:r>
            <w:r w:rsidRPr="00D40D49">
              <w:t>_CT</w:t>
            </w:r>
          </w:p>
        </w:tc>
        <w:tc>
          <w:tcPr>
            <w:tcW w:w="3604" w:type="dxa"/>
          </w:tcPr>
          <w:p w:rsidR="00D917E2" w:rsidRPr="00D40D49" w:rsidRDefault="006A1F40" w:rsidP="00D917E2">
            <w:pPr>
              <w:pStyle w:val="BodyText"/>
              <w:ind w:left="0"/>
              <w:jc w:val="center"/>
            </w:pPr>
            <w:r w:rsidRPr="00D40D49">
              <w:t>Ini</w:t>
            </w:r>
            <w:r w:rsidR="00D40D49" w:rsidRPr="00D40D49">
              <w:t>tializes</w:t>
            </w:r>
            <w:r w:rsidR="00B91624">
              <w:t xml:space="preserve"> the GUI</w:t>
            </w:r>
            <w:r w:rsidR="00091601">
              <w:t xml:space="preserve"> and starts</w:t>
            </w:r>
            <w:r w:rsidR="00D40D49" w:rsidRPr="00D40D49">
              <w:t xml:space="preserve"> the Statistics Replay </w:t>
            </w:r>
            <w:r w:rsidRPr="00D40D49">
              <w:t>Component</w:t>
            </w:r>
          </w:p>
        </w:tc>
      </w:tr>
      <w:tr w:rsidR="00D917E2" w:rsidTr="006A1F40">
        <w:trPr>
          <w:jc w:val="center"/>
        </w:trPr>
        <w:tc>
          <w:tcPr>
            <w:tcW w:w="4325" w:type="dxa"/>
            <w:vAlign w:val="center"/>
          </w:tcPr>
          <w:p w:rsidR="00D917E2" w:rsidRPr="006A1F40" w:rsidRDefault="00D917E2" w:rsidP="00D917E2">
            <w:pPr>
              <w:pStyle w:val="BodyText"/>
              <w:ind w:left="0"/>
              <w:rPr>
                <w:color w:val="0000FF"/>
              </w:rPr>
            </w:pPr>
          </w:p>
        </w:tc>
        <w:tc>
          <w:tcPr>
            <w:tcW w:w="3604" w:type="dxa"/>
          </w:tcPr>
          <w:p w:rsidR="00D917E2" w:rsidRPr="006A1F40" w:rsidRDefault="00D917E2" w:rsidP="00D917E2">
            <w:pPr>
              <w:pStyle w:val="BodyText"/>
              <w:ind w:left="0"/>
              <w:jc w:val="center"/>
              <w:rPr>
                <w:color w:val="0000FF"/>
              </w:rPr>
            </w:pPr>
          </w:p>
        </w:tc>
      </w:tr>
    </w:tbl>
    <w:p w:rsidR="00A92510" w:rsidRPr="00A92510" w:rsidRDefault="00A92510" w:rsidP="00A92510">
      <w:pPr>
        <w:pStyle w:val="BodyText"/>
      </w:pPr>
    </w:p>
    <w:sectPr w:rsidR="00A92510" w:rsidRPr="00A92510" w:rsidSect="002B5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C49" w:rsidRDefault="00294C49">
      <w:r>
        <w:separator/>
      </w:r>
    </w:p>
  </w:endnote>
  <w:endnote w:type="continuationSeparator" w:id="0">
    <w:p w:rsidR="00294C49" w:rsidRDefault="0029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EB" w:rsidRDefault="00815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EB" w:rsidRPr="008158EB" w:rsidRDefault="008158EB" w:rsidP="00815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EB" w:rsidRDefault="00815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C49" w:rsidRDefault="00294C49">
      <w:r>
        <w:separator/>
      </w:r>
    </w:p>
  </w:footnote>
  <w:footnote w:type="continuationSeparator" w:id="0">
    <w:p w:rsidR="00294C49" w:rsidRDefault="00294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EB" w:rsidRDefault="00815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7635F2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7635F2" w:rsidRDefault="007635F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7635F2" w:rsidRDefault="007635F2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7635F2" w:rsidRDefault="007635F2">
          <w:pPr>
            <w:pStyle w:val="Header"/>
            <w:rPr>
              <w:position w:val="4"/>
              <w:sz w:val="20"/>
            </w:rPr>
          </w:pPr>
        </w:p>
      </w:tc>
    </w:tr>
    <w:tr w:rsidR="007635F2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7635F2" w:rsidRDefault="007B7F9E">
          <w:pPr>
            <w:pStyle w:val="Header"/>
            <w:spacing w:before="40"/>
            <w:rPr>
              <w:position w:val="10"/>
            </w:rPr>
          </w:pPr>
          <w:r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7635F2" w:rsidRDefault="007635F2">
          <w:pPr>
            <w:pStyle w:val="Header"/>
            <w:spacing w:before="40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8158EB">
            <w:rPr>
              <w:position w:val="4"/>
              <w:sz w:val="20"/>
            </w:rPr>
            <w:t>Limited Internal</w:t>
          </w:r>
          <w:r>
            <w:rPr>
              <w:position w:val="4"/>
              <w:sz w:val="20"/>
            </w:rPr>
            <w:fldChar w:fldCharType="end"/>
          </w:r>
        </w:p>
        <w:p w:rsidR="007635F2" w:rsidRDefault="007635F2">
          <w:pPr>
            <w:pStyle w:val="Header"/>
            <w:spacing w:before="40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8158EB">
            <w:rPr>
              <w:caps/>
              <w:position w:val="4"/>
              <w:sz w:val="20"/>
            </w:rPr>
            <w:t>FUNCTION DESCRIPTION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7635F2" w:rsidRDefault="007635F2">
          <w:pPr>
            <w:pStyle w:val="Header"/>
            <w:spacing w:before="40"/>
            <w:jc w:val="right"/>
            <w:rPr>
              <w:position w:val="4"/>
              <w:sz w:val="20"/>
            </w:rPr>
          </w:pPr>
        </w:p>
        <w:p w:rsidR="007635F2" w:rsidRDefault="007635F2">
          <w:pPr>
            <w:pStyle w:val="Header"/>
            <w:spacing w:before="40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7B7F9E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7B7F9E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7635F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635F2" w:rsidRDefault="007635F2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7635F2" w:rsidRDefault="007635F2">
          <w:pPr>
            <w:pStyle w:val="NoSpellcheck"/>
          </w:pPr>
          <w:r>
            <w:t>No.</w:t>
          </w:r>
        </w:p>
      </w:tc>
    </w:tr>
    <w:tr w:rsidR="007635F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7635F2" w:rsidRDefault="007635F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ETH/RZD Norbert Pintér (+36 1 437 7583)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 w:rsidR="00EE3044"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17/155 16-CNL 113 512</w:t>
          </w:r>
          <w:r>
            <w:rPr>
              <w:position w:val="-4"/>
              <w:sz w:val="20"/>
            </w:rPr>
            <w:fldChar w:fldCharType="end"/>
          </w:r>
        </w:p>
      </w:tc>
    </w:tr>
    <w:tr w:rsidR="007635F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635F2" w:rsidRDefault="007635F2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7635F2" w:rsidRDefault="007635F2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7635F2" w:rsidRDefault="007635F2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7635F2" w:rsidRDefault="007635F2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7635F2" w:rsidRDefault="007635F2">
          <w:pPr>
            <w:pStyle w:val="NoSpellcheck"/>
          </w:pPr>
          <w:r>
            <w:t>Reference</w:t>
          </w:r>
        </w:p>
      </w:tc>
    </w:tr>
    <w:tr w:rsidR="007635F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2007-11-30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7635F2" w:rsidRDefault="007635F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 w:rsidR="00E41FA0">
            <w:rPr>
              <w:position w:val="-4"/>
              <w:sz w:val="20"/>
            </w:rPr>
            <w:fldChar w:fldCharType="separate"/>
          </w:r>
          <w:r w:rsidR="008158EB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7635F2" w:rsidRDefault="007635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EB" w:rsidRDefault="0081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24007BA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8"/>
  </w:num>
  <w:num w:numId="7">
    <w:abstractNumId w:val="13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5"/>
  </w:num>
  <w:num w:numId="13">
    <w:abstractNumId w:val="10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281E"/>
    <w:rsid w:val="00056C9D"/>
    <w:rsid w:val="00057DCA"/>
    <w:rsid w:val="00060249"/>
    <w:rsid w:val="00070FBB"/>
    <w:rsid w:val="00077D03"/>
    <w:rsid w:val="00081610"/>
    <w:rsid w:val="00091601"/>
    <w:rsid w:val="000933B9"/>
    <w:rsid w:val="0009667A"/>
    <w:rsid w:val="000A5BF3"/>
    <w:rsid w:val="000A7554"/>
    <w:rsid w:val="000B4613"/>
    <w:rsid w:val="000D174E"/>
    <w:rsid w:val="000D5EAC"/>
    <w:rsid w:val="000F0A38"/>
    <w:rsid w:val="000F5A43"/>
    <w:rsid w:val="00101D47"/>
    <w:rsid w:val="00113638"/>
    <w:rsid w:val="0012278C"/>
    <w:rsid w:val="00123160"/>
    <w:rsid w:val="0014167E"/>
    <w:rsid w:val="0014303F"/>
    <w:rsid w:val="00146E51"/>
    <w:rsid w:val="001548CD"/>
    <w:rsid w:val="001604CE"/>
    <w:rsid w:val="00161F8B"/>
    <w:rsid w:val="00170FD0"/>
    <w:rsid w:val="00180757"/>
    <w:rsid w:val="001A3A77"/>
    <w:rsid w:val="001A3C4E"/>
    <w:rsid w:val="001A44A8"/>
    <w:rsid w:val="001B0D35"/>
    <w:rsid w:val="001B30A9"/>
    <w:rsid w:val="001B7224"/>
    <w:rsid w:val="001C6EF0"/>
    <w:rsid w:val="001E2B10"/>
    <w:rsid w:val="001F33AD"/>
    <w:rsid w:val="001F5265"/>
    <w:rsid w:val="00201BC3"/>
    <w:rsid w:val="00207E39"/>
    <w:rsid w:val="00210DD7"/>
    <w:rsid w:val="00211802"/>
    <w:rsid w:val="00250FEE"/>
    <w:rsid w:val="0025637E"/>
    <w:rsid w:val="00280FFF"/>
    <w:rsid w:val="00283AA5"/>
    <w:rsid w:val="00283E88"/>
    <w:rsid w:val="00287A8F"/>
    <w:rsid w:val="00290F3E"/>
    <w:rsid w:val="00294C49"/>
    <w:rsid w:val="00295F05"/>
    <w:rsid w:val="002A2AB4"/>
    <w:rsid w:val="002B5B52"/>
    <w:rsid w:val="002D4961"/>
    <w:rsid w:val="002D65FC"/>
    <w:rsid w:val="002F2043"/>
    <w:rsid w:val="002F4FFC"/>
    <w:rsid w:val="00301F59"/>
    <w:rsid w:val="00306F21"/>
    <w:rsid w:val="0031244D"/>
    <w:rsid w:val="003249BC"/>
    <w:rsid w:val="00325648"/>
    <w:rsid w:val="003258F7"/>
    <w:rsid w:val="00327FB2"/>
    <w:rsid w:val="00330A94"/>
    <w:rsid w:val="0035038D"/>
    <w:rsid w:val="003550E7"/>
    <w:rsid w:val="00360EAE"/>
    <w:rsid w:val="00365416"/>
    <w:rsid w:val="003662F1"/>
    <w:rsid w:val="00390F40"/>
    <w:rsid w:val="00397EDD"/>
    <w:rsid w:val="003A0055"/>
    <w:rsid w:val="003B1398"/>
    <w:rsid w:val="003B2A8C"/>
    <w:rsid w:val="003B7AA3"/>
    <w:rsid w:val="003D1C69"/>
    <w:rsid w:val="003E00FA"/>
    <w:rsid w:val="00422192"/>
    <w:rsid w:val="00422DB8"/>
    <w:rsid w:val="0046027D"/>
    <w:rsid w:val="004741C6"/>
    <w:rsid w:val="00490FDE"/>
    <w:rsid w:val="004917DC"/>
    <w:rsid w:val="004A0A90"/>
    <w:rsid w:val="004A24E5"/>
    <w:rsid w:val="004B6556"/>
    <w:rsid w:val="004C1FB1"/>
    <w:rsid w:val="004C5496"/>
    <w:rsid w:val="004C7FDD"/>
    <w:rsid w:val="004F347C"/>
    <w:rsid w:val="0050132D"/>
    <w:rsid w:val="00517745"/>
    <w:rsid w:val="00522959"/>
    <w:rsid w:val="005326BC"/>
    <w:rsid w:val="00542BE2"/>
    <w:rsid w:val="00550F85"/>
    <w:rsid w:val="0055496D"/>
    <w:rsid w:val="00567B72"/>
    <w:rsid w:val="005763A5"/>
    <w:rsid w:val="00581C02"/>
    <w:rsid w:val="00597408"/>
    <w:rsid w:val="005974F5"/>
    <w:rsid w:val="005A5534"/>
    <w:rsid w:val="005A7A16"/>
    <w:rsid w:val="005B1767"/>
    <w:rsid w:val="005B6041"/>
    <w:rsid w:val="005C4724"/>
    <w:rsid w:val="00601E3D"/>
    <w:rsid w:val="0062333D"/>
    <w:rsid w:val="006264E7"/>
    <w:rsid w:val="00641FAF"/>
    <w:rsid w:val="0064267D"/>
    <w:rsid w:val="0065566C"/>
    <w:rsid w:val="00664E75"/>
    <w:rsid w:val="006725D5"/>
    <w:rsid w:val="00684C73"/>
    <w:rsid w:val="006A1F40"/>
    <w:rsid w:val="006A4869"/>
    <w:rsid w:val="006E2CF4"/>
    <w:rsid w:val="006E3384"/>
    <w:rsid w:val="006F30C4"/>
    <w:rsid w:val="00702E72"/>
    <w:rsid w:val="007145BC"/>
    <w:rsid w:val="007278B4"/>
    <w:rsid w:val="0074533E"/>
    <w:rsid w:val="00745754"/>
    <w:rsid w:val="00761C24"/>
    <w:rsid w:val="0076343D"/>
    <w:rsid w:val="007635F2"/>
    <w:rsid w:val="00777CD8"/>
    <w:rsid w:val="007871BA"/>
    <w:rsid w:val="007A1AA5"/>
    <w:rsid w:val="007B7F9E"/>
    <w:rsid w:val="007C10CD"/>
    <w:rsid w:val="007F16F7"/>
    <w:rsid w:val="008104D9"/>
    <w:rsid w:val="00810792"/>
    <w:rsid w:val="008130AC"/>
    <w:rsid w:val="008158EB"/>
    <w:rsid w:val="0082391C"/>
    <w:rsid w:val="00826F80"/>
    <w:rsid w:val="00833D66"/>
    <w:rsid w:val="008434DE"/>
    <w:rsid w:val="008562E9"/>
    <w:rsid w:val="008C0C2F"/>
    <w:rsid w:val="008C6807"/>
    <w:rsid w:val="008D311A"/>
    <w:rsid w:val="008D3A4D"/>
    <w:rsid w:val="008F2476"/>
    <w:rsid w:val="008F386B"/>
    <w:rsid w:val="00906AF8"/>
    <w:rsid w:val="009155AB"/>
    <w:rsid w:val="009164F0"/>
    <w:rsid w:val="00917F03"/>
    <w:rsid w:val="00937755"/>
    <w:rsid w:val="00943CFD"/>
    <w:rsid w:val="00945C19"/>
    <w:rsid w:val="00946385"/>
    <w:rsid w:val="0095518D"/>
    <w:rsid w:val="009563EC"/>
    <w:rsid w:val="0095691B"/>
    <w:rsid w:val="00961528"/>
    <w:rsid w:val="00961D37"/>
    <w:rsid w:val="009641EA"/>
    <w:rsid w:val="00976107"/>
    <w:rsid w:val="009D18E6"/>
    <w:rsid w:val="009F4F91"/>
    <w:rsid w:val="00A0096C"/>
    <w:rsid w:val="00A00B95"/>
    <w:rsid w:val="00A1320D"/>
    <w:rsid w:val="00A150C4"/>
    <w:rsid w:val="00A36B1D"/>
    <w:rsid w:val="00A41169"/>
    <w:rsid w:val="00A46122"/>
    <w:rsid w:val="00A528E4"/>
    <w:rsid w:val="00A567F9"/>
    <w:rsid w:val="00A60E31"/>
    <w:rsid w:val="00A6126D"/>
    <w:rsid w:val="00A632D9"/>
    <w:rsid w:val="00A83E15"/>
    <w:rsid w:val="00A864DF"/>
    <w:rsid w:val="00A92510"/>
    <w:rsid w:val="00A933FB"/>
    <w:rsid w:val="00AA10B1"/>
    <w:rsid w:val="00AA47BD"/>
    <w:rsid w:val="00AC7500"/>
    <w:rsid w:val="00AD4474"/>
    <w:rsid w:val="00AD74DC"/>
    <w:rsid w:val="00AF002C"/>
    <w:rsid w:val="00B012E3"/>
    <w:rsid w:val="00B01426"/>
    <w:rsid w:val="00B05CF7"/>
    <w:rsid w:val="00B07D86"/>
    <w:rsid w:val="00B4338B"/>
    <w:rsid w:val="00B507C2"/>
    <w:rsid w:val="00B53558"/>
    <w:rsid w:val="00B745A3"/>
    <w:rsid w:val="00B8469F"/>
    <w:rsid w:val="00B91624"/>
    <w:rsid w:val="00BD1BEC"/>
    <w:rsid w:val="00BD1E76"/>
    <w:rsid w:val="00BD3346"/>
    <w:rsid w:val="00BD6CD1"/>
    <w:rsid w:val="00C47D3E"/>
    <w:rsid w:val="00C70F8A"/>
    <w:rsid w:val="00C94270"/>
    <w:rsid w:val="00CD40EC"/>
    <w:rsid w:val="00CE70A5"/>
    <w:rsid w:val="00D109B8"/>
    <w:rsid w:val="00D15BBF"/>
    <w:rsid w:val="00D2539F"/>
    <w:rsid w:val="00D3095A"/>
    <w:rsid w:val="00D40D49"/>
    <w:rsid w:val="00D42567"/>
    <w:rsid w:val="00D6005D"/>
    <w:rsid w:val="00D640B8"/>
    <w:rsid w:val="00D720FA"/>
    <w:rsid w:val="00D7689A"/>
    <w:rsid w:val="00D8576E"/>
    <w:rsid w:val="00D917E2"/>
    <w:rsid w:val="00D91CD1"/>
    <w:rsid w:val="00D93D8F"/>
    <w:rsid w:val="00DA59ED"/>
    <w:rsid w:val="00DD61AE"/>
    <w:rsid w:val="00DD74EC"/>
    <w:rsid w:val="00DE19BA"/>
    <w:rsid w:val="00DE44DD"/>
    <w:rsid w:val="00DE7AEA"/>
    <w:rsid w:val="00DF401C"/>
    <w:rsid w:val="00DF7EC4"/>
    <w:rsid w:val="00E05E61"/>
    <w:rsid w:val="00E13980"/>
    <w:rsid w:val="00E172A6"/>
    <w:rsid w:val="00E223D8"/>
    <w:rsid w:val="00E37B6C"/>
    <w:rsid w:val="00E41FA0"/>
    <w:rsid w:val="00E44978"/>
    <w:rsid w:val="00E5439C"/>
    <w:rsid w:val="00E735AD"/>
    <w:rsid w:val="00E8272F"/>
    <w:rsid w:val="00E94C2F"/>
    <w:rsid w:val="00E970E4"/>
    <w:rsid w:val="00EA7E2F"/>
    <w:rsid w:val="00EB22B3"/>
    <w:rsid w:val="00EB4DDF"/>
    <w:rsid w:val="00ED0780"/>
    <w:rsid w:val="00EE3044"/>
    <w:rsid w:val="00F15AA2"/>
    <w:rsid w:val="00F4191B"/>
    <w:rsid w:val="00F54DC7"/>
    <w:rsid w:val="00F57DB3"/>
    <w:rsid w:val="00F660BD"/>
    <w:rsid w:val="00F74E3D"/>
    <w:rsid w:val="00F944CB"/>
    <w:rsid w:val="00FA077D"/>
    <w:rsid w:val="00FB7AD3"/>
    <w:rsid w:val="00FC5ADB"/>
    <w:rsid w:val="00FD544D"/>
    <w:rsid w:val="00FE2503"/>
    <w:rsid w:val="00FF30E4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DC9BC3-6357-4794-8E9E-74AB0B40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StatReplay, Function Description</vt:lpstr>
    </vt:vector>
  </TitlesOfParts>
  <Company/>
  <LinksUpToDate>false</LinksUpToDate>
  <CharactersWithSpaces>5210</CharactersWithSpaces>
  <SharedDoc>false</SharedDoc>
  <HLinks>
    <vt:vector size="90" baseType="variant">
      <vt:variant>
        <vt:i4>2031671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_Toc211151196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_Toc211151195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_Toc211151194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_Toc211151193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_Toc211151192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_Toc211151191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_Toc211151190</vt:lpwstr>
      </vt:variant>
      <vt:variant>
        <vt:i4>1966135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_Toc211151189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_Toc211151188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_Toc211151187</vt:lpwstr>
      </vt:variant>
      <vt:variant>
        <vt:i4>1966135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_Toc211151186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_Toc211151185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_Toc211151184</vt:lpwstr>
      </vt:variant>
      <vt:variant>
        <vt:i4>1966135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_Toc211151183</vt:lpwstr>
      </vt:variant>
      <vt:variant>
        <vt:i4>1966135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_Toc211151182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StatReplay, Function Description</dc:title>
  <dc:subject/>
  <dc:creator>ETH/RZD Norbert Pintér (+36 1 437 7583)</dc:creator>
  <cp:keywords/>
  <dc:description>17/155 16-CNL 113 512_x000d_Rev A</dc:description>
  <cp:lastModifiedBy>Imre Nagy</cp:lastModifiedBy>
  <cp:revision>2</cp:revision>
  <cp:lastPrinted>2007-10-31T09:45:00Z</cp:lastPrinted>
  <dcterms:created xsi:type="dcterms:W3CDTF">2018-06-21T12:19:00Z</dcterms:created>
  <dcterms:modified xsi:type="dcterms:W3CDTF">2018-06-21T12:19:00Z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ETH/RZD Norbert Pintér (+36 1 437 7583)</vt:lpwstr>
  </property>
  <property fmtid="{D5CDD505-2E9C-101B-9397-08002B2CF9AE}" pid="5" name="DocNo">
    <vt:lpwstr>17/155 16-CNL 113 512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StatReplay, Function Description</vt:lpwstr>
  </property>
  <property fmtid="{D5CDD505-2E9C-101B-9397-08002B2CF9AE}" pid="9" name="Reference">
    <vt:lpwstr>GASK2</vt:lpwstr>
  </property>
  <property fmtid="{D5CDD505-2E9C-101B-9397-08002B2CF9AE}" pid="10" name="Date">
    <vt:lpwstr>2007-11-30</vt:lpwstr>
  </property>
  <property fmtid="{D5CDD505-2E9C-101B-9397-08002B2CF9AE}" pid="11" name="Keyword">
    <vt:lpwstr/>
  </property>
  <property fmtid="{D5CDD505-2E9C-101B-9397-08002B2CF9AE}" pid="12" name="ApprovedBy">
    <vt:lpwstr>ETH/RZDC (Csaba Koppány)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