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7"/>
          <w:rFonts w:ascii="宋体" w:hAnsi="宋体" w:eastAsia="宋体" w:cs="宋体"/>
          <w:color w:val="393939"/>
          <w:sz w:val="27"/>
          <w:szCs w:val="27"/>
          <w:lang w:val="en-US" w:eastAsia="zh-CN" w:bidi="ar"/>
        </w:rPr>
        <w:t>为保障和促进教职工身心健康发展，进一步加强对教职工暑期疗休养的组织与管理，根据《关于加强浙江省职工疗休养管理工作的意见》（浙总工发[2015]13号）以及《关于教职工暑期疗休养管理工作的若干规定》（绍学院工会[2015]9号）精神，现就新形势下加强教职工暑期疗休养管理工作规定如下：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7"/>
          <w:rFonts w:ascii="宋体" w:hAnsi="宋体" w:eastAsia="宋体" w:cs="宋体"/>
          <w:b/>
          <w:color w:val="393939"/>
          <w:sz w:val="27"/>
          <w:szCs w:val="27"/>
          <w:lang w:val="en-US" w:eastAsia="zh-CN" w:bidi="ar"/>
        </w:rPr>
        <w:t>    一、组织管理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7"/>
          <w:rFonts w:ascii="宋体" w:hAnsi="宋体" w:eastAsia="宋体" w:cs="宋体"/>
          <w:color w:val="393939"/>
          <w:sz w:val="27"/>
          <w:szCs w:val="27"/>
          <w:lang w:val="en-US" w:eastAsia="zh-CN" w:bidi="ar"/>
        </w:rPr>
        <w:t>    教职工暑期疗休养工作由学院工会统一组织管理，各工会小组负责做好本小组的具体实施细则或操作办法，报学院工会备案后组织实施。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7"/>
          <w:rFonts w:ascii="宋体" w:hAnsi="宋体" w:eastAsia="宋体" w:cs="宋体"/>
          <w:b/>
          <w:color w:val="393939"/>
          <w:sz w:val="27"/>
          <w:szCs w:val="27"/>
          <w:lang w:val="en-US" w:eastAsia="zh-CN" w:bidi="ar"/>
        </w:rPr>
        <w:t>    二、疗休养对象及内容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7"/>
          <w:rFonts w:ascii="宋体" w:hAnsi="宋体" w:eastAsia="宋体" w:cs="宋体"/>
          <w:color w:val="393939"/>
          <w:sz w:val="27"/>
          <w:szCs w:val="27"/>
          <w:lang w:val="en-US" w:eastAsia="zh-CN" w:bidi="ar"/>
        </w:rPr>
        <w:t>    暑期教职工疗休养活动的对象为在岗在职的学院工会会员。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7"/>
          <w:rFonts w:ascii="宋体" w:hAnsi="宋体" w:eastAsia="宋体" w:cs="宋体"/>
          <w:color w:val="393939"/>
          <w:sz w:val="27"/>
          <w:szCs w:val="27"/>
          <w:lang w:val="en-US" w:eastAsia="zh-CN" w:bidi="ar"/>
        </w:rPr>
        <w:t>    疗休养活动的主要内容是为教职工提供休息养生的服务，应当充分利用工人疗休养院（所），也可就近、就地适当安排参观学习。每批教职工疗休养只能选择一个疗休养活动场所并定点住宿，原则上在省内。各部门组团前应根据实际情况统筹安排疗休养时间，原则上一般不超过5天（含在途时间）。疗休养活动的费用包括交通费、住宿费及伙食费等。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7"/>
          <w:rFonts w:ascii="宋体" w:hAnsi="宋体" w:eastAsia="宋体" w:cs="宋体"/>
          <w:b/>
          <w:color w:val="393939"/>
          <w:sz w:val="27"/>
          <w:szCs w:val="27"/>
          <w:lang w:val="en-US" w:eastAsia="zh-CN" w:bidi="ar"/>
        </w:rPr>
        <w:t>    三、组织形式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7"/>
          <w:rFonts w:ascii="宋体" w:hAnsi="宋体" w:eastAsia="宋体" w:cs="宋体"/>
          <w:color w:val="393939"/>
          <w:sz w:val="27"/>
          <w:szCs w:val="27"/>
          <w:lang w:val="en-US" w:eastAsia="zh-CN" w:bidi="ar"/>
        </w:rPr>
        <w:t>    1. 学院工会安排若干疗休养院（所）或参观学习的线路供参考、选择。如选择其他疗休养院（所）或参观学习线路，须上报学院工会备案，经审核同意后方可组织教职工报名。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7"/>
          <w:rFonts w:ascii="宋体" w:hAnsi="宋体" w:eastAsia="宋体" w:cs="宋体"/>
          <w:color w:val="393939"/>
          <w:sz w:val="27"/>
          <w:szCs w:val="27"/>
          <w:lang w:val="en-US" w:eastAsia="zh-CN" w:bidi="ar"/>
        </w:rPr>
        <w:t>    2. 原则上各工会小组独立成团，也允许工会小组联合组团。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7"/>
          <w:rFonts w:ascii="宋体" w:hAnsi="宋体" w:eastAsia="宋体" w:cs="宋体"/>
          <w:color w:val="393939"/>
          <w:sz w:val="27"/>
          <w:szCs w:val="27"/>
          <w:lang w:val="en-US" w:eastAsia="zh-CN" w:bidi="ar"/>
        </w:rPr>
        <w:t>    3. 工会小组单独或联合组团后将报名表上报学院工会备案，经学院工会确认后方可组织实施。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7"/>
          <w:rFonts w:ascii="宋体" w:hAnsi="宋体" w:eastAsia="宋体" w:cs="宋体"/>
          <w:b/>
          <w:color w:val="393939"/>
          <w:sz w:val="27"/>
          <w:szCs w:val="27"/>
          <w:lang w:val="en-US" w:eastAsia="zh-CN" w:bidi="ar"/>
        </w:rPr>
        <w:t>    四、有关要求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7"/>
          <w:rFonts w:ascii="宋体" w:hAnsi="宋体" w:eastAsia="宋体" w:cs="宋体"/>
          <w:color w:val="393939"/>
          <w:sz w:val="27"/>
          <w:szCs w:val="27"/>
          <w:lang w:val="en-US" w:eastAsia="zh-CN" w:bidi="ar"/>
        </w:rPr>
        <w:t>    1. 加强疗休养的组织领导。教职工疗休养工作由学院工会统一协调，坚持“谁组织，谁负责”的原则，部门领导是疗休养工作的主要责任人，带团外出期间带团领导为第一责任人。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7"/>
          <w:rFonts w:ascii="宋体" w:hAnsi="宋体" w:eastAsia="宋体" w:cs="宋体"/>
          <w:color w:val="393939"/>
          <w:sz w:val="27"/>
          <w:szCs w:val="27"/>
          <w:lang w:val="en-US" w:eastAsia="zh-CN" w:bidi="ar"/>
        </w:rPr>
        <w:t>    2.规范疗休养的安排管理。教职工疗休养活动每两年一次，时间一般在暑假。各工会小组单独或联合组团时应事先征求会员的意见，合理安排疗休养的活动的时间、地点或者参观、学习的路线。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7"/>
          <w:rFonts w:ascii="宋体" w:hAnsi="宋体" w:eastAsia="宋体" w:cs="宋体"/>
          <w:color w:val="393939"/>
          <w:sz w:val="27"/>
          <w:szCs w:val="27"/>
          <w:lang w:val="en-US" w:eastAsia="zh-CN" w:bidi="ar"/>
        </w:rPr>
        <w:t>    3.严格执行疗休养纪律。要按照有关规定，规范疗休养的内容和时间，严格控制费用支出，坚决禁止以疗休养为名变相组织公款旅游，对违反规定的费用一律不予报销，并按有关规定追究相应责任。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7"/>
          <w:rFonts w:ascii="宋体" w:hAnsi="宋体" w:eastAsia="宋体" w:cs="宋体"/>
          <w:color w:val="393939"/>
          <w:sz w:val="27"/>
          <w:szCs w:val="27"/>
          <w:lang w:val="en-US" w:eastAsia="zh-CN" w:bidi="ar"/>
        </w:rPr>
        <w:t>    4.加强安全教育，预防各类事故发生。在疗休养过程中，要加强安全教育和措施，对疗休养活动中可能涉及的人身安全问题要预防在先，及时消除安全隐患，要为参加疗休养的教职工购买具有一定抗风险的商业保险，防止意外事故的发生。</w:t>
      </w:r>
    </w:p>
    <w:p>
      <w:pPr>
        <w:keepNext w:val="0"/>
        <w:keepLines w:val="0"/>
        <w:widowControl/>
        <w:suppressLineNumbers w:val="0"/>
        <w:spacing w:line="300" w:lineRule="atLeast"/>
        <w:jc w:val="center"/>
        <w:rPr>
          <w:color w:val="393939"/>
          <w:sz w:val="18"/>
          <w:szCs w:val="18"/>
        </w:rPr>
      </w:pPr>
      <w:r>
        <w:rPr>
          <w:rStyle w:val="7"/>
          <w:rFonts w:ascii="宋体" w:hAnsi="宋体" w:eastAsia="宋体" w:cs="宋体"/>
          <w:b/>
          <w:color w:val="393939"/>
          <w:sz w:val="27"/>
          <w:szCs w:val="27"/>
          <w:lang w:val="en-US" w:eastAsia="zh-CN" w:bidi="ar"/>
        </w:rPr>
        <w:t>第五章　附　则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7"/>
          <w:rFonts w:ascii="宋体" w:hAnsi="宋体" w:eastAsia="宋体" w:cs="宋体"/>
          <w:color w:val="393939"/>
          <w:sz w:val="27"/>
          <w:szCs w:val="27"/>
          <w:lang w:val="en-US" w:eastAsia="zh-CN" w:bidi="ar"/>
        </w:rPr>
        <w:t>    本办法从发布之日起实施，由学院工会负责解释。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FB680D"/>
    <w:rsid w:val="1BFB680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000000"/>
      <w:sz w:val="18"/>
      <w:szCs w:val="18"/>
      <w:u w:val="none"/>
    </w:rPr>
  </w:style>
  <w:style w:type="character" w:styleId="4">
    <w:name w:val="Hyperlink"/>
    <w:basedOn w:val="2"/>
    <w:uiPriority w:val="0"/>
    <w:rPr>
      <w:color w:val="000000"/>
      <w:sz w:val="18"/>
      <w:szCs w:val="18"/>
      <w:u w:val="none"/>
    </w:rPr>
  </w:style>
  <w:style w:type="character" w:customStyle="1" w:styleId="6">
    <w:name w:val="font12"/>
    <w:basedOn w:val="2"/>
    <w:uiPriority w:val="0"/>
  </w:style>
  <w:style w:type="character" w:customStyle="1" w:styleId="7">
    <w:name w:val="font11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2016-12-11T07:55:00Z</dcterms:created>
  <dc:creator>lv keng keng</dc:creator>
  <cp:lastModifiedBy>lv keng keng</cp:lastModifiedBy>
  <dcterms:modified xsi:type="dcterms:W3CDTF">2016-12-11T07:56:31Z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