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450" w:lineRule="exact"/>
        <w:ind w:left="0" w:right="0"/>
        <w:jc w:val="center"/>
      </w:pPr>
      <w:r>
        <w:rPr>
          <w:rStyle w:val="8"/>
          <w:rFonts w:ascii="仿宋" w:hAnsi="仿宋" w:eastAsia="仿宋" w:cs="仿宋"/>
          <w:b/>
          <w:bCs w:val="0"/>
          <w:color w:val="393939"/>
          <w:sz w:val="32"/>
          <w:szCs w:val="32"/>
          <w:lang w:val="en-US" w:eastAsia="zh-CN" w:bidi="ar"/>
        </w:rPr>
        <w:t>绍兴文理学院教职工互助会章程</w:t>
      </w:r>
    </w:p>
    <w:p>
      <w:pPr>
        <w:keepNext w:val="0"/>
        <w:keepLines w:val="0"/>
        <w:widowControl/>
        <w:suppressLineNumbers w:val="0"/>
        <w:spacing w:before="0" w:beforeAutospacing="1" w:after="0" w:afterAutospacing="1" w:line="450" w:lineRule="exact"/>
        <w:ind w:left="0" w:right="0"/>
        <w:jc w:val="center"/>
      </w:pPr>
      <w:r>
        <w:rPr>
          <w:rFonts w:hint="eastAsia" w:ascii="仿宋" w:hAnsi="仿宋" w:eastAsia="仿宋" w:cs="仿宋"/>
          <w:b/>
          <w:bCs w:val="0"/>
          <w:color w:val="393939"/>
          <w:kern w:val="0"/>
          <w:sz w:val="32"/>
          <w:szCs w:val="32"/>
          <w:lang w:val="en-US" w:eastAsia="zh-CN" w:bidi="ar"/>
        </w:rPr>
        <w:t> </w:t>
      </w:r>
    </w:p>
    <w:p>
      <w:pPr>
        <w:keepNext w:val="0"/>
        <w:keepLines w:val="0"/>
        <w:widowControl/>
        <w:suppressLineNumbers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第一章  总 则</w:t>
      </w:r>
    </w:p>
    <w:p>
      <w:pPr>
        <w:keepNext w:val="0"/>
        <w:keepLines w:val="0"/>
        <w:widowControl/>
        <w:suppressLineNumbers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 xml:space="preserve">第一条 </w:t>
      </w:r>
      <w:r>
        <w:rPr>
          <w:rFonts w:hint="eastAsia" w:ascii="仿宋" w:hAnsi="仿宋" w:eastAsia="仿宋" w:cs="宋体"/>
          <w:color w:val="000000"/>
          <w:kern w:val="0"/>
          <w:sz w:val="28"/>
          <w:szCs w:val="28"/>
          <w:lang w:val="en-US" w:eastAsia="zh-CN" w:bidi="ar"/>
        </w:rPr>
        <w:t xml:space="preserve"> 为关心困难教职工，帮助部分教职工缓解因大病、重病或家庭重大变故(简称</w:t>
      </w:r>
      <w:r>
        <w:rPr>
          <w:rFonts w:hint="eastAsia" w:ascii="仿宋" w:hAnsi="仿宋" w:eastAsia="仿宋" w:cs="仿宋_GB2312"/>
          <w:color w:val="000000"/>
          <w:kern w:val="0"/>
          <w:sz w:val="28"/>
          <w:szCs w:val="28"/>
          <w:lang w:val="en-US" w:eastAsia="zh-CN" w:bidi="ar"/>
        </w:rPr>
        <w:t>特困教职工</w:t>
      </w:r>
      <w:r>
        <w:rPr>
          <w:rFonts w:hint="eastAsia" w:ascii="仿宋" w:hAnsi="仿宋" w:eastAsia="仿宋" w:cs="宋体"/>
          <w:color w:val="000000"/>
          <w:kern w:val="0"/>
          <w:sz w:val="28"/>
          <w:szCs w:val="28"/>
          <w:lang w:val="en-US" w:eastAsia="zh-CN" w:bidi="ar"/>
        </w:rPr>
        <w:t>)而导致的生活困难，建立和完善互助、互济帮困体系，促进和谐校园建设，特成立绍兴文理学院教职工互助会（以下简称互助会）</w:t>
      </w:r>
      <w:r>
        <w:rPr>
          <w:rFonts w:hint="eastAsia" w:ascii="仿宋" w:hAnsi="仿宋" w:eastAsia="仿宋" w:cs="仿宋"/>
          <w:color w:val="393939"/>
          <w:kern w:val="0"/>
          <w:sz w:val="28"/>
          <w:szCs w:val="28"/>
          <w:lang w:val="en-US" w:eastAsia="zh-CN" w:bidi="ar"/>
        </w:rPr>
        <w:t>。</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第二条</w:t>
      </w:r>
      <w:r>
        <w:rPr>
          <w:rFonts w:hint="eastAsia" w:ascii="仿宋" w:hAnsi="仿宋" w:eastAsia="仿宋" w:cs="宋体"/>
          <w:color w:val="000000"/>
          <w:kern w:val="0"/>
          <w:sz w:val="28"/>
          <w:szCs w:val="28"/>
          <w:lang w:val="en-US" w:eastAsia="zh-CN" w:bidi="ar"/>
        </w:rPr>
        <w:t xml:space="preserve">  本互助会是教职工自愿参加、自我管理、自我保障、非盈利性的互助合作制的公益性群众组织。</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第三条</w:t>
      </w:r>
      <w:r>
        <w:rPr>
          <w:rFonts w:hint="eastAsia" w:ascii="仿宋" w:hAnsi="仿宋" w:eastAsia="仿宋" w:cs="宋体"/>
          <w:color w:val="000000"/>
          <w:kern w:val="0"/>
          <w:sz w:val="28"/>
          <w:szCs w:val="28"/>
          <w:lang w:val="en-US" w:eastAsia="zh-CN" w:bidi="ar"/>
        </w:rPr>
        <w:t xml:space="preserve">  互助会提倡集体主义精神，</w:t>
      </w:r>
      <w:r>
        <w:rPr>
          <w:rFonts w:hint="eastAsia" w:ascii="仿宋" w:hAnsi="仿宋" w:eastAsia="仿宋" w:cs="宋体"/>
          <w:color w:val="393939"/>
          <w:kern w:val="0"/>
          <w:sz w:val="28"/>
          <w:szCs w:val="28"/>
          <w:lang w:val="en-US" w:eastAsia="zh-CN" w:bidi="ar"/>
        </w:rPr>
        <w:t>坚持以人为本，</w:t>
      </w:r>
      <w:r>
        <w:rPr>
          <w:rFonts w:hint="eastAsia" w:ascii="仿宋" w:hAnsi="仿宋" w:eastAsia="仿宋" w:cs="宋体"/>
          <w:color w:val="000000"/>
          <w:kern w:val="0"/>
          <w:sz w:val="28"/>
          <w:szCs w:val="28"/>
          <w:lang w:val="en-US" w:eastAsia="zh-CN" w:bidi="ar"/>
        </w:rPr>
        <w:t>倡导“我为人人，人人为我”的风尚，</w:t>
      </w:r>
      <w:r>
        <w:rPr>
          <w:rFonts w:hint="eastAsia" w:ascii="仿宋" w:hAnsi="仿宋" w:eastAsia="仿宋" w:cs="宋体"/>
          <w:color w:val="393939"/>
          <w:kern w:val="0"/>
          <w:sz w:val="28"/>
          <w:szCs w:val="28"/>
          <w:lang w:val="en-US" w:eastAsia="zh-CN" w:bidi="ar"/>
        </w:rPr>
        <w:t>奉献爱心，</w:t>
      </w:r>
      <w:r>
        <w:rPr>
          <w:rFonts w:hint="eastAsia" w:ascii="仿宋" w:hAnsi="仿宋" w:eastAsia="仿宋" w:cs="宋体"/>
          <w:color w:val="000000"/>
          <w:kern w:val="0"/>
          <w:sz w:val="28"/>
          <w:szCs w:val="28"/>
          <w:lang w:val="en-US" w:eastAsia="zh-CN" w:bidi="ar"/>
        </w:rPr>
        <w:t>互助互惠，以集体的力量帮助特困教职工解决实际困难。</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 xml:space="preserve">第四条  </w:t>
      </w:r>
      <w:r>
        <w:rPr>
          <w:rFonts w:hint="eastAsia" w:ascii="仿宋" w:hAnsi="仿宋" w:eastAsia="仿宋" w:cs="宋体"/>
          <w:color w:val="000000"/>
          <w:kern w:val="0"/>
          <w:sz w:val="28"/>
          <w:szCs w:val="28"/>
          <w:lang w:val="en-US" w:eastAsia="zh-CN" w:bidi="ar"/>
        </w:rPr>
        <w:t>互助会遵循权利与义务相一致的原则，入会的教职工需缴纳会费，享受本会规定的保障待遇；不入会的则不享受相应的保障待遇。</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asciiTheme="minorHAnsi" w:hAnsiTheme="minorHAnsi" w:eastAsiaTheme="minorEastAsia" w:cstheme="minorBidi"/>
          <w:color w:val="393939"/>
          <w:kern w:val="0"/>
          <w:sz w:val="24"/>
          <w:szCs w:val="24"/>
          <w:lang w:val="en-US" w:eastAsia="zh-CN" w:bidi="ar"/>
        </w:rPr>
        <w:t> </w:t>
      </w:r>
    </w:p>
    <w:p>
      <w:pPr>
        <w:keepNext w:val="0"/>
        <w:keepLines w:val="0"/>
        <w:widowControl/>
        <w:numPr>
          <w:numId w:val="0"/>
        </w:numPr>
        <w:suppressLineNumbers w:val="0"/>
        <w:tabs>
          <w:tab w:val="left" w:pos="855"/>
        </w:tabs>
        <w:adjustRightInd w:val="0"/>
        <w:spacing w:before="0" w:beforeAutospacing="1" w:after="0" w:afterAutospacing="1" w:line="450" w:lineRule="exact"/>
        <w:ind w:left="855" w:right="0" w:hanging="855"/>
        <w:jc w:val="center"/>
      </w:pPr>
      <w:r>
        <w:rPr>
          <w:rFonts w:hint="eastAsia" w:ascii="仿宋" w:hAnsi="仿宋" w:eastAsia="仿宋" w:cs="仿宋"/>
          <w:b/>
          <w:bCs w:val="0"/>
          <w:color w:val="000000"/>
          <w:kern w:val="0"/>
          <w:sz w:val="28"/>
          <w:szCs w:val="28"/>
          <w:lang w:val="en-US" w:eastAsia="zh-CN" w:bidi="ar"/>
        </w:rPr>
        <w:t>第二章</w:t>
      </w:r>
      <w:r>
        <w:rPr>
          <w:rFonts w:ascii="Times New Roman" w:hAnsi="Times New Roman" w:eastAsia="仿宋" w:cs="Times New Roman"/>
          <w:b/>
          <w:bCs w:val="0"/>
          <w:color w:val="000000"/>
          <w:kern w:val="0"/>
          <w:sz w:val="14"/>
          <w:szCs w:val="14"/>
          <w:lang w:val="en-US" w:eastAsia="zh-CN" w:bidi="ar"/>
        </w:rPr>
        <w:t xml:space="preserve">            </w:t>
      </w:r>
      <w:r>
        <w:rPr>
          <w:rFonts w:hint="eastAsia" w:ascii="仿宋" w:hAnsi="仿宋" w:eastAsia="仿宋" w:cs="宋体"/>
          <w:b/>
          <w:bCs w:val="0"/>
          <w:color w:val="000000"/>
          <w:kern w:val="0"/>
          <w:sz w:val="28"/>
          <w:szCs w:val="28"/>
          <w:lang w:val="en-US" w:eastAsia="zh-CN" w:bidi="ar"/>
        </w:rPr>
        <w:t xml:space="preserve">  会员和会费</w:t>
      </w:r>
    </w:p>
    <w:p>
      <w:pPr>
        <w:keepNext w:val="0"/>
        <w:keepLines w:val="0"/>
        <w:widowControl/>
        <w:suppressLineNumbers w:val="0"/>
        <w:adjustRightInd w:val="0"/>
        <w:spacing w:before="0" w:beforeAutospacing="1" w:after="0" w:afterAutospacing="1" w:line="450" w:lineRule="exact"/>
        <w:ind w:left="0" w:right="0"/>
        <w:jc w:val="left"/>
      </w:pPr>
      <w:r>
        <w:rPr>
          <w:rFonts w:hint="eastAsia" w:ascii="仿宋" w:hAnsi="仿宋" w:eastAsia="仿宋" w:cs="宋体"/>
          <w:b/>
          <w:bCs w:val="0"/>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 xml:space="preserve">第五条 </w:t>
      </w:r>
      <w:r>
        <w:rPr>
          <w:rFonts w:hint="eastAsia" w:ascii="仿宋" w:hAnsi="仿宋" w:eastAsia="仿宋" w:cs="宋体"/>
          <w:color w:val="000000"/>
          <w:kern w:val="0"/>
          <w:sz w:val="28"/>
          <w:szCs w:val="28"/>
          <w:lang w:val="en-US" w:eastAsia="zh-CN" w:bidi="ar"/>
        </w:rPr>
        <w:t xml:space="preserve"> 凡本校正式在编教职工(含校级人事代理教职工)及其他在本校工作满一年的工会会员，承认本章程，自愿申请入会并按时交纳会费的，经互助会管理委员会批准均可加入互助会。</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仿宋"/>
          <w:b/>
          <w:bCs w:val="0"/>
          <w:color w:val="393939"/>
          <w:kern w:val="0"/>
          <w:sz w:val="28"/>
          <w:szCs w:val="28"/>
          <w:lang w:val="en-US" w:eastAsia="zh-CN" w:bidi="ar"/>
        </w:rPr>
        <w:t>第六条</w:t>
      </w:r>
      <w:r>
        <w:rPr>
          <w:rFonts w:hint="eastAsia" w:ascii="仿宋" w:hAnsi="仿宋" w:eastAsia="仿宋" w:cs="仿宋"/>
          <w:color w:val="393939"/>
          <w:kern w:val="0"/>
          <w:sz w:val="28"/>
          <w:szCs w:val="28"/>
          <w:lang w:val="en-US" w:eastAsia="zh-CN" w:bidi="ar"/>
        </w:rPr>
        <w:t xml:space="preserve">  互助会采取会员制，由所在分工会统一组织入会。</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仿宋"/>
          <w:b/>
          <w:bCs w:val="0"/>
          <w:color w:val="393939"/>
          <w:kern w:val="0"/>
          <w:sz w:val="28"/>
          <w:szCs w:val="28"/>
          <w:lang w:val="en-US" w:eastAsia="zh-CN" w:bidi="ar"/>
        </w:rPr>
        <w:t>第七条</w:t>
      </w:r>
      <w:r>
        <w:rPr>
          <w:rFonts w:hint="eastAsia" w:ascii="仿宋" w:hAnsi="仿宋" w:eastAsia="仿宋" w:cs="宋体"/>
          <w:color w:val="000000"/>
          <w:kern w:val="0"/>
          <w:sz w:val="28"/>
          <w:szCs w:val="28"/>
          <w:lang w:val="en-US" w:eastAsia="zh-CN" w:bidi="ar"/>
        </w:rPr>
        <w:t xml:space="preserve">  会员身份以年为单位存续，一个自然年度（</w:t>
      </w:r>
      <w:r>
        <w:rPr>
          <w:rFonts w:hint="eastAsia" w:ascii="仿宋" w:hAnsi="仿宋" w:eastAsia="仿宋" w:cs="仿宋"/>
          <w:color w:val="393939"/>
          <w:kern w:val="0"/>
          <w:sz w:val="28"/>
          <w:szCs w:val="28"/>
          <w:lang w:val="en-US" w:eastAsia="zh-CN" w:bidi="ar"/>
        </w:rPr>
        <w:t>1</w:t>
      </w:r>
      <w:r>
        <w:rPr>
          <w:rFonts w:hint="eastAsia" w:ascii="仿宋" w:hAnsi="仿宋" w:eastAsia="仿宋" w:cs="宋体"/>
          <w:color w:val="000000"/>
          <w:kern w:val="0"/>
          <w:sz w:val="28"/>
          <w:szCs w:val="28"/>
          <w:lang w:val="en-US" w:eastAsia="zh-CN" w:bidi="ar"/>
        </w:rPr>
        <w:t>月</w:t>
      </w:r>
      <w:r>
        <w:rPr>
          <w:rFonts w:hint="eastAsia" w:ascii="仿宋" w:hAnsi="仿宋" w:eastAsia="仿宋" w:cs="仿宋"/>
          <w:color w:val="393939"/>
          <w:kern w:val="0"/>
          <w:sz w:val="28"/>
          <w:szCs w:val="28"/>
          <w:lang w:val="en-US" w:eastAsia="zh-CN" w:bidi="ar"/>
        </w:rPr>
        <w:t>1</w:t>
      </w:r>
      <w:r>
        <w:rPr>
          <w:rFonts w:hint="eastAsia" w:ascii="仿宋" w:hAnsi="仿宋" w:eastAsia="仿宋" w:cs="宋体"/>
          <w:color w:val="000000"/>
          <w:kern w:val="0"/>
          <w:sz w:val="28"/>
          <w:szCs w:val="28"/>
          <w:lang w:val="en-US" w:eastAsia="zh-CN" w:bidi="ar"/>
        </w:rPr>
        <w:t>日至</w:t>
      </w:r>
      <w:r>
        <w:rPr>
          <w:rFonts w:hint="eastAsia" w:ascii="仿宋" w:hAnsi="仿宋" w:eastAsia="仿宋" w:cs="仿宋"/>
          <w:color w:val="393939"/>
          <w:kern w:val="0"/>
          <w:sz w:val="28"/>
          <w:szCs w:val="28"/>
          <w:lang w:val="en-US" w:eastAsia="zh-CN" w:bidi="ar"/>
        </w:rPr>
        <w:t>12</w:t>
      </w:r>
      <w:r>
        <w:rPr>
          <w:rFonts w:hint="eastAsia" w:ascii="仿宋" w:hAnsi="仿宋" w:eastAsia="仿宋" w:cs="宋体"/>
          <w:color w:val="000000"/>
          <w:kern w:val="0"/>
          <w:sz w:val="28"/>
          <w:szCs w:val="28"/>
          <w:lang w:val="en-US" w:eastAsia="zh-CN" w:bidi="ar"/>
        </w:rPr>
        <w:t>月</w:t>
      </w:r>
      <w:r>
        <w:rPr>
          <w:rFonts w:hint="eastAsia" w:ascii="仿宋" w:hAnsi="仿宋" w:eastAsia="仿宋" w:cs="仿宋"/>
          <w:color w:val="393939"/>
          <w:kern w:val="0"/>
          <w:sz w:val="28"/>
          <w:szCs w:val="28"/>
          <w:lang w:val="en-US" w:eastAsia="zh-CN" w:bidi="ar"/>
        </w:rPr>
        <w:t>31</w:t>
      </w:r>
      <w:r>
        <w:rPr>
          <w:rFonts w:hint="eastAsia" w:ascii="仿宋" w:hAnsi="仿宋" w:eastAsia="仿宋" w:cs="宋体"/>
          <w:color w:val="000000"/>
          <w:kern w:val="0"/>
          <w:sz w:val="28"/>
          <w:szCs w:val="28"/>
          <w:lang w:val="en-US" w:eastAsia="zh-CN" w:bidi="ar"/>
        </w:rPr>
        <w:t>日）为一期，须于前一年度</w:t>
      </w:r>
      <w:r>
        <w:rPr>
          <w:rFonts w:hint="eastAsia" w:ascii="仿宋" w:hAnsi="仿宋" w:eastAsia="仿宋" w:cs="仿宋"/>
          <w:color w:val="393939"/>
          <w:kern w:val="0"/>
          <w:sz w:val="28"/>
          <w:szCs w:val="28"/>
          <w:lang w:val="en-US" w:eastAsia="zh-CN" w:bidi="ar"/>
        </w:rPr>
        <w:t>12</w:t>
      </w:r>
      <w:r>
        <w:rPr>
          <w:rFonts w:hint="eastAsia" w:ascii="仿宋" w:hAnsi="仿宋" w:eastAsia="仿宋" w:cs="宋体"/>
          <w:color w:val="000000"/>
          <w:kern w:val="0"/>
          <w:sz w:val="28"/>
          <w:szCs w:val="28"/>
          <w:lang w:val="en-US" w:eastAsia="zh-CN" w:bidi="ar"/>
        </w:rPr>
        <w:t>月</w:t>
      </w:r>
      <w:r>
        <w:rPr>
          <w:rFonts w:hint="eastAsia" w:ascii="仿宋" w:hAnsi="仿宋" w:eastAsia="仿宋" w:cs="仿宋"/>
          <w:color w:val="393939"/>
          <w:kern w:val="0"/>
          <w:sz w:val="28"/>
          <w:szCs w:val="28"/>
          <w:lang w:val="en-US" w:eastAsia="zh-CN" w:bidi="ar"/>
        </w:rPr>
        <w:t>31</w:t>
      </w:r>
      <w:r>
        <w:rPr>
          <w:rFonts w:hint="eastAsia" w:ascii="仿宋" w:hAnsi="仿宋" w:eastAsia="仿宋" w:cs="宋体"/>
          <w:color w:val="000000"/>
          <w:kern w:val="0"/>
          <w:sz w:val="28"/>
          <w:szCs w:val="28"/>
          <w:lang w:val="en-US" w:eastAsia="zh-CN" w:bidi="ar"/>
        </w:rPr>
        <w:t>日前办理入会手续并如数缴纳</w:t>
      </w:r>
      <w:r>
        <w:rPr>
          <w:rFonts w:hint="eastAsia" w:ascii="仿宋" w:hAnsi="仿宋" w:eastAsia="仿宋" w:cs="仿宋_GB2312"/>
          <w:color w:val="000000"/>
          <w:kern w:val="0"/>
          <w:sz w:val="28"/>
          <w:szCs w:val="28"/>
          <w:lang w:val="en-US" w:eastAsia="zh-CN" w:bidi="ar"/>
        </w:rPr>
        <w:t>会费</w:t>
      </w:r>
      <w:r>
        <w:rPr>
          <w:rFonts w:hint="eastAsia" w:ascii="仿宋" w:hAnsi="仿宋" w:eastAsia="仿宋" w:cs="宋体"/>
          <w:color w:val="000000"/>
          <w:kern w:val="0"/>
          <w:sz w:val="28"/>
          <w:szCs w:val="28"/>
          <w:lang w:val="en-US" w:eastAsia="zh-CN" w:bidi="ar"/>
        </w:rPr>
        <w:t>。</w:t>
      </w:r>
      <w:r>
        <w:rPr>
          <w:rFonts w:hint="eastAsia" w:ascii="仿宋" w:hAnsi="仿宋" w:eastAsia="仿宋" w:cs="仿宋"/>
          <w:color w:val="393939"/>
          <w:kern w:val="0"/>
          <w:sz w:val="28"/>
          <w:szCs w:val="28"/>
          <w:lang w:val="en-US" w:eastAsia="zh-CN" w:bidi="ar"/>
        </w:rPr>
        <w:t>每期期满后需继续入会的，由</w:t>
      </w:r>
      <w:r>
        <w:rPr>
          <w:rFonts w:hint="eastAsia" w:ascii="仿宋" w:hAnsi="仿宋" w:eastAsia="仿宋" w:cs="仿宋"/>
          <w:color w:val="000000"/>
          <w:kern w:val="0"/>
          <w:sz w:val="28"/>
          <w:szCs w:val="28"/>
          <w:lang w:val="en-US" w:eastAsia="zh-CN" w:bidi="ar"/>
        </w:rPr>
        <w:t>各</w:t>
      </w:r>
      <w:r>
        <w:rPr>
          <w:rFonts w:hint="eastAsia" w:ascii="仿宋" w:hAnsi="仿宋" w:eastAsia="仿宋" w:cs="仿宋"/>
          <w:color w:val="393939"/>
          <w:kern w:val="0"/>
          <w:sz w:val="28"/>
          <w:szCs w:val="28"/>
          <w:lang w:val="en-US" w:eastAsia="zh-CN" w:bidi="ar"/>
        </w:rPr>
        <w:t xml:space="preserve">分工会统一续办手续。 </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第八条</w:t>
      </w:r>
      <w:r>
        <w:rPr>
          <w:rFonts w:hint="eastAsia" w:ascii="仿宋" w:hAnsi="仿宋" w:eastAsia="仿宋" w:cs="仿宋"/>
          <w:color w:val="393939"/>
          <w:kern w:val="0"/>
          <w:sz w:val="28"/>
          <w:szCs w:val="28"/>
          <w:lang w:val="en-US" w:eastAsia="zh-CN" w:bidi="ar"/>
        </w:rPr>
        <w:t xml:space="preserve">  会员会费120元/年。除经费独立核算单位会员会费由所在单位统一按年一次性代收代缴外，其他会员会费委托学校计财处从会员个人工资中按年一次性代扣。</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仿宋"/>
          <w:b/>
          <w:bCs w:val="0"/>
          <w:color w:val="393939"/>
          <w:kern w:val="0"/>
          <w:sz w:val="28"/>
          <w:szCs w:val="28"/>
          <w:lang w:val="en-US" w:eastAsia="zh-CN" w:bidi="ar"/>
        </w:rPr>
        <w:t>第九条</w:t>
      </w:r>
      <w:r>
        <w:rPr>
          <w:rFonts w:hint="eastAsia" w:ascii="仿宋" w:hAnsi="仿宋" w:eastAsia="仿宋" w:cs="仿宋"/>
          <w:color w:val="393939"/>
          <w:kern w:val="0"/>
          <w:sz w:val="28"/>
          <w:szCs w:val="28"/>
          <w:lang w:val="en-US" w:eastAsia="zh-CN" w:bidi="ar"/>
        </w:rPr>
        <w:t xml:space="preserve">  互助会成立日前入校的教职工申请入会的，须于规定时间内一次性交齐当年会费，当即享受互助待遇；此后中途申请入会的，必须补交自互助会成立当年以来的所有会费，并在申请满一年后方可享受互助待遇。</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仿宋"/>
          <w:color w:val="393939"/>
          <w:kern w:val="0"/>
          <w:sz w:val="28"/>
          <w:szCs w:val="28"/>
          <w:lang w:val="en-US" w:eastAsia="zh-CN" w:bidi="ar"/>
        </w:rPr>
        <w:t>互助会成立日起新聘、新引进人员自起薪次月起可申请办理入会手续，并须同时一次性交齐自起薪之日起到当期结束之日的会费，当即享受互助待遇；此后中途申请入会的，必须补交自起薪次月以来的所有会费，并在申请满一年后方可享受互助待遇。</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仿宋"/>
          <w:color w:val="393939"/>
          <w:kern w:val="0"/>
          <w:sz w:val="28"/>
          <w:szCs w:val="28"/>
          <w:lang w:val="en-US" w:eastAsia="zh-CN" w:bidi="ar"/>
        </w:rPr>
        <w:t>因各种原因被取消会员资格的教职工，重新申请入会时，必须补交齐停交期间的会费，并在重新入会满一年后方可享受互助待遇。</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第十条</w:t>
      </w:r>
      <w:r>
        <w:rPr>
          <w:rFonts w:hint="eastAsia" w:ascii="仿宋" w:hAnsi="仿宋" w:eastAsia="仿宋" w:cs="宋体"/>
          <w:color w:val="000000"/>
          <w:kern w:val="0"/>
          <w:sz w:val="28"/>
          <w:szCs w:val="28"/>
          <w:lang w:val="en-US" w:eastAsia="zh-CN" w:bidi="ar"/>
        </w:rPr>
        <w:t xml:space="preserve">  按期交纳互助会会费，因年龄原因正常退休的教职工，在退休后一年内可保留享受互助会权利。</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第三章  互助基金</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color w:val="000000"/>
          <w:kern w:val="0"/>
          <w:sz w:val="18"/>
          <w:szCs w:val="18"/>
          <w:lang w:val="en-US" w:eastAsia="zh-CN" w:bidi="ar"/>
        </w:rPr>
        <w:t> </w:t>
      </w:r>
    </w:p>
    <w:p>
      <w:pPr>
        <w:keepNext w:val="0"/>
        <w:keepLines w:val="0"/>
        <w:widowControl/>
        <w:suppressLineNumbers w:val="0"/>
        <w:adjustRightInd w:val="0"/>
        <w:spacing w:before="0" w:beforeAutospacing="1" w:after="0" w:afterAutospacing="1" w:line="450" w:lineRule="exact"/>
        <w:ind w:left="0" w:right="0" w:firstLine="551" w:firstLineChars="196"/>
        <w:jc w:val="left"/>
      </w:pPr>
      <w:r>
        <w:rPr>
          <w:rFonts w:hint="eastAsia" w:ascii="仿宋" w:hAnsi="仿宋" w:eastAsia="仿宋" w:cs="宋体"/>
          <w:b/>
          <w:bCs w:val="0"/>
          <w:color w:val="000000"/>
          <w:kern w:val="0"/>
          <w:sz w:val="28"/>
          <w:szCs w:val="28"/>
          <w:lang w:val="en-US" w:eastAsia="zh-CN" w:bidi="ar"/>
        </w:rPr>
        <w:t xml:space="preserve">第十一条 </w:t>
      </w:r>
      <w:r>
        <w:rPr>
          <w:rFonts w:hint="eastAsia" w:ascii="仿宋" w:hAnsi="仿宋" w:eastAsia="仿宋" w:cs="宋体"/>
          <w:color w:val="000000"/>
          <w:kern w:val="0"/>
          <w:sz w:val="28"/>
          <w:szCs w:val="28"/>
          <w:lang w:val="en-US" w:eastAsia="zh-CN" w:bidi="ar"/>
        </w:rPr>
        <w:t xml:space="preserve"> 互助基金来源：</w:t>
      </w:r>
    </w:p>
    <w:p>
      <w:pPr>
        <w:keepNext w:val="0"/>
        <w:keepLines w:val="0"/>
        <w:widowControl/>
        <w:suppressLineNumbers w:val="0"/>
        <w:adjustRightInd w:val="0"/>
        <w:spacing w:before="0" w:beforeAutospacing="1" w:after="0" w:afterAutospacing="1" w:line="450" w:lineRule="exact"/>
        <w:ind w:left="0" w:right="0" w:firstLine="549" w:firstLineChars="196"/>
        <w:jc w:val="left"/>
      </w:pPr>
      <w:r>
        <w:rPr>
          <w:rFonts w:hint="eastAsia" w:ascii="仿宋" w:hAnsi="仿宋" w:eastAsia="仿宋" w:cs="宋体"/>
          <w:color w:val="000000"/>
          <w:kern w:val="0"/>
          <w:sz w:val="28"/>
          <w:szCs w:val="28"/>
          <w:lang w:val="en-US" w:eastAsia="zh-CN" w:bidi="ar"/>
        </w:rPr>
        <w:t xml:space="preserve">    （一）</w:t>
      </w:r>
      <w:r>
        <w:rPr>
          <w:rFonts w:hint="eastAsia" w:ascii="仿宋" w:hAnsi="仿宋" w:eastAsia="仿宋" w:cs="宋体"/>
          <w:color w:val="000000"/>
          <w:kern w:val="0"/>
          <w:sz w:val="28"/>
          <w:szCs w:val="28"/>
          <w:lang w:val="en-US" w:eastAsia="zh-CN" w:bidi="ar"/>
        </w:rPr>
        <w:t>会员按规定每年缴纳的会费；</w:t>
      </w:r>
    </w:p>
    <w:p>
      <w:pPr>
        <w:keepNext w:val="0"/>
        <w:keepLines w:val="0"/>
        <w:widowControl/>
        <w:suppressLineNumbers w:val="0"/>
        <w:adjustRightInd w:val="0"/>
        <w:spacing w:before="0" w:beforeAutospacing="1" w:after="0" w:afterAutospacing="1" w:line="450" w:lineRule="exact"/>
        <w:ind w:left="0" w:right="0" w:firstLine="549" w:firstLineChars="196"/>
        <w:jc w:val="left"/>
      </w:pPr>
      <w:r>
        <w:rPr>
          <w:rFonts w:hint="eastAsia" w:ascii="仿宋" w:hAnsi="仿宋" w:eastAsia="仿宋" w:cs="宋体"/>
          <w:color w:val="000000"/>
          <w:kern w:val="0"/>
          <w:sz w:val="28"/>
          <w:szCs w:val="28"/>
          <w:lang w:val="en-US" w:eastAsia="zh-CN" w:bidi="ar"/>
        </w:rPr>
        <w:t xml:space="preserve">    （二）启动当年，学校划拨专项资金20万元；</w:t>
      </w:r>
    </w:p>
    <w:p>
      <w:pPr>
        <w:keepNext w:val="0"/>
        <w:keepLines w:val="0"/>
        <w:widowControl/>
        <w:suppressLineNumbers w:val="0"/>
        <w:adjustRightInd w:val="0"/>
        <w:spacing w:before="0" w:beforeAutospacing="1" w:after="0" w:afterAutospacing="1" w:line="450" w:lineRule="exact"/>
        <w:ind w:left="0" w:right="0" w:firstLine="549" w:firstLineChars="196"/>
        <w:jc w:val="left"/>
      </w:pPr>
      <w:r>
        <w:rPr>
          <w:rFonts w:hint="eastAsia" w:ascii="仿宋" w:hAnsi="仿宋" w:eastAsia="仿宋" w:cs="宋体"/>
          <w:color w:val="000000"/>
          <w:kern w:val="0"/>
          <w:sz w:val="28"/>
          <w:szCs w:val="28"/>
          <w:lang w:val="en-US" w:eastAsia="zh-CN" w:bidi="ar"/>
        </w:rPr>
        <w:t xml:space="preserve">    （三）校内外的资助和捐赠；</w:t>
      </w:r>
    </w:p>
    <w:p>
      <w:pPr>
        <w:keepNext w:val="0"/>
        <w:keepLines w:val="0"/>
        <w:widowControl/>
        <w:suppressLineNumbers w:val="0"/>
        <w:adjustRightInd w:val="0"/>
        <w:spacing w:before="0" w:beforeAutospacing="1" w:after="0" w:afterAutospacing="1" w:line="450" w:lineRule="exact"/>
        <w:ind w:left="0" w:right="0" w:firstLine="1109" w:firstLineChars="396"/>
        <w:jc w:val="left"/>
      </w:pPr>
      <w:r>
        <w:rPr>
          <w:rFonts w:hint="eastAsia" w:ascii="仿宋" w:hAnsi="仿宋" w:eastAsia="仿宋" w:cs="宋体"/>
          <w:color w:val="000000"/>
          <w:kern w:val="0"/>
          <w:sz w:val="28"/>
          <w:szCs w:val="28"/>
          <w:lang w:val="en-US" w:eastAsia="zh-CN" w:bidi="ar"/>
        </w:rPr>
        <w:t>（四）互助基金的合法增值和积累；</w:t>
      </w:r>
    </w:p>
    <w:p>
      <w:pPr>
        <w:keepNext w:val="0"/>
        <w:keepLines w:val="0"/>
        <w:widowControl/>
        <w:suppressLineNumbers w:val="0"/>
        <w:adjustRightInd w:val="0"/>
        <w:spacing w:before="0" w:beforeAutospacing="1" w:after="0" w:afterAutospacing="1" w:line="450" w:lineRule="exact"/>
        <w:ind w:left="0" w:right="0" w:firstLine="1109" w:firstLineChars="396"/>
        <w:jc w:val="left"/>
      </w:pPr>
      <w:r>
        <w:rPr>
          <w:rFonts w:hint="eastAsia" w:ascii="仿宋" w:hAnsi="仿宋" w:eastAsia="仿宋" w:cs="宋体"/>
          <w:color w:val="000000"/>
          <w:kern w:val="0"/>
          <w:sz w:val="28"/>
          <w:szCs w:val="28"/>
          <w:lang w:val="en-US" w:eastAsia="zh-CN" w:bidi="ar"/>
        </w:rPr>
        <w:t>（五）其他合法来源。</w:t>
      </w:r>
    </w:p>
    <w:p>
      <w:pPr>
        <w:keepNext w:val="0"/>
        <w:keepLines w:val="0"/>
        <w:widowControl/>
        <w:suppressLineNumbers w:val="0"/>
        <w:adjustRightInd w:val="0"/>
        <w:spacing w:before="0" w:beforeAutospacing="1" w:after="0" w:afterAutospacing="1" w:line="450" w:lineRule="exact"/>
        <w:ind w:left="0" w:right="0" w:firstLine="551" w:firstLineChars="196"/>
        <w:jc w:val="left"/>
      </w:pPr>
      <w:r>
        <w:rPr>
          <w:rFonts w:hint="eastAsia" w:ascii="仿宋" w:hAnsi="仿宋" w:eastAsia="仿宋" w:cs="宋体"/>
          <w:b/>
          <w:bCs w:val="0"/>
          <w:color w:val="000000"/>
          <w:kern w:val="0"/>
          <w:sz w:val="28"/>
          <w:szCs w:val="28"/>
          <w:lang w:val="en-US" w:eastAsia="zh-CN" w:bidi="ar"/>
        </w:rPr>
        <w:t>第十二条</w:t>
      </w:r>
      <w:r>
        <w:rPr>
          <w:rFonts w:hint="eastAsia" w:ascii="仿宋" w:hAnsi="仿宋" w:eastAsia="仿宋" w:cs="宋体"/>
          <w:color w:val="000000"/>
          <w:kern w:val="0"/>
          <w:sz w:val="28"/>
          <w:szCs w:val="28"/>
          <w:lang w:val="en-US" w:eastAsia="zh-CN" w:bidi="ar"/>
        </w:rPr>
        <w:t xml:space="preserve">  互助基金由互助会管理委员会委托学校工会专项管理，专款专用，每年年终公布账目，由学校工会经费审查委员会和校审计处审计监督。</w:t>
      </w:r>
    </w:p>
    <w:p>
      <w:pPr>
        <w:pStyle w:val="2"/>
        <w:keepNext w:val="0"/>
        <w:keepLines w:val="0"/>
        <w:widowControl/>
        <w:suppressLineNumbers w:val="0"/>
        <w:adjustRightInd w:val="0"/>
        <w:spacing w:before="0" w:beforeAutospacing="0" w:after="0" w:afterAutospacing="0" w:line="450" w:lineRule="exact"/>
        <w:ind w:left="0" w:right="0" w:firstLine="562" w:firstLineChars="200"/>
      </w:pPr>
      <w:r>
        <w:rPr>
          <w:rFonts w:hint="eastAsia" w:ascii="仿宋" w:hAnsi="仿宋" w:eastAsia="仿宋" w:cs="仿宋"/>
          <w:b/>
          <w:bCs w:val="0"/>
          <w:color w:val="000000"/>
          <w:kern w:val="2"/>
          <w:sz w:val="28"/>
          <w:szCs w:val="28"/>
        </w:rPr>
        <w:t>第十三条</w:t>
      </w:r>
      <w:r>
        <w:rPr>
          <w:rFonts w:hint="eastAsia" w:ascii="仿宋" w:hAnsi="仿宋" w:eastAsia="仿宋" w:cs="仿宋"/>
          <w:b/>
          <w:bCs w:val="0"/>
          <w:color w:val="000000"/>
          <w:kern w:val="2"/>
          <w:sz w:val="28"/>
          <w:szCs w:val="28"/>
          <w:lang w:val="en-US"/>
        </w:rPr>
        <w:t xml:space="preserve">  </w:t>
      </w:r>
      <w:r>
        <w:rPr>
          <w:rFonts w:hint="eastAsia" w:ascii="仿宋" w:hAnsi="仿宋" w:eastAsia="仿宋" w:cs="仿宋"/>
          <w:color w:val="000000"/>
          <w:kern w:val="2"/>
          <w:sz w:val="28"/>
          <w:szCs w:val="28"/>
        </w:rPr>
        <w:t>互助基金在确保安全的前提下，由互助会管理委员会投票决定，通过存入银行等渠道，使其增值。若因客观原因而造成互助会运作终止，所剩余互助基金的运作，通过互助会会员代表大会表决决定。</w:t>
      </w:r>
    </w:p>
    <w:p>
      <w:pPr>
        <w:pStyle w:val="2"/>
        <w:keepNext w:val="0"/>
        <w:keepLines w:val="0"/>
        <w:widowControl/>
        <w:suppressLineNumbers w:val="0"/>
        <w:adjustRightInd w:val="0"/>
        <w:spacing w:before="0" w:beforeAutospacing="0" w:after="0" w:afterAutospacing="0" w:line="450" w:lineRule="exact"/>
        <w:ind w:left="0" w:right="0" w:firstLine="562" w:firstLineChars="200"/>
      </w:pPr>
      <w:r>
        <w:rPr>
          <w:color w:val="393939"/>
          <w:sz w:val="18"/>
          <w:szCs w:val="18"/>
        </w:rPr>
        <w:t> </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lang w:val="en-US"/>
        </w:rPr>
        <w:t> </w:t>
      </w:r>
    </w:p>
    <w:p>
      <w:pPr>
        <w:pStyle w:val="2"/>
        <w:keepNext w:val="0"/>
        <w:keepLines w:val="0"/>
        <w:widowControl/>
        <w:suppressLineNumbers w:val="0"/>
        <w:adjustRightInd w:val="0"/>
        <w:spacing w:before="0" w:beforeAutospacing="0" w:after="0" w:afterAutospacing="0" w:line="450" w:lineRule="exact"/>
        <w:ind w:left="0" w:right="0"/>
        <w:jc w:val="center"/>
      </w:pPr>
      <w:r>
        <w:rPr>
          <w:rFonts w:hint="eastAsia" w:ascii="仿宋" w:hAnsi="仿宋" w:eastAsia="仿宋" w:cs="仿宋"/>
          <w:b/>
          <w:bCs w:val="0"/>
          <w:color w:val="393939"/>
          <w:kern w:val="2"/>
          <w:sz w:val="28"/>
          <w:szCs w:val="28"/>
        </w:rPr>
        <w:t>第四章</w:t>
      </w:r>
      <w:r>
        <w:rPr>
          <w:rFonts w:hint="eastAsia" w:ascii="仿宋" w:hAnsi="仿宋" w:eastAsia="仿宋" w:cs="仿宋"/>
          <w:b/>
          <w:bCs w:val="0"/>
          <w:color w:val="393939"/>
          <w:kern w:val="2"/>
          <w:sz w:val="28"/>
          <w:szCs w:val="28"/>
          <w:lang w:val="en-US"/>
        </w:rPr>
        <w:t xml:space="preserve">  </w:t>
      </w:r>
      <w:r>
        <w:rPr>
          <w:rFonts w:hint="eastAsia" w:ascii="仿宋" w:hAnsi="仿宋" w:eastAsia="仿宋" w:cs="仿宋"/>
          <w:b/>
          <w:bCs w:val="0"/>
          <w:color w:val="393939"/>
          <w:kern w:val="2"/>
          <w:sz w:val="28"/>
          <w:szCs w:val="28"/>
        </w:rPr>
        <w:t>组织机构和职责</w:t>
      </w:r>
    </w:p>
    <w:p>
      <w:pPr>
        <w:pStyle w:val="2"/>
        <w:keepNext w:val="0"/>
        <w:keepLines w:val="0"/>
        <w:widowControl/>
        <w:suppressLineNumbers w:val="0"/>
        <w:adjustRightInd w:val="0"/>
        <w:spacing w:before="0" w:beforeAutospacing="0" w:after="0" w:afterAutospacing="0" w:line="450" w:lineRule="exact"/>
        <w:ind w:left="0" w:right="0"/>
      </w:pPr>
      <w:r>
        <w:rPr>
          <w:rFonts w:hint="eastAsia" w:ascii="仿宋" w:hAnsi="仿宋" w:eastAsia="仿宋" w:cs="仿宋"/>
          <w:color w:val="393939"/>
          <w:kern w:val="2"/>
          <w:sz w:val="28"/>
          <w:szCs w:val="28"/>
          <w:lang w:val="en-US"/>
        </w:rPr>
        <w:t> </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 xml:space="preserve">第十四条  </w:t>
      </w:r>
      <w:r>
        <w:rPr>
          <w:rFonts w:hint="eastAsia" w:ascii="仿宋" w:hAnsi="仿宋" w:eastAsia="仿宋" w:cs="宋体"/>
          <w:color w:val="000000"/>
          <w:kern w:val="0"/>
          <w:sz w:val="28"/>
          <w:szCs w:val="28"/>
          <w:lang w:val="en-US" w:eastAsia="zh-CN" w:bidi="ar"/>
        </w:rPr>
        <w:t>互助会设管理委员会，成员由学校领导、校办、人事处、</w:t>
      </w:r>
      <w:r>
        <w:rPr>
          <w:rFonts w:hint="eastAsia" w:ascii="仿宋" w:hAnsi="仿宋" w:eastAsia="仿宋" w:cs="宋体"/>
          <w:color w:val="000000"/>
          <w:kern w:val="0"/>
          <w:sz w:val="28"/>
          <w:szCs w:val="28"/>
          <w:lang w:val="en-US" w:eastAsia="zh-CN" w:bidi="ar"/>
        </w:rPr>
        <w:t>监察处</w:t>
      </w:r>
      <w:r>
        <w:rPr>
          <w:rFonts w:hint="eastAsia" w:ascii="仿宋" w:hAnsi="仿宋" w:eastAsia="仿宋" w:cs="宋体"/>
          <w:color w:val="000000"/>
          <w:kern w:val="0"/>
          <w:sz w:val="28"/>
          <w:szCs w:val="28"/>
          <w:lang w:val="en-US" w:eastAsia="zh-CN" w:bidi="ar"/>
        </w:rPr>
        <w:t>、计划财务处、后勤管理处、工会等部门负责人及6名分工会主席(随机遴选)和1名医学、1名法学专业人员共15人组成。</w:t>
      </w:r>
      <w:r>
        <w:rPr>
          <w:rFonts w:hint="eastAsia" w:ascii="仿宋" w:hAnsi="仿宋" w:eastAsia="仿宋" w:cs="宋体"/>
          <w:color w:val="393939"/>
          <w:kern w:val="0"/>
          <w:sz w:val="28"/>
          <w:szCs w:val="28"/>
          <w:lang w:val="en-US" w:eastAsia="zh-CN" w:bidi="ar"/>
        </w:rPr>
        <w:t>管理委员会设秘书长1名，下设办公室，办公室设在学校工会。</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第十五条</w:t>
      </w:r>
      <w:r>
        <w:rPr>
          <w:rFonts w:hint="eastAsia" w:ascii="仿宋" w:hAnsi="仿宋" w:eastAsia="仿宋" w:cs="宋体"/>
          <w:color w:val="393939"/>
          <w:kern w:val="0"/>
          <w:sz w:val="28"/>
          <w:szCs w:val="28"/>
          <w:lang w:val="en-US" w:eastAsia="zh-CN" w:bidi="ar"/>
        </w:rPr>
        <w:t xml:space="preserve">  管理委员会成员建议人选由学校工会提出，经学校教代会执委会暨工会委员会表决通过后确定。</w:t>
      </w:r>
      <w:r>
        <w:rPr>
          <w:rFonts w:hint="eastAsia" w:ascii="仿宋" w:hAnsi="仿宋" w:eastAsia="仿宋" w:cs="宋体"/>
          <w:color w:val="000000"/>
          <w:kern w:val="0"/>
          <w:sz w:val="28"/>
          <w:szCs w:val="28"/>
          <w:lang w:val="en-US" w:eastAsia="zh-CN" w:bidi="ar"/>
        </w:rPr>
        <w:t>管理委员会设主任1名，常务副主任1名，</w:t>
      </w:r>
      <w:r>
        <w:rPr>
          <w:rFonts w:hint="eastAsia" w:ascii="仿宋" w:hAnsi="仿宋" w:eastAsia="仿宋" w:cs="宋体"/>
          <w:color w:val="393939"/>
          <w:kern w:val="0"/>
          <w:sz w:val="28"/>
          <w:szCs w:val="28"/>
          <w:lang w:val="en-US" w:eastAsia="zh-CN" w:bidi="ar"/>
        </w:rPr>
        <w:t>每届任期三年，任期届满，可连选连任，由管理委员会选举产生。</w:t>
      </w:r>
    </w:p>
    <w:p>
      <w:pPr>
        <w:pStyle w:val="2"/>
        <w:keepNext w:val="0"/>
        <w:keepLines w:val="0"/>
        <w:widowControl/>
        <w:suppressLineNumbers w:val="0"/>
        <w:adjustRightInd w:val="0"/>
        <w:spacing w:before="0" w:beforeAutospacing="0" w:after="0" w:afterAutospacing="0" w:line="450" w:lineRule="exact"/>
        <w:ind w:left="0" w:right="0" w:firstLine="562" w:firstLineChars="200"/>
      </w:pPr>
      <w:r>
        <w:rPr>
          <w:rFonts w:hint="eastAsia" w:ascii="仿宋" w:hAnsi="仿宋" w:eastAsia="仿宋" w:cs="仿宋"/>
          <w:b/>
          <w:bCs w:val="0"/>
          <w:color w:val="393939"/>
          <w:kern w:val="2"/>
          <w:sz w:val="28"/>
          <w:szCs w:val="28"/>
        </w:rPr>
        <w:t>第十六条</w:t>
      </w:r>
      <w:r>
        <w:rPr>
          <w:rFonts w:hint="eastAsia" w:ascii="仿宋" w:hAnsi="仿宋" w:eastAsia="仿宋" w:cs="仿宋"/>
          <w:color w:val="393939"/>
          <w:kern w:val="2"/>
          <w:sz w:val="28"/>
          <w:szCs w:val="28"/>
          <w:lang w:val="en-US"/>
        </w:rPr>
        <w:t xml:space="preserve">  </w:t>
      </w:r>
      <w:r>
        <w:rPr>
          <w:rFonts w:hint="eastAsia" w:ascii="仿宋" w:hAnsi="仿宋" w:eastAsia="仿宋" w:cs="仿宋"/>
          <w:color w:val="393939"/>
          <w:kern w:val="2"/>
          <w:sz w:val="28"/>
          <w:szCs w:val="28"/>
        </w:rPr>
        <w:t>管理委员会是互助会的决策机构，总体负责研究修订互助会有关规定，审核、批准会员入会申请，审核互助金收缴、使用和管理情况，审批补助对象及补助款项，确保互助基金使用的公开、公正和合理，并行使下列职权：</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（一）制定、修改章程；</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（二）审议互助会年度重大业务活动计划；</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（三）审议年度收支预算及决算；</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（四）审定内部管理制度；</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（五）决定互助会的分立、合并或终止；</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（六）讨论决定互助金的给付数额；</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仿宋"/>
          <w:color w:val="393939"/>
          <w:kern w:val="0"/>
          <w:sz w:val="28"/>
          <w:szCs w:val="28"/>
          <w:lang w:val="en-US" w:eastAsia="zh-CN" w:bidi="ar"/>
        </w:rPr>
        <w:t>（七）</w:t>
      </w:r>
      <w:r>
        <w:rPr>
          <w:rFonts w:hint="eastAsia" w:ascii="仿宋" w:hAnsi="仿宋" w:eastAsia="仿宋" w:cs="宋体"/>
          <w:color w:val="393939"/>
          <w:kern w:val="0"/>
          <w:sz w:val="28"/>
          <w:szCs w:val="28"/>
          <w:lang w:val="en-US" w:eastAsia="zh-CN" w:bidi="ar"/>
        </w:rPr>
        <w:t>罢免、增补委员；</w:t>
      </w:r>
    </w:p>
    <w:p>
      <w:pPr>
        <w:pStyle w:val="2"/>
        <w:keepNext w:val="0"/>
        <w:keepLines w:val="0"/>
        <w:widowControl/>
        <w:suppressLineNumbers w:val="0"/>
        <w:adjustRightInd w:val="0"/>
        <w:spacing w:before="0" w:beforeAutospacing="0" w:after="0" w:afterAutospacing="0" w:line="450" w:lineRule="exact"/>
        <w:ind w:left="0" w:right="0" w:firstLine="560" w:firstLineChars="200"/>
      </w:pPr>
      <w:r>
        <w:rPr>
          <w:rFonts w:hint="eastAsia" w:ascii="仿宋" w:hAnsi="仿宋" w:eastAsia="仿宋" w:cs="仿宋"/>
          <w:color w:val="393939"/>
          <w:kern w:val="2"/>
          <w:sz w:val="28"/>
          <w:szCs w:val="28"/>
        </w:rPr>
        <w:t>（八）讨论决定互助金追加或减免等其他重大事项。</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 xml:space="preserve">第十七条 </w:t>
      </w:r>
      <w:r>
        <w:rPr>
          <w:rFonts w:hint="eastAsia" w:ascii="仿宋" w:hAnsi="仿宋" w:eastAsia="仿宋" w:cs="宋体"/>
          <w:color w:val="393939"/>
          <w:kern w:val="0"/>
          <w:sz w:val="28"/>
          <w:szCs w:val="28"/>
          <w:lang w:val="en-US" w:eastAsia="zh-CN" w:bidi="ar"/>
        </w:rPr>
        <w:t xml:space="preserve"> 主任行使下列职权：</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（一）召集和主持委员会会议；</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（二）在委员会闭会期间，代表委员会行使职责；</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（三）督促检查委员会决议的落实情况；</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（四）代表互助会签署互助金给付意见及其它重要文件；</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（五）指定秘书长人选 ，审核由秘书长提交的年度收支预算和决算报告。</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常务副主任在主任领导下，协助主任处理互助会各项重大工作。</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常务副主任在主任授权下代理行使主任各项职权。</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秘书长行使下列职权：</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（一）受理教职工入会申请；</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（二）对互助会本年度工作提出总结报告，并对下一年度的主要工作提出建议；</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（三）负责互助会日常运转，组织实施委员会决议；</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（四）向委员会提出互助会年度重大活动计划建议；</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（五）提出互助金的筹集、管理和使用计划；</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（六）拟订互助会的内部管理规章制度，报经委员会审批；</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（七）提出年度收支预算和决算报告；</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（八）其它日常工作。</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第十八条</w:t>
      </w:r>
      <w:r>
        <w:rPr>
          <w:rFonts w:hint="eastAsia" w:ascii="仿宋" w:hAnsi="仿宋" w:eastAsia="仿宋" w:cs="宋体"/>
          <w:color w:val="393939"/>
          <w:kern w:val="0"/>
          <w:sz w:val="28"/>
          <w:szCs w:val="28"/>
          <w:lang w:val="en-US" w:eastAsia="zh-CN" w:bidi="ar"/>
        </w:rPr>
        <w:t xml:space="preserve">  管理委员会每年至少召开2次会议，会议须有2/3以上委员出席方能召开；会议决议须经到会委员的半数以上通过方为有效。</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下列重要事项的决议，须经到会委员表决并2/3以上通过方为有效：</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（一）修改章程；</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（二）互助会的分立、合并或终止；</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（三）讨论决定互助金的给付数额。</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第十九条</w:t>
      </w:r>
      <w:r>
        <w:rPr>
          <w:rFonts w:hint="eastAsia" w:ascii="仿宋" w:hAnsi="仿宋" w:eastAsia="仿宋" w:cs="宋体"/>
          <w:color w:val="393939"/>
          <w:kern w:val="0"/>
          <w:sz w:val="28"/>
          <w:szCs w:val="28"/>
          <w:lang w:val="en-US" w:eastAsia="zh-CN" w:bidi="ar"/>
        </w:rPr>
        <w:t xml:space="preserve">  每次会议应留存会议记录。凡形成决议的事项，应形成会议纪要，并交由到会委员审阅、签名。</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第五章  互助范围和补助标准</w:t>
      </w:r>
    </w:p>
    <w:p>
      <w:pPr>
        <w:keepNext w:val="0"/>
        <w:keepLines w:val="0"/>
        <w:widowControl/>
        <w:suppressLineNumbers w:val="0"/>
        <w:adjustRightInd w:val="0"/>
        <w:spacing w:before="0" w:beforeAutospacing="1" w:after="0" w:afterAutospacing="1" w:line="450" w:lineRule="exact"/>
        <w:ind w:left="0" w:right="0"/>
        <w:jc w:val="left"/>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firstLine="551" w:firstLineChars="196"/>
        <w:jc w:val="left"/>
      </w:pPr>
      <w:r>
        <w:rPr>
          <w:rFonts w:hint="eastAsia" w:ascii="仿宋" w:hAnsi="仿宋" w:eastAsia="仿宋" w:cs="宋体"/>
          <w:b/>
          <w:bCs w:val="0"/>
          <w:color w:val="000000"/>
          <w:kern w:val="0"/>
          <w:sz w:val="28"/>
          <w:szCs w:val="28"/>
          <w:lang w:val="en-US" w:eastAsia="zh-CN" w:bidi="ar"/>
        </w:rPr>
        <w:t>第二十条</w:t>
      </w:r>
      <w:r>
        <w:rPr>
          <w:rFonts w:hint="eastAsia" w:ascii="仿宋" w:hAnsi="仿宋" w:eastAsia="仿宋" w:cs="宋体"/>
          <w:color w:val="000000"/>
          <w:kern w:val="0"/>
          <w:sz w:val="28"/>
          <w:szCs w:val="28"/>
          <w:lang w:val="en-US" w:eastAsia="zh-CN" w:bidi="ar"/>
        </w:rPr>
        <w:t xml:space="preserve">  互助范围：</w:t>
      </w:r>
    </w:p>
    <w:p>
      <w:pPr>
        <w:keepNext w:val="0"/>
        <w:keepLines w:val="0"/>
        <w:widowControl/>
        <w:suppressLineNumbers w:val="0"/>
        <w:adjustRightInd w:val="0"/>
        <w:spacing w:before="0" w:beforeAutospacing="1" w:after="0" w:afterAutospacing="1" w:line="450" w:lineRule="exact"/>
        <w:ind w:left="0" w:right="0" w:firstLine="549" w:firstLineChars="196"/>
        <w:jc w:val="left"/>
      </w:pPr>
      <w:r>
        <w:rPr>
          <w:rFonts w:hint="eastAsia" w:ascii="仿宋" w:hAnsi="仿宋" w:eastAsia="仿宋" w:cs="宋体"/>
          <w:color w:val="000000"/>
          <w:kern w:val="0"/>
          <w:sz w:val="28"/>
          <w:szCs w:val="28"/>
          <w:lang w:val="en-US" w:eastAsia="zh-CN" w:bidi="ar"/>
        </w:rPr>
        <w:t>（一）会员首次确诊患重大疾病(界定详见附件)。</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二）会员患重大疾病或遭受重大意外伤害，在基本医疗定点机构纳入正常治疗的住院或特殊病种门诊医疗发生的医疗费个人承担部分超过5000元的（即教职工一年内医疗收费收据已按医保规定由基本医疗保险核销后，最终由个人现金承担的部分）。</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第二十一条</w:t>
      </w:r>
      <w:r>
        <w:rPr>
          <w:rFonts w:hint="eastAsia" w:ascii="仿宋" w:hAnsi="仿宋" w:eastAsia="仿宋" w:cs="宋体"/>
          <w:color w:val="000000"/>
          <w:kern w:val="0"/>
          <w:sz w:val="28"/>
          <w:szCs w:val="28"/>
          <w:lang w:val="en-US" w:eastAsia="zh-CN" w:bidi="ar"/>
        </w:rPr>
        <w:t xml:space="preserve">  补助标准</w:t>
      </w:r>
    </w:p>
    <w:p>
      <w:pPr>
        <w:keepNext w:val="0"/>
        <w:keepLines w:val="0"/>
        <w:widowControl/>
        <w:suppressLineNumbers w:val="0"/>
        <w:adjustRightInd w:val="0"/>
        <w:spacing w:before="0" w:beforeAutospacing="1" w:after="0" w:afterAutospacing="1" w:line="450" w:lineRule="exact"/>
        <w:ind w:left="0" w:right="0" w:firstLine="549" w:firstLineChars="196"/>
        <w:jc w:val="left"/>
      </w:pPr>
      <w:r>
        <w:rPr>
          <w:rFonts w:hint="eastAsia" w:ascii="仿宋" w:hAnsi="仿宋" w:eastAsia="仿宋" w:cs="宋体"/>
          <w:color w:val="000000"/>
          <w:kern w:val="0"/>
          <w:sz w:val="28"/>
          <w:szCs w:val="28"/>
          <w:lang w:val="en-US" w:eastAsia="zh-CN" w:bidi="ar"/>
        </w:rPr>
        <w:t>（一）符合第二十条第（一）款中会员首次确诊患重大疾病的，补助10000元。</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（二）符合第二十条第（二）款，会员因病治疗发生的医疗费的补助标准为：</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（1）个人承担部分在5000元（不含5000元）以上至3万元部分的，为30%；</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（2）个人承担部分在3万元（不含3万元）以上至5万元部分的，为40%；</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（3）个人承担部分在5万元（不含5万元）以上部分的，为45%；</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上述补助标准按超额累进计算。</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000000"/>
          <w:kern w:val="0"/>
          <w:sz w:val="28"/>
          <w:szCs w:val="28"/>
          <w:lang w:val="en-US" w:eastAsia="zh-CN" w:bidi="ar"/>
        </w:rPr>
        <w:t>大病、重病或重大意外伤害医疗的互助基金补助年度累计总额上限为5万元。</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 xml:space="preserve">第二十二条 </w:t>
      </w:r>
      <w:r>
        <w:rPr>
          <w:rFonts w:hint="eastAsia" w:ascii="仿宋" w:hAnsi="仿宋" w:eastAsia="仿宋" w:cs="宋体"/>
          <w:color w:val="393939"/>
          <w:kern w:val="0"/>
          <w:sz w:val="28"/>
          <w:szCs w:val="28"/>
          <w:lang w:val="en-US" w:eastAsia="zh-CN" w:bidi="ar"/>
        </w:rPr>
        <w:t xml:space="preserve"> 医疗、购药发票及其他材料的界定</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因患大病，重病或受重大意外伤害申请补助，需提供：</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（一）经医保核销后的单据凭证复印件。</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（二）有治疗医院病历支持的该院自费医疗费原始单据。</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（三）有治疗医院病历支持的外配治疗用药原始单据及外配处方（限国内）。</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（四）重大意外伤害须提供相应的证据材料。</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第二十三条</w:t>
      </w:r>
      <w:r>
        <w:rPr>
          <w:rFonts w:hint="eastAsia" w:ascii="仿宋" w:hAnsi="仿宋" w:eastAsia="仿宋" w:cs="宋体"/>
          <w:color w:val="393939"/>
          <w:kern w:val="0"/>
          <w:sz w:val="28"/>
          <w:szCs w:val="28"/>
          <w:lang w:val="en-US" w:eastAsia="zh-CN" w:bidi="ar"/>
        </w:rPr>
        <w:t xml:space="preserve">  不予补助的情况</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（一）若遭遇交通事故或其他意外伤害，侵权方已作足额赔偿或进行保险赔付或取得保险理</w:t>
      </w:r>
      <w:r>
        <w:rPr>
          <w:rFonts w:hint="eastAsia" w:ascii="仿宋" w:hAnsi="仿宋" w:eastAsia="仿宋" w:cs="宋体"/>
          <w:color w:val="000000"/>
          <w:kern w:val="0"/>
          <w:sz w:val="28"/>
          <w:szCs w:val="28"/>
          <w:lang w:val="en-US" w:eastAsia="zh-CN" w:bidi="ar"/>
        </w:rPr>
        <w:t>赔的。</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（二）非基本医疗定点机构产生的医药费、治疗费等。</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（三）非必需（没有治疗医院病历支持）的自费药品，如疗效不确定的新药、偏方、补药等。</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（四）非必需（没有治疗医院病历支持）的一次性医疗器械、材料。</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（五）有国产器材、材料可以替代的进口器材、材料。</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（六）营养保健品、陪护费、床位费、出诊费、中药煎药费、取暖费、空调费、交通费、生活用品费等。</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（七）非医保定点医院转诊的异地求医费用。</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（八）自杀、自残、斗殴、吸毒、酗酒、整形美容、违法犯罪及医疗等原因发生的医疗费用。</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393939"/>
          <w:kern w:val="0"/>
          <w:sz w:val="28"/>
          <w:szCs w:val="28"/>
          <w:lang w:val="en-US" w:eastAsia="zh-CN" w:bidi="ar"/>
        </w:rPr>
        <w:t>第二十四条</w:t>
      </w:r>
      <w:r>
        <w:rPr>
          <w:rFonts w:hint="eastAsia" w:ascii="仿宋" w:hAnsi="仿宋" w:eastAsia="仿宋" w:cs="宋体"/>
          <w:color w:val="393939"/>
          <w:kern w:val="0"/>
          <w:sz w:val="28"/>
          <w:szCs w:val="28"/>
          <w:lang w:val="en-US" w:eastAsia="zh-CN" w:bidi="ar"/>
        </w:rPr>
        <w:t xml:space="preserve">  出现下列情况之一的，互助基金终止互助保障责任：</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（一）每年互助保障期满前一个月内可进行次年度续会。如不续会，当期期满后互助保障责任即告终止</w:t>
      </w:r>
      <w:r>
        <w:rPr>
          <w:rFonts w:hint="eastAsia" w:ascii="仿宋" w:hAnsi="仿宋" w:eastAsia="仿宋" w:cs="宋体"/>
          <w:color w:val="000000"/>
          <w:kern w:val="0"/>
          <w:sz w:val="28"/>
          <w:szCs w:val="28"/>
          <w:lang w:val="en-US" w:eastAsia="zh-CN" w:bidi="ar"/>
        </w:rPr>
        <w:t>，已缴纳的互助金不予退还；教职工因出国等原因，本人无法按期续会的，可</w:t>
      </w:r>
      <w:r>
        <w:rPr>
          <w:rFonts w:hint="eastAsia" w:ascii="仿宋" w:hAnsi="仿宋" w:eastAsia="仿宋" w:cs="宋体"/>
          <w:color w:val="393939"/>
          <w:kern w:val="0"/>
          <w:sz w:val="28"/>
          <w:szCs w:val="28"/>
          <w:lang w:val="en-US" w:eastAsia="zh-CN" w:bidi="ar"/>
        </w:rPr>
        <w:t>委托他人办理。</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二）会员在互助保障期内因个人原因调离、辞职、辞退、自动离职、退休（自第二年起）、合同终止，或因未续交会费取消会员身份的，保障责任即告终止，已缴纳的互助金不予退还，不再享有大病医疗互助待遇的权利。</w:t>
      </w:r>
    </w:p>
    <w:p>
      <w:pPr>
        <w:keepNext w:val="0"/>
        <w:keepLines w:val="0"/>
        <w:widowControl/>
        <w:suppressLineNumbers w:val="0"/>
        <w:adjustRightInd w:val="0"/>
        <w:spacing w:before="0" w:beforeAutospacing="1" w:after="0" w:afterAutospacing="1" w:line="450" w:lineRule="exact"/>
        <w:ind w:left="0" w:right="0" w:firstLine="560" w:firstLineChars="200"/>
        <w:jc w:val="left"/>
      </w:pPr>
      <w:r>
        <w:rPr>
          <w:rFonts w:hint="eastAsia" w:ascii="仿宋" w:hAnsi="仿宋" w:eastAsia="仿宋" w:cs="宋体"/>
          <w:color w:val="393939"/>
          <w:kern w:val="0"/>
          <w:sz w:val="28"/>
          <w:szCs w:val="28"/>
          <w:lang w:val="en-US" w:eastAsia="zh-CN" w:bidi="ar"/>
        </w:rPr>
        <w:t>（三）会员因违法违纪等被学校开除或辞退的，互助保障责任即告终止，已缴纳的互助金不予退还。</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第六章   补助的申请和审批</w:t>
      </w:r>
    </w:p>
    <w:p>
      <w:pPr>
        <w:keepNext w:val="0"/>
        <w:keepLines w:val="0"/>
        <w:widowControl/>
        <w:suppressLineNumbers w:val="0"/>
        <w:adjustRightInd w:val="0"/>
        <w:spacing w:before="0" w:beforeAutospacing="1" w:after="0" w:afterAutospacing="1" w:line="450" w:lineRule="exact"/>
        <w:ind w:left="0" w:right="0"/>
        <w:jc w:val="left"/>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 xml:space="preserve">第二十五条 </w:t>
      </w:r>
      <w:r>
        <w:rPr>
          <w:rFonts w:hint="eastAsia" w:ascii="仿宋" w:hAnsi="仿宋" w:eastAsia="仿宋" w:cs="宋体"/>
          <w:color w:val="000000"/>
          <w:kern w:val="0"/>
          <w:sz w:val="28"/>
          <w:szCs w:val="28"/>
          <w:lang w:val="en-US" w:eastAsia="zh-CN" w:bidi="ar"/>
        </w:rPr>
        <w:t xml:space="preserve"> 申请互助基金补助的会员，医疗费单据按医保规定由基本医疗保险核销后，再按照本章程第五章的相关规定申请补助。首次申请互助基金补助的会员或继承人，须持基本医疗保险定点医疗机构确诊证明、本人有效证件（由法定监护人申领的需增加法定监护人身份证），以及有关凭证、医疗费结算单据原件，向所在单位分工会提出申请，并填写《绍兴文理学院教职工互助会互助金申领表》。</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第二十六条</w:t>
      </w:r>
      <w:r>
        <w:rPr>
          <w:rFonts w:hint="eastAsia" w:ascii="仿宋" w:hAnsi="仿宋" w:eastAsia="仿宋" w:cs="宋体"/>
          <w:color w:val="000000"/>
          <w:kern w:val="0"/>
          <w:sz w:val="28"/>
          <w:szCs w:val="28"/>
          <w:lang w:val="en-US" w:eastAsia="zh-CN" w:bidi="ar"/>
        </w:rPr>
        <w:t xml:space="preserve">  申请人所在分工会对申请人进行初审并签署意见后，根据申请项目将申请表、医疗费结算单据原件、清单、病历、住院小结及有关特困情况证明材料等必备资料上报互助会管理委员会办公室。</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color w:val="000000"/>
          <w:kern w:val="0"/>
          <w:sz w:val="28"/>
          <w:szCs w:val="28"/>
          <w:lang w:val="en-US" w:eastAsia="zh-CN" w:bidi="ar"/>
        </w:rPr>
        <w:t>申请人不能按照本章程第二十二条、第二十六条的规定提供材料和证据的，互助会管理委员会办公室将不予受理。</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第二十七条　</w:t>
      </w:r>
      <w:r>
        <w:rPr>
          <w:rFonts w:hint="eastAsia" w:ascii="仿宋" w:hAnsi="仿宋" w:eastAsia="仿宋" w:cs="宋体"/>
          <w:color w:val="000000"/>
          <w:kern w:val="0"/>
          <w:sz w:val="28"/>
          <w:szCs w:val="28"/>
          <w:lang w:val="en-US" w:eastAsia="zh-CN" w:bidi="ar"/>
        </w:rPr>
        <w:t>互助会管理委员会办公室对申请人的情况及家庭生活状况进行调查核实，医疗凭证须委托指定医疗机构进行审核，并提出补助的初步意见，提交学校教职工互助会管理委员会会议研究决定。</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第二十八条</w:t>
      </w:r>
      <w:r>
        <w:rPr>
          <w:rFonts w:hint="eastAsia" w:ascii="仿宋" w:hAnsi="仿宋" w:eastAsia="仿宋" w:cs="宋体"/>
          <w:color w:val="000000"/>
          <w:kern w:val="0"/>
          <w:sz w:val="28"/>
          <w:szCs w:val="28"/>
          <w:lang w:val="en-US" w:eastAsia="zh-CN" w:bidi="ar"/>
        </w:rPr>
        <w:t xml:space="preserve">  互助基金补助申请的审批工作每半年进行一次，遇特殊情况，管理委员会有权召开临时会议。</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第二十九条</w:t>
      </w:r>
      <w:r>
        <w:rPr>
          <w:rFonts w:hint="eastAsia" w:ascii="仿宋" w:hAnsi="仿宋" w:eastAsia="仿宋" w:cs="宋体"/>
          <w:color w:val="000000"/>
          <w:kern w:val="0"/>
          <w:sz w:val="28"/>
          <w:szCs w:val="28"/>
          <w:lang w:val="en-US" w:eastAsia="zh-CN" w:bidi="ar"/>
        </w:rPr>
        <w:t xml:space="preserve">  给付互助金时，必须由会员个人或继承人签名并登记盖章。</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第七章   罚  则</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color w:val="000000"/>
          <w:kern w:val="0"/>
          <w:sz w:val="28"/>
          <w:szCs w:val="28"/>
          <w:lang w:val="en-US" w:eastAsia="zh-CN" w:bidi="ar"/>
        </w:rPr>
        <w:t xml:space="preserve">    </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b/>
          <w:bCs w:val="0"/>
          <w:color w:val="000000"/>
          <w:kern w:val="0"/>
          <w:sz w:val="28"/>
          <w:szCs w:val="28"/>
          <w:lang w:val="en-US" w:eastAsia="zh-CN" w:bidi="ar"/>
        </w:rPr>
        <w:t>第三十条</w:t>
      </w:r>
      <w:r>
        <w:rPr>
          <w:rFonts w:hint="eastAsia" w:ascii="仿宋" w:hAnsi="仿宋" w:eastAsia="仿宋" w:cs="宋体"/>
          <w:color w:val="000000"/>
          <w:kern w:val="0"/>
          <w:sz w:val="28"/>
          <w:szCs w:val="28"/>
          <w:lang w:val="en-US" w:eastAsia="zh-CN" w:bidi="ar"/>
        </w:rPr>
        <w:t xml:space="preserve">  凡申请人在补助活动中有弄虚作假行为的，一经查实即停止补助，已经发放补助金的，追缴补助款项，立即终止其会员身份，并对其进行批评教育，情节严重的建议有关部门给予相应的处理。</w:t>
      </w:r>
    </w:p>
    <w:p>
      <w:pPr>
        <w:keepNext w:val="0"/>
        <w:keepLines w:val="0"/>
        <w:widowControl/>
        <w:suppressLineNumbers w:val="0"/>
        <w:adjustRightInd w:val="0"/>
        <w:spacing w:before="0" w:beforeAutospacing="1" w:after="0" w:afterAutospacing="1" w:line="450" w:lineRule="exact"/>
        <w:ind w:left="0" w:right="0" w:firstLine="555"/>
        <w:jc w:val="left"/>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b/>
          <w:bCs w:val="0"/>
          <w:color w:val="000000"/>
          <w:kern w:val="0"/>
          <w:sz w:val="28"/>
          <w:szCs w:val="28"/>
          <w:lang w:val="en-US" w:eastAsia="zh-CN" w:bidi="ar"/>
        </w:rPr>
        <w:t>附 则</w:t>
      </w:r>
    </w:p>
    <w:p>
      <w:pPr>
        <w:keepNext w:val="0"/>
        <w:keepLines w:val="0"/>
        <w:widowControl/>
        <w:suppressLineNumbers w:val="0"/>
        <w:adjustRightInd w:val="0"/>
        <w:spacing w:before="0" w:beforeAutospacing="1" w:after="0" w:afterAutospacing="1" w:line="450" w:lineRule="exact"/>
        <w:ind w:left="0" w:right="0"/>
        <w:jc w:val="center"/>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第三十一条</w:t>
      </w:r>
      <w:r>
        <w:rPr>
          <w:rFonts w:hint="eastAsia" w:ascii="仿宋" w:hAnsi="仿宋" w:eastAsia="仿宋" w:cs="宋体"/>
          <w:color w:val="000000"/>
          <w:kern w:val="0"/>
          <w:sz w:val="28"/>
          <w:szCs w:val="28"/>
          <w:lang w:val="en-US" w:eastAsia="zh-CN" w:bidi="ar"/>
        </w:rPr>
        <w:t xml:space="preserve">  本章程经绍兴文理学院六届教代会执行委员会暨工会委员会审议通过后于2016年1月1日正式实施。</w:t>
      </w:r>
    </w:p>
    <w:p>
      <w:pPr>
        <w:keepNext w:val="0"/>
        <w:keepLines w:val="0"/>
        <w:widowControl/>
        <w:suppressLineNumbers w:val="0"/>
        <w:adjustRightInd w:val="0"/>
        <w:spacing w:before="0" w:beforeAutospacing="1" w:after="0" w:afterAutospacing="1" w:line="450" w:lineRule="exact"/>
        <w:ind w:left="0" w:right="0" w:firstLine="562" w:firstLineChars="200"/>
        <w:jc w:val="left"/>
      </w:pPr>
      <w:r>
        <w:rPr>
          <w:rFonts w:hint="eastAsia" w:ascii="仿宋" w:hAnsi="仿宋" w:eastAsia="仿宋" w:cs="宋体"/>
          <w:b/>
          <w:bCs w:val="0"/>
          <w:color w:val="000000"/>
          <w:kern w:val="0"/>
          <w:sz w:val="28"/>
          <w:szCs w:val="28"/>
          <w:lang w:val="en-US" w:eastAsia="zh-CN" w:bidi="ar"/>
        </w:rPr>
        <w:t>第三十二条</w:t>
      </w:r>
      <w:r>
        <w:rPr>
          <w:rFonts w:hint="eastAsia" w:ascii="仿宋" w:hAnsi="仿宋" w:eastAsia="仿宋" w:cs="宋体"/>
          <w:color w:val="000000"/>
          <w:kern w:val="0"/>
          <w:sz w:val="28"/>
          <w:szCs w:val="28"/>
          <w:lang w:val="en-US" w:eastAsia="zh-CN" w:bidi="ar"/>
        </w:rPr>
        <w:t xml:space="preserve">  本章程由绍兴文理学院教职工互助会管理委员会办公室负责解释。</w:t>
      </w:r>
    </w:p>
    <w:p>
      <w:pPr>
        <w:keepNext w:val="0"/>
        <w:keepLines w:val="0"/>
        <w:widowControl/>
        <w:suppressLineNumbers w:val="0"/>
        <w:adjustRightInd w:val="0"/>
        <w:spacing w:before="0" w:beforeAutospacing="1" w:after="0" w:afterAutospacing="1" w:line="300" w:lineRule="auto"/>
        <w:ind w:left="0" w:right="0" w:firstLine="560" w:firstLineChars="200"/>
        <w:jc w:val="left"/>
      </w:pPr>
      <w:r>
        <w:rPr>
          <w:rFonts w:hint="eastAsia" w:ascii="仿宋" w:hAnsi="仿宋" w:eastAsia="仿宋" w:cs="宋体"/>
          <w:color w:val="000000"/>
          <w:kern w:val="0"/>
          <w:sz w:val="28"/>
          <w:szCs w:val="28"/>
          <w:lang w:val="en-US" w:eastAsia="zh-CN" w:bidi="ar"/>
        </w:rPr>
        <w:t> </w:t>
      </w:r>
    </w:p>
    <w:p>
      <w:pPr>
        <w:keepNext w:val="0"/>
        <w:keepLines w:val="0"/>
        <w:widowControl/>
        <w:suppressLineNumbers w:val="0"/>
        <w:adjustRightInd w:val="0"/>
        <w:spacing w:before="0" w:beforeAutospacing="1" w:after="0" w:afterAutospacing="1" w:line="300" w:lineRule="auto"/>
        <w:ind w:left="0" w:right="0" w:firstLine="470" w:firstLineChars="196"/>
        <w:jc w:val="left"/>
      </w:pPr>
      <w:r>
        <w:rPr>
          <w:rFonts w:hint="eastAsia" w:ascii="仿宋" w:hAnsi="仿宋" w:eastAsia="仿宋" w:cs="宋体"/>
          <w:color w:val="000000"/>
          <w:kern w:val="0"/>
          <w:sz w:val="24"/>
          <w:szCs w:val="24"/>
          <w:lang w:val="en-US" w:eastAsia="zh-CN" w:bidi="ar"/>
        </w:rPr>
        <w:t>附件：</w:t>
      </w:r>
    </w:p>
    <w:p>
      <w:pPr>
        <w:keepNext w:val="0"/>
        <w:keepLines w:val="0"/>
        <w:widowControl/>
        <w:suppressLineNumbers w:val="0"/>
        <w:spacing w:before="0" w:beforeAutospacing="1" w:after="0" w:afterAutospacing="1"/>
        <w:ind w:left="0" w:right="0"/>
        <w:jc w:val="center"/>
      </w:pPr>
      <w:r>
        <w:rPr>
          <w:rFonts w:hint="eastAsia" w:ascii="仿宋" w:hAnsi="仿宋" w:eastAsia="仿宋" w:cs="仿宋"/>
          <w:b/>
          <w:bCs w:val="0"/>
          <w:color w:val="393939"/>
          <w:kern w:val="0"/>
          <w:sz w:val="28"/>
          <w:szCs w:val="28"/>
          <w:lang w:val="en-US" w:eastAsia="zh-CN" w:bidi="ar"/>
        </w:rPr>
        <w:t>重大疾病</w:t>
      </w:r>
    </w:p>
    <w:p>
      <w:pPr>
        <w:pStyle w:val="2"/>
        <w:keepNext w:val="0"/>
        <w:keepLines w:val="0"/>
        <w:widowControl/>
        <w:suppressLineNumbers w:val="0"/>
        <w:spacing w:before="0" w:beforeAutospacing="0" w:after="0" w:afterAutospacing="0"/>
        <w:ind w:left="0" w:right="0"/>
        <w:jc w:val="center"/>
      </w:pPr>
      <w:r>
        <w:rPr>
          <w:rFonts w:hint="eastAsia" w:ascii="仿宋" w:hAnsi="仿宋" w:eastAsia="仿宋" w:cs="仿宋"/>
          <w:color w:val="393939"/>
          <w:kern w:val="2"/>
          <w:sz w:val="21"/>
          <w:szCs w:val="24"/>
          <w:lang w:val="en-US"/>
        </w:rPr>
        <w:t> </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w:t>
      </w:r>
      <w:r>
        <w:rPr>
          <w:rStyle w:val="4"/>
          <w:rFonts w:hint="eastAsia" w:ascii="仿宋" w:hAnsi="仿宋" w:eastAsia="仿宋" w:cs="宋体"/>
          <w:color w:val="393939"/>
          <w:sz w:val="21"/>
          <w:szCs w:val="21"/>
        </w:rPr>
        <w:t>恶性肿瘤</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指以不可控制的恶性细胞生长和扩散以及组织浸润为特征，经组织病理学检验确定符合世界卫生组织公布的</w:t>
      </w:r>
      <w:r>
        <w:rPr>
          <w:rFonts w:hint="eastAsia" w:ascii="仿宋" w:hAnsi="仿宋" w:eastAsia="仿宋" w:cs="仿宋"/>
          <w:color w:val="393939"/>
          <w:sz w:val="21"/>
          <w:szCs w:val="21"/>
          <w:lang w:val="en-US"/>
        </w:rPr>
        <w:t>“</w:t>
      </w:r>
      <w:r>
        <w:rPr>
          <w:rFonts w:hint="eastAsia" w:ascii="仿宋" w:hAnsi="仿宋" w:eastAsia="仿宋" w:cs="仿宋"/>
          <w:color w:val="393939"/>
          <w:sz w:val="21"/>
          <w:szCs w:val="21"/>
        </w:rPr>
        <w:t>国际疾病和死因分类</w:t>
      </w:r>
      <w:r>
        <w:rPr>
          <w:rFonts w:hint="eastAsia" w:ascii="仿宋" w:hAnsi="仿宋" w:eastAsia="仿宋" w:cs="仿宋"/>
          <w:color w:val="393939"/>
          <w:sz w:val="21"/>
          <w:szCs w:val="21"/>
          <w:lang w:val="en-US"/>
        </w:rPr>
        <w:t>”</w:t>
      </w:r>
      <w:r>
        <w:rPr>
          <w:rFonts w:hint="eastAsia" w:ascii="仿宋" w:hAnsi="仿宋" w:eastAsia="仿宋" w:cs="仿宋"/>
          <w:color w:val="393939"/>
          <w:sz w:val="21"/>
          <w:szCs w:val="21"/>
        </w:rPr>
        <w:t>标准归属于恶性肿瘤的疾病。但以下疾病除外：</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）第一期何杰金（</w:t>
      </w:r>
      <w:r>
        <w:rPr>
          <w:rFonts w:hint="eastAsia" w:ascii="仿宋" w:hAnsi="仿宋" w:eastAsia="仿宋" w:cs="仿宋"/>
          <w:color w:val="393939"/>
          <w:sz w:val="21"/>
          <w:szCs w:val="21"/>
          <w:lang w:val="en-US"/>
        </w:rPr>
        <w:t>HODGKIN</w:t>
      </w:r>
      <w:r>
        <w:rPr>
          <w:rFonts w:hint="eastAsia" w:ascii="仿宋" w:hAnsi="仿宋" w:eastAsia="仿宋" w:cs="仿宋"/>
          <w:color w:val="393939"/>
          <w:sz w:val="21"/>
          <w:szCs w:val="21"/>
        </w:rPr>
        <w:t>）氏病；</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）慢性淋巴性白血病；</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）原位癌；</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）恶性黑色素瘤以外的各种皮肤癌；</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）男性早期前列腺癌（分级为</w:t>
      </w:r>
      <w:r>
        <w:rPr>
          <w:rFonts w:hint="eastAsia" w:ascii="仿宋" w:hAnsi="仿宋" w:eastAsia="仿宋" w:cs="仿宋"/>
          <w:color w:val="393939"/>
          <w:sz w:val="21"/>
          <w:szCs w:val="21"/>
          <w:lang w:val="en-US"/>
        </w:rPr>
        <w:t>T1</w:t>
      </w:r>
      <w:r>
        <w:rPr>
          <w:rFonts w:hint="eastAsia" w:ascii="仿宋" w:hAnsi="仿宋" w:eastAsia="仿宋" w:cs="仿宋"/>
          <w:color w:val="393939"/>
          <w:sz w:val="21"/>
          <w:szCs w:val="21"/>
        </w:rPr>
        <w:t>级，包括</w:t>
      </w:r>
      <w:r>
        <w:rPr>
          <w:rFonts w:hint="eastAsia" w:ascii="仿宋" w:hAnsi="仿宋" w:eastAsia="仿宋" w:cs="仿宋"/>
          <w:color w:val="393939"/>
          <w:sz w:val="21"/>
          <w:szCs w:val="21"/>
          <w:lang w:val="en-US"/>
        </w:rPr>
        <w:t>T1a</w:t>
      </w:r>
      <w:r>
        <w:rPr>
          <w:rFonts w:hint="eastAsia" w:ascii="仿宋" w:hAnsi="仿宋" w:eastAsia="仿宋" w:cs="仿宋"/>
          <w:color w:val="393939"/>
          <w:sz w:val="21"/>
          <w:szCs w:val="21"/>
        </w:rPr>
        <w:t>及</w:t>
      </w:r>
      <w:r>
        <w:rPr>
          <w:rFonts w:hint="eastAsia" w:ascii="仿宋" w:hAnsi="仿宋" w:eastAsia="仿宋" w:cs="仿宋"/>
          <w:color w:val="393939"/>
          <w:sz w:val="21"/>
          <w:szCs w:val="21"/>
          <w:lang w:val="en-US"/>
        </w:rPr>
        <w:t>T1b</w:t>
      </w:r>
      <w:r>
        <w:rPr>
          <w:rFonts w:hint="eastAsia" w:ascii="仿宋" w:hAnsi="仿宋" w:eastAsia="仿宋" w:cs="仿宋"/>
          <w:color w:val="393939"/>
          <w:sz w:val="21"/>
          <w:szCs w:val="21"/>
        </w:rPr>
        <w:t>）。</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该类疾病的发生日期以明确诊断该疾病的病检标本提取日为准。</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Fonts w:hint="eastAsia" w:ascii="仿宋" w:hAnsi="仿宋" w:eastAsia="仿宋" w:cs="仿宋"/>
          <w:b/>
          <w:color w:val="393939"/>
          <w:sz w:val="21"/>
          <w:szCs w:val="21"/>
          <w:lang w:val="en-US"/>
        </w:rPr>
        <w:t>2.</w:t>
      </w:r>
      <w:r>
        <w:rPr>
          <w:rStyle w:val="4"/>
          <w:rFonts w:hint="eastAsia" w:ascii="仿宋" w:hAnsi="仿宋" w:eastAsia="仿宋" w:cs="宋体"/>
          <w:color w:val="393939"/>
          <w:sz w:val="21"/>
          <w:szCs w:val="21"/>
        </w:rPr>
        <w:t>重要器官移植</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指由于相应器官功能丧失，已经实施的肾脏、心脏、肺、肝脏或骨髓移植手术。</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3</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慢性肾功能衰竭末期（尿毒症）</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指经肾脏病科医师明确诊断，因两个肾脏发生慢性且不可复原的衰竭，且已经接受持续</w:t>
      </w:r>
      <w:r>
        <w:rPr>
          <w:rFonts w:hint="eastAsia" w:ascii="仿宋" w:hAnsi="仿宋" w:eastAsia="仿宋" w:cs="仿宋"/>
          <w:color w:val="393939"/>
          <w:sz w:val="21"/>
          <w:szCs w:val="21"/>
          <w:lang w:val="en-US"/>
        </w:rPr>
        <w:t>10</w:t>
      </w:r>
      <w:r>
        <w:rPr>
          <w:rFonts w:hint="eastAsia" w:ascii="仿宋" w:hAnsi="仿宋" w:eastAsia="仿宋" w:cs="仿宋"/>
          <w:color w:val="393939"/>
          <w:sz w:val="21"/>
          <w:szCs w:val="21"/>
        </w:rPr>
        <w:t>个星期以上定期腹膜或血液透析治疗。</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4</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肝病末期</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肝病末期是指肝脏疾病导致的肝硬化。</w:t>
      </w:r>
    </w:p>
    <w:p>
      <w:pPr>
        <w:pStyle w:val="2"/>
        <w:keepNext w:val="0"/>
        <w:keepLines w:val="0"/>
        <w:widowControl/>
        <w:suppressLineNumbers w:val="0"/>
        <w:spacing w:before="0" w:beforeAutospacing="0" w:after="0" w:afterAutospacing="0"/>
        <w:ind w:left="0" w:right="0"/>
      </w:pPr>
      <w:r>
        <w:rPr>
          <w:rFonts w:hint="eastAsia" w:ascii="仿宋" w:hAnsi="仿宋" w:eastAsia="仿宋" w:cs="仿宋"/>
          <w:color w:val="393939"/>
          <w:sz w:val="21"/>
          <w:szCs w:val="21"/>
        </w:rPr>
        <w:t>必须同时满足下列全部临床表现：</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）顽固性腹水；</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）肝性脑病；</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）充血性脾大伴脾机能亢进；</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）食道、胃底静脉曲张。</w:t>
      </w:r>
    </w:p>
    <w:p>
      <w:pPr>
        <w:pStyle w:val="2"/>
        <w:keepNext w:val="0"/>
        <w:keepLines w:val="0"/>
        <w:widowControl/>
        <w:suppressLineNumbers w:val="0"/>
        <w:tabs>
          <w:tab w:val="left" w:pos="455"/>
          <w:tab w:val="left" w:pos="1788"/>
          <w:tab w:val="left" w:pos="9015"/>
        </w:tabs>
        <w:spacing w:before="0" w:beforeAutospacing="0" w:after="0" w:afterAutospacing="0"/>
        <w:ind w:left="0" w:right="0"/>
      </w:pPr>
      <w:r>
        <w:rPr>
          <w:rFonts w:hint="eastAsia" w:ascii="仿宋" w:hAnsi="仿宋" w:eastAsia="仿宋" w:cs="仿宋"/>
          <w:color w:val="393939"/>
          <w:sz w:val="21"/>
          <w:szCs w:val="21"/>
        </w:rPr>
        <w:t>由于酒精型肝炎及药物中毒所致的肝功能衰竭除外。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5</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急性重型肝炎（暴发性肝炎）</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由肝炎病毒引起的肝脏亚广泛至广泛性坏死并导致肝功能衰竭。并同时满足以下</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项条件：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）肝脏急速萎缩；</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）坏死区域含盖整个肝叶，只存留原网状结构；</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）肝功能检验结果急速异常的恶化；</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）黄疸迅速加深。</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由于酒精型肝炎及药物中毒所致的暴发性肝炎除外。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6</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急性出血性坏死性胰腺炎</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由医师明确诊断为急性出血性坏死性胰腺炎，并已经进行胰腺组织清除、病灶切除或胰腺部分切除的手术治疗。</w:t>
      </w:r>
    </w:p>
    <w:p>
      <w:pPr>
        <w:pStyle w:val="2"/>
        <w:keepNext w:val="0"/>
        <w:keepLines w:val="0"/>
        <w:widowControl/>
        <w:suppressLineNumbers w:val="0"/>
        <w:tabs>
          <w:tab w:val="left" w:pos="455"/>
          <w:tab w:val="left" w:pos="1788"/>
          <w:tab w:val="left" w:pos="9015"/>
        </w:tabs>
        <w:spacing w:before="0" w:beforeAutospacing="0" w:after="0" w:afterAutospacing="0"/>
        <w:ind w:left="0" w:right="0"/>
      </w:pPr>
      <w:r>
        <w:rPr>
          <w:rFonts w:hint="eastAsia" w:ascii="仿宋" w:hAnsi="仿宋" w:eastAsia="仿宋" w:cs="仿宋"/>
          <w:color w:val="393939"/>
          <w:sz w:val="21"/>
          <w:szCs w:val="21"/>
        </w:rPr>
        <w:t>因酗酒所致的急性出血性坏死性胰腺炎除外。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7</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深度昏迷</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意识丧失，对外界刺激和体内需求均无反应，并已经持续使用生命维持系统（包括呼吸机）超过</w:t>
      </w:r>
      <w:r>
        <w:rPr>
          <w:rFonts w:hint="eastAsia" w:ascii="仿宋" w:hAnsi="仿宋" w:eastAsia="仿宋" w:cs="仿宋"/>
          <w:color w:val="393939"/>
          <w:sz w:val="21"/>
          <w:szCs w:val="21"/>
          <w:lang w:val="en-US"/>
        </w:rPr>
        <w:t xml:space="preserve"> 96 </w:t>
      </w:r>
      <w:r>
        <w:rPr>
          <w:rFonts w:hint="eastAsia" w:ascii="仿宋" w:hAnsi="仿宋" w:eastAsia="仿宋" w:cs="仿宋"/>
          <w:color w:val="393939"/>
          <w:sz w:val="21"/>
          <w:szCs w:val="21"/>
        </w:rPr>
        <w:t>小时，必须存在永久完全的脑干以上的中枢神经损伤。</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由于酗酒或滥用药物所致的昏迷除外。</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8</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心脏瓣膜置换术</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为治疗心脏瓣膜病而用人工瓣膜置换</w:t>
      </w:r>
      <w:r>
        <w:rPr>
          <w:rFonts w:hint="eastAsia" w:ascii="仿宋" w:hAnsi="仿宋" w:eastAsia="仿宋" w:cs="仿宋"/>
          <w:color w:val="393939"/>
          <w:sz w:val="21"/>
          <w:szCs w:val="21"/>
          <w:lang w:val="en-US"/>
        </w:rPr>
        <w:t xml:space="preserve"> 1 </w:t>
      </w:r>
      <w:r>
        <w:rPr>
          <w:rFonts w:hint="eastAsia" w:ascii="仿宋" w:hAnsi="仿宋" w:eastAsia="仿宋" w:cs="仿宋"/>
          <w:color w:val="393939"/>
          <w:sz w:val="21"/>
          <w:szCs w:val="21"/>
        </w:rPr>
        <w:t>个或</w:t>
      </w:r>
      <w:r>
        <w:rPr>
          <w:rFonts w:hint="eastAsia" w:ascii="仿宋" w:hAnsi="仿宋" w:eastAsia="仿宋" w:cs="仿宋"/>
          <w:color w:val="393939"/>
          <w:sz w:val="21"/>
          <w:szCs w:val="21"/>
          <w:lang w:val="en-US"/>
        </w:rPr>
        <w:t xml:space="preserve"> 1 </w:t>
      </w:r>
      <w:r>
        <w:rPr>
          <w:rFonts w:hint="eastAsia" w:ascii="仿宋" w:hAnsi="仿宋" w:eastAsia="仿宋" w:cs="仿宋"/>
          <w:color w:val="393939"/>
          <w:sz w:val="21"/>
          <w:szCs w:val="21"/>
        </w:rPr>
        <w:t>个以上心脏瓣膜的手术。心脏瓣膜的修复、切开和成形术除外。</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9</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失明</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由意外伤害或疾病引起器质性损伤，而导致双眼视力永久完全丧失。失明包括眼球缺失或摘除、或不能辨别明暗、或仅能辨别眼前手动者。最佳矫正视力低于国际标准视力表</w:t>
      </w:r>
      <w:r>
        <w:rPr>
          <w:rFonts w:hint="eastAsia" w:ascii="仿宋" w:hAnsi="仿宋" w:eastAsia="仿宋" w:cs="仿宋"/>
          <w:color w:val="393939"/>
          <w:sz w:val="21"/>
          <w:szCs w:val="21"/>
          <w:lang w:val="en-US"/>
        </w:rPr>
        <w:t>0.02</w:t>
      </w:r>
      <w:r>
        <w:rPr>
          <w:rFonts w:hint="eastAsia" w:ascii="仿宋" w:hAnsi="仿宋" w:eastAsia="仿宋" w:cs="仿宋"/>
          <w:color w:val="393939"/>
          <w:sz w:val="21"/>
          <w:szCs w:val="21"/>
        </w:rPr>
        <w:t>，或视野半径小于</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度，并由眼科医师出具医疗诊断证明。</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10</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急性心肌梗死</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指因冠状动脉急性、机械性阻塞所导致的持久而严重的心肌缺血坏死。但因微小梗塞所致的急性心肌梗塞（</w:t>
      </w:r>
      <w:r>
        <w:rPr>
          <w:rFonts w:hint="eastAsia" w:ascii="仿宋" w:hAnsi="仿宋" w:eastAsia="仿宋" w:cs="仿宋"/>
          <w:color w:val="393939"/>
          <w:sz w:val="21"/>
          <w:szCs w:val="21"/>
          <w:lang w:val="en-US"/>
        </w:rPr>
        <w:t>NSTEMI</w:t>
      </w:r>
      <w:r>
        <w:rPr>
          <w:rFonts w:hint="eastAsia" w:ascii="仿宋" w:hAnsi="仿宋" w:eastAsia="仿宋" w:cs="仿宋"/>
          <w:color w:val="393939"/>
          <w:sz w:val="21"/>
          <w:szCs w:val="21"/>
        </w:rPr>
        <w:t>）除外。</w:t>
      </w:r>
    </w:p>
    <w:p>
      <w:pPr>
        <w:pStyle w:val="2"/>
        <w:keepNext w:val="0"/>
        <w:keepLines w:val="0"/>
        <w:widowControl/>
        <w:suppressLineNumbers w:val="0"/>
        <w:spacing w:before="0" w:beforeAutospacing="0" w:after="0" w:afterAutospacing="0"/>
        <w:ind w:left="0" w:right="0"/>
      </w:pPr>
      <w:r>
        <w:rPr>
          <w:rFonts w:hint="eastAsia" w:ascii="仿宋" w:hAnsi="仿宋" w:eastAsia="仿宋" w:cs="仿宋"/>
          <w:color w:val="393939"/>
          <w:sz w:val="21"/>
          <w:szCs w:val="21"/>
        </w:rPr>
        <w:t>其诊断必须同时满足下列</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项条件：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）典型的胸痛症状；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）最近心电图的异常变化显示有急性心肌坏死；</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）心肌酶明显增高。</w:t>
      </w:r>
    </w:p>
    <w:p>
      <w:pPr>
        <w:pStyle w:val="2"/>
        <w:keepNext w:val="0"/>
        <w:keepLines w:val="0"/>
        <w:widowControl/>
        <w:suppressLineNumbers w:val="0"/>
        <w:spacing w:before="0" w:beforeAutospacing="0" w:after="0" w:afterAutospacing="0"/>
        <w:ind w:left="0" w:right="0" w:firstLine="413" w:firstLineChars="196"/>
      </w:pPr>
      <w:r>
        <w:rPr>
          <w:rFonts w:hint="eastAsia" w:ascii="仿宋" w:hAnsi="仿宋" w:eastAsia="仿宋" w:cs="仿宋"/>
          <w:b/>
          <w:color w:val="393939"/>
          <w:sz w:val="21"/>
          <w:szCs w:val="21"/>
          <w:lang w:val="en-US"/>
        </w:rPr>
        <w:t>11.</w:t>
      </w:r>
      <w:r>
        <w:rPr>
          <w:rStyle w:val="4"/>
          <w:rFonts w:hint="eastAsia" w:ascii="仿宋" w:hAnsi="仿宋" w:eastAsia="仿宋" w:cs="宋体"/>
          <w:color w:val="393939"/>
          <w:sz w:val="21"/>
          <w:szCs w:val="21"/>
        </w:rPr>
        <w:t>脑中风</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指由于脑血管的突发病变导致脑血管出血、栓塞、梗塞，因此造成永久性神经系统功能障碍。永久性神经系统功能障碍指事故发生</w:t>
      </w:r>
      <w:r>
        <w:rPr>
          <w:rFonts w:hint="eastAsia" w:ascii="仿宋" w:hAnsi="仿宋" w:eastAsia="仿宋" w:cs="仿宋"/>
          <w:color w:val="393939"/>
          <w:sz w:val="21"/>
          <w:szCs w:val="21"/>
          <w:lang w:val="en-US"/>
        </w:rPr>
        <w:t>180</w:t>
      </w:r>
      <w:r>
        <w:rPr>
          <w:rFonts w:hint="eastAsia" w:ascii="仿宋" w:hAnsi="仿宋" w:eastAsia="仿宋" w:cs="仿宋"/>
          <w:color w:val="393939"/>
          <w:sz w:val="21"/>
          <w:szCs w:val="21"/>
        </w:rPr>
        <w:t>天后经脑神经科医师（指在医院内行医并拥有处方权的医师，也指在接受诊断、医疗、处方或手术的地区内合法注册且有行医资格的医师</w:t>
      </w:r>
      <w:r>
        <w:rPr>
          <w:rFonts w:hint="eastAsia" w:ascii="仿宋" w:hAnsi="仿宋" w:eastAsia="仿宋" w:cs="仿宋"/>
          <w:color w:val="393939"/>
          <w:sz w:val="21"/>
          <w:szCs w:val="21"/>
          <w:lang w:val="en-US"/>
        </w:rPr>
        <w:t>,</w:t>
      </w:r>
      <w:r>
        <w:rPr>
          <w:rFonts w:hint="eastAsia" w:ascii="仿宋" w:hAnsi="仿宋" w:eastAsia="仿宋" w:cs="仿宋"/>
          <w:color w:val="393939"/>
          <w:sz w:val="21"/>
          <w:szCs w:val="21"/>
        </w:rPr>
        <w:t>下同）鉴定仍残留下列一种或一种以上障碍：</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）一上肢或双上肢手腕以上部分的永久完全（指自意外事故发生之日或疾病明确诊断之日起经过</w:t>
      </w:r>
      <w:r>
        <w:rPr>
          <w:rFonts w:hint="eastAsia" w:ascii="仿宋" w:hAnsi="仿宋" w:eastAsia="仿宋" w:cs="仿宋"/>
          <w:color w:val="393939"/>
          <w:sz w:val="21"/>
          <w:szCs w:val="21"/>
          <w:lang w:val="en-US"/>
        </w:rPr>
        <w:t xml:space="preserve"> 180</w:t>
      </w:r>
      <w:r>
        <w:rPr>
          <w:rFonts w:hint="eastAsia" w:ascii="仿宋" w:hAnsi="仿宋" w:eastAsia="仿宋" w:cs="仿宋"/>
          <w:color w:val="393939"/>
          <w:sz w:val="21"/>
          <w:szCs w:val="21"/>
        </w:rPr>
        <w:t>天后，功能仍然完全丧失，但眼球摘除等明显无法复原之情况，不在此限，下同）瘫痪；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）一下肢或双下肢足踝以上部分的永久完全瘫痪；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）四肢机能永久完全丧失；</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）永久完全丧失言语能力或丧失吞咽能力（必须永久使用喂饲管）；</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）植物人状态；</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6</w:t>
      </w:r>
      <w:r>
        <w:rPr>
          <w:rFonts w:hint="eastAsia" w:ascii="仿宋" w:hAnsi="仿宋" w:eastAsia="仿宋" w:cs="仿宋"/>
          <w:color w:val="393939"/>
          <w:sz w:val="21"/>
          <w:szCs w:val="21"/>
        </w:rPr>
        <w:t>）永久完全性的能力丧失，无法独立进行以下六项日常生活活动中的其中三项或三项以上：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穿衣 自己能够穿衣及脱衣；</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移动 自己从一个房间到另一个房间；</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行动 自己上下床或上下轮椅；</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卫生 自己控制进行大小便；</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进食 自己从已准备好的碗</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碟中摄取食物放入口中；</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洗澡 自己进行淋浴或盆浴。</w:t>
      </w:r>
    </w:p>
    <w:p>
      <w:pPr>
        <w:pStyle w:val="2"/>
        <w:keepNext w:val="0"/>
        <w:keepLines w:val="0"/>
        <w:widowControl/>
        <w:suppressLineNumbers w:val="0"/>
        <w:spacing w:before="0" w:beforeAutospacing="0" w:after="0" w:afterAutospacing="0"/>
        <w:ind w:left="0" w:right="0" w:firstLine="422" w:firstLineChars="200"/>
      </w:pPr>
      <w:r>
        <w:rPr>
          <w:rFonts w:hint="eastAsia" w:ascii="仿宋" w:hAnsi="仿宋" w:eastAsia="仿宋" w:cs="仿宋"/>
          <w:b/>
          <w:color w:val="393939"/>
          <w:sz w:val="21"/>
          <w:szCs w:val="21"/>
          <w:lang w:val="en-US"/>
        </w:rPr>
        <w:t>12.</w:t>
      </w:r>
      <w:r>
        <w:rPr>
          <w:rStyle w:val="4"/>
          <w:rFonts w:hint="eastAsia" w:ascii="仿宋" w:hAnsi="仿宋" w:eastAsia="仿宋" w:cs="宋体"/>
          <w:color w:val="393939"/>
          <w:sz w:val="21"/>
          <w:szCs w:val="21"/>
        </w:rPr>
        <w:t>多发性硬化</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指因中枢神经系统脱髓鞘而导致的不可逆的身体部位的功能障碍，需由神经科医师提供明确诊断，并有</w:t>
      </w:r>
      <w:r>
        <w:rPr>
          <w:rFonts w:hint="eastAsia" w:ascii="仿宋" w:hAnsi="仿宋" w:eastAsia="仿宋" w:cs="仿宋"/>
          <w:color w:val="393939"/>
          <w:sz w:val="21"/>
          <w:szCs w:val="21"/>
          <w:lang w:val="en-US"/>
        </w:rPr>
        <w:t>CT</w:t>
      </w:r>
      <w:r>
        <w:rPr>
          <w:rFonts w:hint="eastAsia" w:ascii="仿宋" w:hAnsi="仿宋" w:eastAsia="仿宋" w:cs="仿宋"/>
          <w:color w:val="393939"/>
          <w:sz w:val="21"/>
          <w:szCs w:val="21"/>
        </w:rPr>
        <w:t>或核磁共振检查结果诊断报告。不可逆的身体部位功能障碍指诊断为功能障碍后需已经持续</w:t>
      </w:r>
      <w:r>
        <w:rPr>
          <w:rFonts w:hint="eastAsia" w:ascii="仿宋" w:hAnsi="仿宋" w:eastAsia="仿宋" w:cs="仿宋"/>
          <w:color w:val="393939"/>
          <w:sz w:val="21"/>
          <w:szCs w:val="21"/>
          <w:lang w:val="en-US"/>
        </w:rPr>
        <w:t>180</w:t>
      </w:r>
      <w:r>
        <w:rPr>
          <w:rFonts w:hint="eastAsia" w:ascii="仿宋" w:hAnsi="仿宋" w:eastAsia="仿宋" w:cs="仿宋"/>
          <w:color w:val="393939"/>
          <w:sz w:val="21"/>
          <w:szCs w:val="21"/>
        </w:rPr>
        <w:t>天以上。</w:t>
      </w:r>
    </w:p>
    <w:p>
      <w:pPr>
        <w:pStyle w:val="2"/>
        <w:keepNext w:val="0"/>
        <w:keepLines w:val="0"/>
        <w:widowControl/>
        <w:suppressLineNumbers w:val="0"/>
        <w:spacing w:before="0" w:beforeAutospacing="0" w:after="0" w:afterAutospacing="0"/>
        <w:ind w:left="0" w:right="0"/>
      </w:pPr>
      <w:r>
        <w:rPr>
          <w:rFonts w:hint="eastAsia" w:ascii="仿宋" w:hAnsi="仿宋" w:eastAsia="仿宋" w:cs="仿宋"/>
          <w:color w:val="393939"/>
          <w:sz w:val="21"/>
          <w:szCs w:val="21"/>
        </w:rPr>
        <w:t>由神经科医师提供的明确诊断必须同时包含下列内容：</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）明确出现因视神经、脑干和脊髓损伤而导致的临床表现；</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）神经系统散在的多部位病变；</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）有明确的上述症状及神经损伤反复恶化、减轻的病史纪录。</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13</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瘫痪</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由于脑或脊髓疾病或意外伤害而导致两肢或两肢以上，且每肢两个或两个以上大关节功能永久完全丧失，并经神经科医师确认。</w:t>
      </w:r>
    </w:p>
    <w:p>
      <w:pPr>
        <w:pStyle w:val="2"/>
        <w:keepNext w:val="0"/>
        <w:keepLines w:val="0"/>
        <w:widowControl/>
        <w:suppressLineNumbers w:val="0"/>
        <w:tabs>
          <w:tab w:val="left" w:pos="455"/>
          <w:tab w:val="left" w:pos="1788"/>
          <w:tab w:val="left" w:pos="9015"/>
        </w:tabs>
        <w:spacing w:before="0" w:beforeAutospacing="0" w:after="0" w:afterAutospacing="0"/>
        <w:ind w:left="0" w:right="0"/>
      </w:pPr>
      <w:r>
        <w:rPr>
          <w:rFonts w:hint="eastAsia" w:ascii="仿宋" w:hAnsi="仿宋" w:eastAsia="仿宋" w:cs="仿宋"/>
          <w:color w:val="393939"/>
          <w:sz w:val="21"/>
          <w:szCs w:val="21"/>
        </w:rPr>
        <w:t>上肢大关节指肩、肘、腕关节，下肢大关节指髋、膝、踝关节。</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14</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帕金森氏病</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经神经科医师明确诊断为帕金森氏病，其诊断必须同时具备下列情况：</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）药物治疗无法控制病情；</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）有进行性功能障碍的表现；</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）在没有他人协助下无法独立进行以下六项日常生活活动中的其中三项或三项以上：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穿衣 自己能够穿衣及脱衣；</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移动 自己从一个房间到另一个房间；</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行动 自己上下床或上下轮椅；</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卫生 自己控制进行大小便；</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进食 自己从已准备好的碗</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碟中摄取食物放入口中；</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洗澡 自己进行淋浴或盆浴。</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由于药物或中毒所致的帕金森氏病除外。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15</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lang w:val="en-US"/>
        </w:rPr>
        <w:t>I</w:t>
      </w:r>
      <w:r>
        <w:rPr>
          <w:rStyle w:val="4"/>
          <w:rFonts w:hint="eastAsia" w:ascii="仿宋" w:hAnsi="仿宋" w:eastAsia="仿宋" w:cs="宋体"/>
          <w:color w:val="393939"/>
          <w:sz w:val="21"/>
          <w:szCs w:val="21"/>
        </w:rPr>
        <w:t>型糖尿病</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Ｉ型糖尿病为由于胰岛素分泌绝对不足引起的慢性血糖升高，且已经持续性地依赖外源性胰岛素维持</w:t>
      </w:r>
      <w:r>
        <w:rPr>
          <w:rFonts w:hint="eastAsia" w:ascii="仿宋" w:hAnsi="仿宋" w:eastAsia="仿宋" w:cs="仿宋"/>
          <w:color w:val="393939"/>
          <w:sz w:val="21"/>
          <w:szCs w:val="21"/>
          <w:lang w:val="en-US"/>
        </w:rPr>
        <w:t xml:space="preserve"> 180 </w:t>
      </w:r>
      <w:r>
        <w:rPr>
          <w:rFonts w:hint="eastAsia" w:ascii="仿宋" w:hAnsi="仿宋" w:eastAsia="仿宋" w:cs="仿宋"/>
          <w:color w:val="393939"/>
          <w:sz w:val="21"/>
          <w:szCs w:val="21"/>
        </w:rPr>
        <w:t>天以上。须经血胰岛素测定、血</w:t>
      </w:r>
      <w:r>
        <w:rPr>
          <w:rFonts w:hint="eastAsia" w:ascii="仿宋" w:hAnsi="仿宋" w:eastAsia="仿宋" w:cs="仿宋"/>
          <w:color w:val="393939"/>
          <w:sz w:val="21"/>
          <w:szCs w:val="21"/>
          <w:lang w:val="en-US"/>
        </w:rPr>
        <w:t xml:space="preserve"> C </w:t>
      </w:r>
      <w:r>
        <w:rPr>
          <w:rFonts w:hint="eastAsia" w:ascii="仿宋" w:hAnsi="仿宋" w:eastAsia="仿宋" w:cs="仿宋"/>
          <w:color w:val="393939"/>
          <w:sz w:val="21"/>
          <w:szCs w:val="21"/>
        </w:rPr>
        <w:t>肽测定或尿</w:t>
      </w:r>
      <w:r>
        <w:rPr>
          <w:rFonts w:hint="eastAsia" w:ascii="仿宋" w:hAnsi="仿宋" w:eastAsia="仿宋" w:cs="仿宋"/>
          <w:color w:val="393939"/>
          <w:sz w:val="21"/>
          <w:szCs w:val="21"/>
          <w:lang w:val="en-US"/>
        </w:rPr>
        <w:t xml:space="preserve"> C </w:t>
      </w:r>
      <w:r>
        <w:rPr>
          <w:rFonts w:hint="eastAsia" w:ascii="仿宋" w:hAnsi="仿宋" w:eastAsia="仿宋" w:cs="仿宋"/>
          <w:color w:val="393939"/>
          <w:sz w:val="21"/>
          <w:szCs w:val="21"/>
        </w:rPr>
        <w:t>肽测定，结果异常，并由内分泌科医师明确诊断。并须在本附加险合同有效期内，满足下述至少</w:t>
      </w:r>
      <w:r>
        <w:rPr>
          <w:rFonts w:hint="eastAsia" w:ascii="仿宋" w:hAnsi="仿宋" w:eastAsia="仿宋" w:cs="仿宋"/>
          <w:color w:val="393939"/>
          <w:sz w:val="21"/>
          <w:szCs w:val="21"/>
          <w:lang w:val="en-US"/>
        </w:rPr>
        <w:t xml:space="preserve"> 1 </w:t>
      </w:r>
      <w:r>
        <w:rPr>
          <w:rFonts w:hint="eastAsia" w:ascii="仿宋" w:hAnsi="仿宋" w:eastAsia="仿宋" w:cs="仿宋"/>
          <w:color w:val="393939"/>
          <w:sz w:val="21"/>
          <w:szCs w:val="21"/>
        </w:rPr>
        <w:t>个条件：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）已出现增殖性视网膜病变；</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）须植入心脏起搏器治疗心脏病；</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）因坏疽需切除至少一个脚趾。</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16</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原发性肺动脉高压</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由呼吸科医师明确诊断为原发性肺动脉高压，必须同时满足下列诊断标准：</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）肺血管阻力高于正常值</w:t>
      </w:r>
      <w:r>
        <w:rPr>
          <w:rFonts w:hint="eastAsia" w:ascii="仿宋" w:hAnsi="仿宋" w:eastAsia="仿宋" w:cs="仿宋"/>
          <w:color w:val="393939"/>
          <w:sz w:val="21"/>
          <w:szCs w:val="21"/>
          <w:lang w:val="en-US"/>
        </w:rPr>
        <w:t xml:space="preserve"> 3 </w:t>
      </w:r>
      <w:r>
        <w:rPr>
          <w:rFonts w:hint="eastAsia" w:ascii="仿宋" w:hAnsi="仿宋" w:eastAsia="仿宋" w:cs="仿宋"/>
          <w:color w:val="393939"/>
          <w:sz w:val="21"/>
          <w:szCs w:val="21"/>
        </w:rPr>
        <w:t>个单位（</w:t>
      </w:r>
      <w:r>
        <w:rPr>
          <w:rFonts w:hint="eastAsia" w:ascii="仿宋" w:hAnsi="仿宋" w:eastAsia="仿宋" w:cs="仿宋"/>
          <w:color w:val="393939"/>
          <w:sz w:val="21"/>
          <w:szCs w:val="21"/>
          <w:lang w:val="en-US"/>
        </w:rPr>
        <w:t xml:space="preserve"> Pulmonary Resistance </w:t>
      </w:r>
      <w:r>
        <w:rPr>
          <w:rFonts w:hint="eastAsia" w:ascii="仿宋" w:hAnsi="仿宋" w:eastAsia="仿宋" w:cs="仿宋"/>
          <w:color w:val="393939"/>
          <w:sz w:val="21"/>
          <w:szCs w:val="21"/>
        </w:rPr>
        <w:t>）；</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）肺动脉血压不低于</w:t>
      </w:r>
      <w:r>
        <w:rPr>
          <w:rFonts w:hint="eastAsia" w:ascii="仿宋" w:hAnsi="仿宋" w:eastAsia="仿宋" w:cs="仿宋"/>
          <w:color w:val="393939"/>
          <w:sz w:val="21"/>
          <w:szCs w:val="21"/>
          <w:lang w:val="en-US"/>
        </w:rPr>
        <w:t xml:space="preserve"> 40 </w:t>
      </w:r>
      <w:r>
        <w:rPr>
          <w:rFonts w:hint="eastAsia" w:ascii="仿宋" w:hAnsi="仿宋" w:eastAsia="仿宋" w:cs="仿宋"/>
          <w:color w:val="393939"/>
          <w:sz w:val="21"/>
          <w:szCs w:val="21"/>
        </w:rPr>
        <w:t>毫米汞柱；</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）肺动脉楔压不低于</w:t>
      </w:r>
      <w:r>
        <w:rPr>
          <w:rFonts w:hint="eastAsia" w:ascii="仿宋" w:hAnsi="仿宋" w:eastAsia="仿宋" w:cs="仿宋"/>
          <w:color w:val="393939"/>
          <w:sz w:val="21"/>
          <w:szCs w:val="21"/>
          <w:lang w:val="en-US"/>
        </w:rPr>
        <w:t xml:space="preserve"> 6 </w:t>
      </w:r>
      <w:r>
        <w:rPr>
          <w:rFonts w:hint="eastAsia" w:ascii="仿宋" w:hAnsi="仿宋" w:eastAsia="仿宋" w:cs="仿宋"/>
          <w:color w:val="393939"/>
          <w:sz w:val="21"/>
          <w:szCs w:val="21"/>
        </w:rPr>
        <w:t>毫米汞柱；</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）右心室心脏舒张期末端压力不低于</w:t>
      </w:r>
      <w:r>
        <w:rPr>
          <w:rFonts w:hint="eastAsia" w:ascii="仿宋" w:hAnsi="仿宋" w:eastAsia="仿宋" w:cs="仿宋"/>
          <w:color w:val="393939"/>
          <w:sz w:val="21"/>
          <w:szCs w:val="21"/>
          <w:lang w:val="en-US"/>
        </w:rPr>
        <w:t xml:space="preserve"> 8 </w:t>
      </w:r>
      <w:r>
        <w:rPr>
          <w:rFonts w:hint="eastAsia" w:ascii="仿宋" w:hAnsi="仿宋" w:eastAsia="仿宋" w:cs="仿宋"/>
          <w:color w:val="393939"/>
          <w:sz w:val="21"/>
          <w:szCs w:val="21"/>
        </w:rPr>
        <w:t>毫米汞柱。</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17</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良性脑肿瘤</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由神经内科或神经外科医师明确诊断为脑内非恶性的肿瘤（但不包括脑囊肿、肉芽肿、血肿、脑动脉瘤、脑静脉瘤），且同时符合下列条件：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）经脑</w:t>
      </w:r>
      <w:r>
        <w:rPr>
          <w:rFonts w:hint="eastAsia" w:ascii="仿宋" w:hAnsi="仿宋" w:eastAsia="仿宋" w:cs="仿宋"/>
          <w:color w:val="393939"/>
          <w:sz w:val="21"/>
          <w:szCs w:val="21"/>
          <w:lang w:val="en-US"/>
        </w:rPr>
        <w:t xml:space="preserve"> CT </w:t>
      </w:r>
      <w:r>
        <w:rPr>
          <w:rFonts w:hint="eastAsia" w:ascii="仿宋" w:hAnsi="仿宋" w:eastAsia="仿宋" w:cs="仿宋"/>
          <w:color w:val="393939"/>
          <w:sz w:val="21"/>
          <w:szCs w:val="21"/>
        </w:rPr>
        <w:t>扫描或核磁共振检查报告明确诊断；</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）已经施行开颅手术切除。</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18</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再生障碍性贫血</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由于骨髓慢性持续性的衰竭而导致的贫血、中性白细胞减少及血小板减少。本病必须经内科血液病医师明确诊断。并满足以下全部</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项条件：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）经骨髓穿刺检查或骨髓活检而证实有骨髓功能衰竭；</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）临床检验符合再生障碍性贫血；</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）已经进行输血或已经采用血液制品、或免疫抑制剂、或骨髓刺激剂、或骨髓移植来治疗该病。</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申请赔付时必须提供以上各项中相应的医院证明文件或检查报告。</w:t>
      </w:r>
    </w:p>
    <w:p>
      <w:pPr>
        <w:pStyle w:val="2"/>
        <w:keepNext w:val="0"/>
        <w:keepLines w:val="0"/>
        <w:widowControl/>
        <w:suppressLineNumbers w:val="0"/>
        <w:tabs>
          <w:tab w:val="left" w:pos="455"/>
          <w:tab w:val="left" w:pos="1788"/>
          <w:tab w:val="left" w:pos="817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19</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侵蚀性葡萄胎（恶性葡萄胎）</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该类疾病是指异常增生的绒毛组织浸润性生长浸入子宫肌层或转移至其他器官或组织的葡萄胎，并已经进行化疗或手术切除治疗的。</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20</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严重烧伤</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指根据临床鉴定中《新九分法》对烧伤程度及烧伤面积的评定标准，烧伤程度为</w:t>
      </w:r>
      <w:r>
        <w:rPr>
          <w:rFonts w:hint="eastAsia" w:ascii="仿宋" w:hAnsi="仿宋" w:eastAsia="仿宋" w:cs="仿宋"/>
          <w:color w:val="393939"/>
          <w:sz w:val="21"/>
          <w:szCs w:val="21"/>
          <w:lang w:val="en-US"/>
        </w:rPr>
        <w:t>Ⅲ</w:t>
      </w:r>
      <w:r>
        <w:rPr>
          <w:rFonts w:hint="eastAsia" w:ascii="仿宋" w:hAnsi="仿宋" w:eastAsia="仿宋" w:cs="仿宋"/>
          <w:color w:val="393939"/>
          <w:sz w:val="21"/>
          <w:szCs w:val="21"/>
        </w:rPr>
        <w:t>度的面积达到全身体表面积的</w:t>
      </w:r>
      <w:r>
        <w:rPr>
          <w:rFonts w:hint="eastAsia" w:ascii="仿宋" w:hAnsi="仿宋" w:eastAsia="仿宋" w:cs="仿宋"/>
          <w:color w:val="393939"/>
          <w:sz w:val="21"/>
          <w:szCs w:val="21"/>
          <w:lang w:val="en-US"/>
        </w:rPr>
        <w:t xml:space="preserve"> 20 </w:t>
      </w:r>
      <w:r>
        <w:rPr>
          <w:rFonts w:hint="eastAsia" w:ascii="仿宋" w:hAnsi="仿宋" w:eastAsia="仿宋" w:cs="仿宋"/>
          <w:color w:val="393939"/>
          <w:sz w:val="21"/>
          <w:szCs w:val="21"/>
        </w:rPr>
        <w:t>％或</w:t>
      </w:r>
      <w:r>
        <w:rPr>
          <w:rFonts w:hint="eastAsia" w:ascii="仿宋" w:hAnsi="仿宋" w:eastAsia="仿宋" w:cs="仿宋"/>
          <w:color w:val="393939"/>
          <w:sz w:val="21"/>
          <w:szCs w:val="21"/>
          <w:lang w:val="en-US"/>
        </w:rPr>
        <w:t xml:space="preserve"> 20 </w:t>
      </w:r>
      <w:r>
        <w:rPr>
          <w:rFonts w:hint="eastAsia" w:ascii="仿宋" w:hAnsi="仿宋" w:eastAsia="仿宋" w:cs="仿宋"/>
          <w:color w:val="393939"/>
          <w:sz w:val="21"/>
          <w:szCs w:val="21"/>
        </w:rPr>
        <w:t>％以上。</w:t>
      </w:r>
      <w:r>
        <w:rPr>
          <w:rFonts w:hint="eastAsia" w:ascii="仿宋" w:hAnsi="仿宋" w:eastAsia="仿宋" w:cs="仿宋"/>
          <w:color w:val="393939"/>
          <w:sz w:val="21"/>
          <w:szCs w:val="21"/>
          <w:lang w:val="en-US"/>
        </w:rPr>
        <w:t xml:space="preserve"> Ⅲ </w:t>
      </w:r>
      <w:r>
        <w:rPr>
          <w:rFonts w:hint="eastAsia" w:ascii="仿宋" w:hAnsi="仿宋" w:eastAsia="仿宋" w:cs="仿宋"/>
          <w:color w:val="393939"/>
          <w:sz w:val="21"/>
          <w:szCs w:val="21"/>
        </w:rPr>
        <w:t>度烧伤的标准为皮肤（表皮、真皮或皮下组织）全层的损伤，累及肌肉、骨骼，软组织坏死、结痂、最后脱落。</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21</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系统性红斑狼疮</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该类疾病保障仅限于女性。</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rPr>
        <w:t>该类疾病是指一种自身免疫性结缔组织病，于体内有大量致病性自身抗体和免疫复合物，造成组织损伤。系统性红斑狼疮的诊断必须经医师明确诊断，并满足下列条件：</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）临床表现至少具备下列条件的</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个：</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蝶形红斑或盘形红斑；</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光敏感；</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口鼻腔黏膜溃疡；</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非畸形性关节炎或多关节痛；</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胸膜炎或心包炎；</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神经系统损伤（癫痫或精神症状）；</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⑦ </w:t>
      </w:r>
      <w:r>
        <w:rPr>
          <w:rFonts w:hint="eastAsia" w:ascii="仿宋" w:hAnsi="仿宋" w:eastAsia="仿宋" w:cs="仿宋"/>
          <w:color w:val="393939"/>
          <w:sz w:val="21"/>
          <w:szCs w:val="21"/>
        </w:rPr>
        <w:t>血象异常（白细胞小于</w:t>
      </w:r>
      <w:r>
        <w:rPr>
          <w:rFonts w:hint="eastAsia" w:ascii="仿宋" w:hAnsi="仿宋" w:eastAsia="仿宋" w:cs="仿宋"/>
          <w:color w:val="393939"/>
          <w:sz w:val="21"/>
          <w:szCs w:val="21"/>
          <w:lang w:val="en-US"/>
        </w:rPr>
        <w:t xml:space="preserve"> 4000/μl </w:t>
      </w:r>
      <w:r>
        <w:rPr>
          <w:rFonts w:hint="eastAsia" w:ascii="仿宋" w:hAnsi="仿宋" w:eastAsia="仿宋" w:cs="仿宋"/>
          <w:color w:val="393939"/>
          <w:sz w:val="21"/>
          <w:szCs w:val="21"/>
        </w:rPr>
        <w:t>或血小板小于</w:t>
      </w:r>
      <w:r>
        <w:rPr>
          <w:rFonts w:hint="eastAsia" w:ascii="仿宋" w:hAnsi="仿宋" w:eastAsia="仿宋" w:cs="仿宋"/>
          <w:color w:val="393939"/>
          <w:sz w:val="21"/>
          <w:szCs w:val="21"/>
          <w:lang w:val="en-US"/>
        </w:rPr>
        <w:t xml:space="preserve"> 100000/μl </w:t>
      </w:r>
      <w:r>
        <w:rPr>
          <w:rFonts w:hint="eastAsia" w:ascii="仿宋" w:hAnsi="仿宋" w:eastAsia="仿宋" w:cs="仿宋"/>
          <w:color w:val="393939"/>
          <w:sz w:val="21"/>
          <w:szCs w:val="21"/>
        </w:rPr>
        <w:t>或溶血性贫血）。</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）检测结果至少具备下列条件的</w:t>
      </w:r>
      <w:r>
        <w:rPr>
          <w:rFonts w:hint="eastAsia" w:ascii="仿宋" w:hAnsi="仿宋" w:eastAsia="仿宋" w:cs="仿宋"/>
          <w:color w:val="393939"/>
          <w:sz w:val="21"/>
          <w:szCs w:val="21"/>
          <w:lang w:val="en-US"/>
        </w:rPr>
        <w:t xml:space="preserve"> 2 </w:t>
      </w:r>
      <w:r>
        <w:rPr>
          <w:rFonts w:hint="eastAsia" w:ascii="仿宋" w:hAnsi="仿宋" w:eastAsia="仿宋" w:cs="仿宋"/>
          <w:color w:val="393939"/>
          <w:sz w:val="21"/>
          <w:szCs w:val="21"/>
        </w:rPr>
        <w:t>个：</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抗</w:t>
      </w:r>
      <w:r>
        <w:rPr>
          <w:rFonts w:hint="eastAsia" w:ascii="仿宋" w:hAnsi="仿宋" w:eastAsia="仿宋" w:cs="仿宋"/>
          <w:color w:val="393939"/>
          <w:sz w:val="21"/>
          <w:szCs w:val="21"/>
          <w:lang w:val="en-US"/>
        </w:rPr>
        <w:t xml:space="preserve"> dsDNA </w:t>
      </w:r>
      <w:r>
        <w:rPr>
          <w:rFonts w:hint="eastAsia" w:ascii="仿宋" w:hAnsi="仿宋" w:eastAsia="仿宋" w:cs="仿宋"/>
          <w:color w:val="393939"/>
          <w:sz w:val="21"/>
          <w:szCs w:val="21"/>
        </w:rPr>
        <w:t>抗体阳性；</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抗</w:t>
      </w:r>
      <w:r>
        <w:rPr>
          <w:rFonts w:hint="eastAsia" w:ascii="仿宋" w:hAnsi="仿宋" w:eastAsia="仿宋" w:cs="仿宋"/>
          <w:color w:val="393939"/>
          <w:sz w:val="21"/>
          <w:szCs w:val="21"/>
          <w:lang w:val="en-US"/>
        </w:rPr>
        <w:t xml:space="preserve"> Sm </w:t>
      </w:r>
      <w:r>
        <w:rPr>
          <w:rFonts w:hint="eastAsia" w:ascii="仿宋" w:hAnsi="仿宋" w:eastAsia="仿宋" w:cs="仿宋"/>
          <w:color w:val="393939"/>
          <w:sz w:val="21"/>
          <w:szCs w:val="21"/>
        </w:rPr>
        <w:t>抗体阳性；</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抗核抗体阳性；</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皮肤狼疮带试验（非病损部位）或肾活检阳性；</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C3 </w:t>
      </w:r>
      <w:r>
        <w:rPr>
          <w:rFonts w:hint="eastAsia" w:ascii="仿宋" w:hAnsi="仿宋" w:eastAsia="仿宋" w:cs="仿宋"/>
          <w:color w:val="393939"/>
          <w:sz w:val="21"/>
          <w:szCs w:val="21"/>
        </w:rPr>
        <w:t>低于正常值。</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）狼疮肾炎致使肾功能减弱，血肌酐的清除率低于每分钟</w:t>
      </w:r>
      <w:r>
        <w:rPr>
          <w:rFonts w:hint="eastAsia" w:ascii="仿宋" w:hAnsi="仿宋" w:eastAsia="仿宋" w:cs="仿宋"/>
          <w:color w:val="393939"/>
          <w:sz w:val="21"/>
          <w:szCs w:val="21"/>
          <w:lang w:val="en-US"/>
        </w:rPr>
        <w:t xml:space="preserve"> 30ml </w:t>
      </w:r>
      <w:r>
        <w:rPr>
          <w:rFonts w:hint="eastAsia" w:ascii="仿宋" w:hAnsi="仿宋" w:eastAsia="仿宋" w:cs="仿宋"/>
          <w:color w:val="393939"/>
          <w:sz w:val="21"/>
          <w:szCs w:val="21"/>
        </w:rPr>
        <w:t>。</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22</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冠状动脉搭桥术</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指为治疗冠状动脉疾病，而开胸实施的冠状动脉搭桥术。心导管球囊扩张术、激光射频技术等其他非开胸手术不包括在此保障范围内。申请互助金时必须提供冠状动脉造影报告显示冠状动脉有严重阻塞。</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23</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言语能力丧失</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因意外伤害或疾病引起器质性损伤而导致的言语能力永久完全丧失。</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rPr>
        <w:t>由精神疾病及精神因素所致言语能力丧失除外。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24</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失聪</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由意外伤害或疾病引起器质性损伤，而导致双耳听觉功能永久完全丧失。听觉功能的丧失是指语音频率平均听力损失大于</w:t>
      </w:r>
      <w:r>
        <w:rPr>
          <w:rFonts w:hint="eastAsia" w:ascii="仿宋" w:hAnsi="仿宋" w:eastAsia="仿宋" w:cs="仿宋"/>
          <w:color w:val="393939"/>
          <w:sz w:val="21"/>
          <w:szCs w:val="21"/>
          <w:lang w:val="en-US"/>
        </w:rPr>
        <w:t xml:space="preserve"> 90 </w:t>
      </w:r>
      <w:r>
        <w:rPr>
          <w:rFonts w:hint="eastAsia" w:ascii="仿宋" w:hAnsi="仿宋" w:eastAsia="仿宋" w:cs="仿宋"/>
          <w:color w:val="393939"/>
          <w:sz w:val="21"/>
          <w:szCs w:val="21"/>
        </w:rPr>
        <w:t>分贝。语音频率为</w:t>
      </w:r>
      <w:r>
        <w:rPr>
          <w:rFonts w:hint="eastAsia" w:ascii="仿宋" w:hAnsi="仿宋" w:eastAsia="仿宋" w:cs="仿宋"/>
          <w:color w:val="393939"/>
          <w:sz w:val="21"/>
          <w:szCs w:val="21"/>
          <w:lang w:val="en-US"/>
        </w:rPr>
        <w:t xml:space="preserve"> 500 </w:t>
      </w: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 xml:space="preserve"> 1000 </w:t>
      </w:r>
      <w:r>
        <w:rPr>
          <w:rFonts w:hint="eastAsia" w:ascii="仿宋" w:hAnsi="仿宋" w:eastAsia="仿宋" w:cs="仿宋"/>
          <w:color w:val="393939"/>
          <w:sz w:val="21"/>
          <w:szCs w:val="21"/>
        </w:rPr>
        <w:t xml:space="preserve">、 </w:t>
      </w:r>
      <w:r>
        <w:rPr>
          <w:rFonts w:hint="eastAsia" w:ascii="仿宋" w:hAnsi="仿宋" w:eastAsia="仿宋" w:cs="仿宋"/>
          <w:color w:val="393939"/>
          <w:sz w:val="21"/>
          <w:szCs w:val="21"/>
          <w:lang w:val="en-US"/>
        </w:rPr>
        <w:t xml:space="preserve">2000 </w:t>
      </w:r>
      <w:r>
        <w:rPr>
          <w:rFonts w:hint="eastAsia" w:ascii="仿宋" w:hAnsi="仿宋" w:eastAsia="仿宋" w:cs="仿宋"/>
          <w:color w:val="393939"/>
          <w:sz w:val="21"/>
          <w:szCs w:val="21"/>
        </w:rPr>
        <w:t>赫兹。</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25</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主动脉手术</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因治疗主动脉疾病，经开胸或剖腹手术而进行的胸、腹部主动脉（不包括其分支血管）切除术或移植术。外伤所致的主动脉受损的手术除外。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26</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原发性心肌病</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），且有相关住院医疗记录显示四级心功能衰竭状态持续至少</w:t>
      </w:r>
      <w:r>
        <w:rPr>
          <w:rFonts w:hint="eastAsia" w:ascii="仿宋" w:hAnsi="仿宋" w:eastAsia="仿宋" w:cs="仿宋"/>
          <w:color w:val="393939"/>
          <w:sz w:val="21"/>
          <w:szCs w:val="21"/>
          <w:lang w:val="en-US"/>
        </w:rPr>
        <w:t>180</w:t>
      </w:r>
      <w:r>
        <w:rPr>
          <w:rFonts w:hint="eastAsia" w:ascii="仿宋" w:hAnsi="仿宋" w:eastAsia="仿宋" w:cs="仿宋"/>
          <w:color w:val="393939"/>
          <w:sz w:val="21"/>
          <w:szCs w:val="21"/>
        </w:rPr>
        <w:t>天。</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rPr>
        <w:t>本病须经专科医师明确诊断。继发于全身性疾病或其它器官系统疾病造成的心肌病变除外。</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美国纽约心脏协会分类标准心功能四级是指有医院的医疗记录显示病人不能进行任何活动，休息时仍有心悸、呼吸困难等心力衰竭表现。</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27</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肌萎缩性（脊髓）侧索硬化症</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指持续的神经变性累及脊髓神经及脑干运动神经元，出现肌肉无力、挛缩、肌束颤动及萎缩症状和体征。本病须经神经专科医师明确诊断，且疾病进行性发展已导致不可逆转的永久性神经系统功能障碍。</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rPr>
        <w:t>永久性神经系统功能障碍是指以下六项条件中其中的一项或一项以上：</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）一上肢或双上肢手腕以上部分的永久完全瘫痪；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）一下肢或双下肢足踝以上部分的永久完全瘫痪；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）四肢机能永久完全丧失；</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）永久完全丧失言语能力；</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）永久完全丧失吞咽能力（吞咽困难），必须永久使用喂饲管；</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6</w:t>
      </w:r>
      <w:r>
        <w:rPr>
          <w:rFonts w:hint="eastAsia" w:ascii="仿宋" w:hAnsi="仿宋" w:eastAsia="仿宋" w:cs="仿宋"/>
          <w:color w:val="393939"/>
          <w:sz w:val="21"/>
          <w:szCs w:val="21"/>
        </w:rPr>
        <w:t>）严重中枢神经系统或胸、腹部器官的功能障碍，引致永久完全性的能力丧失，无法独立进行以下六项日常生活活动中的其中三项或三项以上：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穿衣 自己能够穿衣及脱衣；</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移动 自己从一个房间到另一个房间；</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行动 自己上下床或上下轮椅；</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卫生 自己控制进行大小便；</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进食 自己从已准备好的碗</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碟中摄取食物放入口中；</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洗澡 自己进行淋浴或盆浴。</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28</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重度颅脑损伤</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由于意外伤害造成严重颅脑创伤，创伤直接导致永久性神经系统功能障碍，且永久性神经系统功能障碍持续超过</w:t>
      </w:r>
      <w:r>
        <w:rPr>
          <w:rFonts w:hint="eastAsia" w:ascii="仿宋" w:hAnsi="仿宋" w:eastAsia="仿宋" w:cs="仿宋"/>
          <w:color w:val="393939"/>
          <w:sz w:val="21"/>
          <w:szCs w:val="21"/>
          <w:lang w:val="en-US"/>
        </w:rPr>
        <w:t xml:space="preserve"> 180 </w:t>
      </w:r>
      <w:r>
        <w:rPr>
          <w:rFonts w:hint="eastAsia" w:ascii="仿宋" w:hAnsi="仿宋" w:eastAsia="仿宋" w:cs="仿宋"/>
          <w:color w:val="393939"/>
          <w:sz w:val="21"/>
          <w:szCs w:val="21"/>
        </w:rPr>
        <w:t>天。本病须经神经专科医师明确诊断，申请赔付时必须提供医院出具的支持诊断的影像资料（头部</w:t>
      </w:r>
      <w:r>
        <w:rPr>
          <w:rFonts w:hint="eastAsia" w:ascii="仿宋" w:hAnsi="仿宋" w:eastAsia="仿宋" w:cs="仿宋"/>
          <w:color w:val="393939"/>
          <w:sz w:val="21"/>
          <w:szCs w:val="21"/>
          <w:lang w:val="en-US"/>
        </w:rPr>
        <w:t xml:space="preserve"> CT </w:t>
      </w:r>
      <w:r>
        <w:rPr>
          <w:rFonts w:hint="eastAsia" w:ascii="仿宋" w:hAnsi="仿宋" w:eastAsia="仿宋" w:cs="仿宋"/>
          <w:color w:val="393939"/>
          <w:sz w:val="21"/>
          <w:szCs w:val="21"/>
        </w:rPr>
        <w:t>或</w:t>
      </w:r>
      <w:r>
        <w:rPr>
          <w:rFonts w:hint="eastAsia" w:ascii="仿宋" w:hAnsi="仿宋" w:eastAsia="仿宋" w:cs="仿宋"/>
          <w:color w:val="393939"/>
          <w:sz w:val="21"/>
          <w:szCs w:val="21"/>
          <w:lang w:val="en-US"/>
        </w:rPr>
        <w:t xml:space="preserve"> MRI </w:t>
      </w:r>
      <w:r>
        <w:rPr>
          <w:rFonts w:hint="eastAsia" w:ascii="仿宋" w:hAnsi="仿宋" w:eastAsia="仿宋" w:cs="仿宋"/>
          <w:color w:val="393939"/>
          <w:sz w:val="21"/>
          <w:szCs w:val="21"/>
        </w:rPr>
        <w:t>）及实验室检查报告。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rPr>
        <w:t>永久性神经系统功能障碍是指以下六项条件中其中的一项或一项以上：</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）一上肢或双上肢手腕以上部分的永久完全瘫痪；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）一下肢或双下肢足踝以上部分的永久完全瘫痪；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）四肢机能永久完全丧失；</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）永久完全丧失言语能力；</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）永久完全丧失吞咽能力（吞咽困难），必须永久使用喂饲管；</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6</w:t>
      </w:r>
      <w:r>
        <w:rPr>
          <w:rFonts w:hint="eastAsia" w:ascii="仿宋" w:hAnsi="仿宋" w:eastAsia="仿宋" w:cs="仿宋"/>
          <w:color w:val="393939"/>
          <w:sz w:val="21"/>
          <w:szCs w:val="21"/>
        </w:rPr>
        <w:t>）严重中枢神经系统或胸、腹部器官的功能障碍，引致永久完全性的能力丧失，无法独立进行以下六项日常生活活动中的其中三项或三项以上：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穿衣 自己能够穿衣及脱衣；</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移动 自己从一个房间到另一个房间；</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行动 自己上下床或上下轮椅；</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卫生 自己控制进行大小便；</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进食 自己从已准备好的碗</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碟中摄取食物放入口中；</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洗澡 自己进行淋浴或盆浴。</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由于酒精或药物滥用所致的意外伤害颅脑损伤除外。</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29</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肢体缺失</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因治疗的需要或意外事故所致，一肢或一肢以上完全离断。</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肢体的</w:t>
      </w:r>
      <w:r>
        <w:rPr>
          <w:rFonts w:hint="eastAsia" w:ascii="仿宋" w:hAnsi="仿宋" w:eastAsia="仿宋" w:cs="仿宋"/>
          <w:color w:val="393939"/>
          <w:sz w:val="21"/>
          <w:szCs w:val="21"/>
          <w:lang w:val="en-US"/>
        </w:rPr>
        <w:t>“</w:t>
      </w:r>
      <w:r>
        <w:rPr>
          <w:rFonts w:hint="eastAsia" w:ascii="仿宋" w:hAnsi="仿宋" w:eastAsia="仿宋" w:cs="仿宋"/>
          <w:color w:val="393939"/>
          <w:sz w:val="21"/>
          <w:szCs w:val="21"/>
        </w:rPr>
        <w:t>完全离断</w:t>
      </w:r>
      <w:r>
        <w:rPr>
          <w:rFonts w:hint="eastAsia" w:ascii="仿宋" w:hAnsi="仿宋" w:eastAsia="仿宋" w:cs="仿宋"/>
          <w:color w:val="393939"/>
          <w:sz w:val="21"/>
          <w:szCs w:val="21"/>
          <w:lang w:val="en-US"/>
        </w:rPr>
        <w:t>”</w:t>
      </w:r>
      <w:r>
        <w:rPr>
          <w:rFonts w:hint="eastAsia" w:ascii="仿宋" w:hAnsi="仿宋" w:eastAsia="仿宋" w:cs="仿宋"/>
          <w:color w:val="393939"/>
          <w:sz w:val="21"/>
          <w:szCs w:val="21"/>
        </w:rPr>
        <w:t>是指肢体自腕关节或踝关节以上（靠近躯干端）离断。</w:t>
      </w:r>
    </w:p>
    <w:p>
      <w:pPr>
        <w:pStyle w:val="2"/>
        <w:keepNext w:val="0"/>
        <w:keepLines w:val="0"/>
        <w:widowControl/>
        <w:suppressLineNumbers w:val="0"/>
        <w:spacing w:before="0" w:beforeAutospacing="0" w:after="0" w:afterAutospacing="0"/>
        <w:ind w:left="0" w:right="0" w:firstLine="422" w:firstLineChars="200"/>
      </w:pPr>
      <w:r>
        <w:rPr>
          <w:rStyle w:val="4"/>
          <w:rFonts w:hint="eastAsia" w:ascii="仿宋" w:hAnsi="仿宋" w:eastAsia="仿宋" w:cs="宋体"/>
          <w:color w:val="393939"/>
          <w:sz w:val="21"/>
          <w:szCs w:val="21"/>
          <w:lang w:val="en-US"/>
        </w:rPr>
        <w:t>30</w:t>
      </w:r>
      <w:r>
        <w:rPr>
          <w:rFonts w:hint="eastAsia" w:ascii="仿宋" w:hAnsi="仿宋" w:eastAsia="仿宋" w:cs="仿宋"/>
          <w:b/>
          <w:color w:val="393939"/>
          <w:sz w:val="21"/>
          <w:szCs w:val="21"/>
          <w:lang w:val="en-US"/>
        </w:rPr>
        <w:t>.</w:t>
      </w:r>
      <w:r>
        <w:rPr>
          <w:rStyle w:val="4"/>
          <w:rFonts w:hint="eastAsia" w:ascii="仿宋" w:hAnsi="仿宋" w:eastAsia="仿宋" w:cs="宋体"/>
          <w:color w:val="393939"/>
          <w:sz w:val="21"/>
          <w:szCs w:val="21"/>
        </w:rPr>
        <w:t>乙脑</w:t>
      </w:r>
      <w:r>
        <w:rPr>
          <w:rFonts w:hint="eastAsia" w:ascii="仿宋" w:hAnsi="仿宋" w:eastAsia="仿宋" w:cs="仿宋"/>
          <w:color w:val="393939"/>
          <w:sz w:val="21"/>
          <w:szCs w:val="21"/>
          <w:lang w:val="en-US"/>
        </w:rPr>
        <w:t xml:space="preserve">  </w:t>
      </w:r>
      <w:r>
        <w:rPr>
          <w:rFonts w:hint="eastAsia" w:ascii="仿宋" w:hAnsi="仿宋" w:eastAsia="仿宋" w:cs="仿宋"/>
          <w:color w:val="393939"/>
          <w:sz w:val="21"/>
          <w:szCs w:val="21"/>
        </w:rPr>
        <w:t>即流行性乙型脑炎，指因乙脑病毒感染所致的中枢神经系统永久性神经系统功能障碍。永久性神经系统功能障碍指事故发生</w:t>
      </w:r>
      <w:r>
        <w:rPr>
          <w:rFonts w:hint="eastAsia" w:ascii="仿宋" w:hAnsi="仿宋" w:eastAsia="仿宋" w:cs="仿宋"/>
          <w:color w:val="393939"/>
          <w:sz w:val="21"/>
          <w:szCs w:val="21"/>
          <w:lang w:val="en-US"/>
        </w:rPr>
        <w:t xml:space="preserve"> 180 </w:t>
      </w:r>
      <w:r>
        <w:rPr>
          <w:rFonts w:hint="eastAsia" w:ascii="仿宋" w:hAnsi="仿宋" w:eastAsia="仿宋" w:cs="仿宋"/>
          <w:color w:val="393939"/>
          <w:sz w:val="21"/>
          <w:szCs w:val="21"/>
        </w:rPr>
        <w:t>天后经脑神经科医师鉴定仍残留下列一种或一种以上障碍：</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1</w:t>
      </w:r>
      <w:r>
        <w:rPr>
          <w:rFonts w:hint="eastAsia" w:ascii="仿宋" w:hAnsi="仿宋" w:eastAsia="仿宋" w:cs="仿宋"/>
          <w:color w:val="393939"/>
          <w:sz w:val="21"/>
          <w:szCs w:val="21"/>
        </w:rPr>
        <w:t>）一上肢或双上肢手腕以上部分的永久完全瘫痪；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2</w:t>
      </w:r>
      <w:r>
        <w:rPr>
          <w:rFonts w:hint="eastAsia" w:ascii="仿宋" w:hAnsi="仿宋" w:eastAsia="仿宋" w:cs="仿宋"/>
          <w:color w:val="393939"/>
          <w:sz w:val="21"/>
          <w:szCs w:val="21"/>
        </w:rPr>
        <w:t>）一下肢或双下肢足踝以上部分的永久完全瘫痪；</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3</w:t>
      </w:r>
      <w:r>
        <w:rPr>
          <w:rFonts w:hint="eastAsia" w:ascii="仿宋" w:hAnsi="仿宋" w:eastAsia="仿宋" w:cs="仿宋"/>
          <w:color w:val="393939"/>
          <w:sz w:val="21"/>
          <w:szCs w:val="21"/>
        </w:rPr>
        <w:t>）四肢机能永久完全丧失；</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4</w:t>
      </w:r>
      <w:r>
        <w:rPr>
          <w:rFonts w:hint="eastAsia" w:ascii="仿宋" w:hAnsi="仿宋" w:eastAsia="仿宋" w:cs="仿宋"/>
          <w:color w:val="393939"/>
          <w:sz w:val="21"/>
          <w:szCs w:val="21"/>
        </w:rPr>
        <w:t>）永久完全丧失言语能力或丧失吞咽能力（必须永久使用喂饲管）；</w:t>
      </w:r>
    </w:p>
    <w:p>
      <w:pPr>
        <w:pStyle w:val="2"/>
        <w:keepNext w:val="0"/>
        <w:keepLines w:val="0"/>
        <w:widowControl/>
        <w:suppressLineNumbers w:val="0"/>
        <w:spacing w:before="0" w:beforeAutospacing="0" w:after="0" w:afterAutospacing="0"/>
        <w:ind w:left="0" w:right="0" w:firstLine="315" w:firstLineChars="15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5</w:t>
      </w:r>
      <w:r>
        <w:rPr>
          <w:rFonts w:hint="eastAsia" w:ascii="仿宋" w:hAnsi="仿宋" w:eastAsia="仿宋" w:cs="仿宋"/>
          <w:color w:val="393939"/>
          <w:sz w:val="21"/>
          <w:szCs w:val="21"/>
        </w:rPr>
        <w:t>）永久完全性的能力丧失，无法独立进行以下六项日常生活活动中的其中三项或三项以上：</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① </w:t>
      </w:r>
      <w:r>
        <w:rPr>
          <w:rFonts w:hint="eastAsia" w:ascii="仿宋" w:hAnsi="仿宋" w:eastAsia="仿宋" w:cs="仿宋"/>
          <w:color w:val="393939"/>
          <w:sz w:val="21"/>
          <w:szCs w:val="21"/>
        </w:rPr>
        <w:t>穿衣 自己能够穿衣及脱衣；</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② </w:t>
      </w:r>
      <w:r>
        <w:rPr>
          <w:rFonts w:hint="eastAsia" w:ascii="仿宋" w:hAnsi="仿宋" w:eastAsia="仿宋" w:cs="仿宋"/>
          <w:color w:val="393939"/>
          <w:sz w:val="21"/>
          <w:szCs w:val="21"/>
        </w:rPr>
        <w:t>移动 自己从一个房间到另一个房间；</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③ </w:t>
      </w:r>
      <w:r>
        <w:rPr>
          <w:rFonts w:hint="eastAsia" w:ascii="仿宋" w:hAnsi="仿宋" w:eastAsia="仿宋" w:cs="仿宋"/>
          <w:color w:val="393939"/>
          <w:sz w:val="21"/>
          <w:szCs w:val="21"/>
        </w:rPr>
        <w:t>行动 自己上下床或上下轮椅；</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④ </w:t>
      </w:r>
      <w:r>
        <w:rPr>
          <w:rFonts w:hint="eastAsia" w:ascii="仿宋" w:hAnsi="仿宋" w:eastAsia="仿宋" w:cs="仿宋"/>
          <w:color w:val="393939"/>
          <w:sz w:val="21"/>
          <w:szCs w:val="21"/>
        </w:rPr>
        <w:t>卫生 自己控制进行大小便；</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⑤ </w:t>
      </w:r>
      <w:r>
        <w:rPr>
          <w:rFonts w:hint="eastAsia" w:ascii="仿宋" w:hAnsi="仿宋" w:eastAsia="仿宋" w:cs="仿宋"/>
          <w:color w:val="393939"/>
          <w:sz w:val="21"/>
          <w:szCs w:val="21"/>
        </w:rPr>
        <w:t>进食 自己从已准备好的碗</w:t>
      </w:r>
      <w:r>
        <w:rPr>
          <w:rFonts w:hint="eastAsia" w:ascii="仿宋" w:hAnsi="仿宋" w:eastAsia="仿宋" w:cs="仿宋"/>
          <w:color w:val="393939"/>
          <w:sz w:val="21"/>
          <w:szCs w:val="21"/>
          <w:lang w:val="en-US"/>
        </w:rPr>
        <w:t xml:space="preserve"> / </w:t>
      </w:r>
      <w:r>
        <w:rPr>
          <w:rFonts w:hint="eastAsia" w:ascii="仿宋" w:hAnsi="仿宋" w:eastAsia="仿宋" w:cs="仿宋"/>
          <w:color w:val="393939"/>
          <w:sz w:val="21"/>
          <w:szCs w:val="21"/>
        </w:rPr>
        <w:t>碟中摄取食物放入口中；</w:t>
      </w:r>
    </w:p>
    <w:p>
      <w:pPr>
        <w:pStyle w:val="2"/>
        <w:keepNext w:val="0"/>
        <w:keepLines w:val="0"/>
        <w:widowControl/>
        <w:suppressLineNumbers w:val="0"/>
        <w:spacing w:before="0" w:beforeAutospacing="0" w:after="0" w:afterAutospacing="0"/>
        <w:ind w:left="0" w:right="0" w:firstLine="420" w:firstLineChars="200"/>
      </w:pPr>
      <w:r>
        <w:rPr>
          <w:rFonts w:hint="eastAsia" w:ascii="仿宋" w:hAnsi="仿宋" w:eastAsia="仿宋" w:cs="仿宋"/>
          <w:color w:val="393939"/>
          <w:sz w:val="21"/>
          <w:szCs w:val="21"/>
          <w:lang w:val="en-US"/>
        </w:rPr>
        <w:t xml:space="preserve">⑥ </w:t>
      </w:r>
      <w:r>
        <w:rPr>
          <w:rFonts w:hint="eastAsia" w:ascii="仿宋" w:hAnsi="仿宋" w:eastAsia="仿宋" w:cs="仿宋"/>
          <w:color w:val="393939"/>
          <w:sz w:val="21"/>
          <w:szCs w:val="21"/>
        </w:rPr>
        <w:t>洗澡 自己进行淋浴或盆浴。</w:t>
      </w:r>
    </w:p>
    <w:p>
      <w:pPr>
        <w:pStyle w:val="2"/>
        <w:keepNext w:val="0"/>
        <w:keepLines w:val="0"/>
        <w:widowControl/>
        <w:suppressLineNumbers w:val="0"/>
        <w:tabs>
          <w:tab w:val="left" w:pos="455"/>
          <w:tab w:val="left" w:pos="1788"/>
          <w:tab w:val="left" w:pos="9015"/>
        </w:tabs>
        <w:spacing w:before="0" w:beforeAutospacing="0" w:after="0" w:afterAutospacing="0"/>
        <w:ind w:left="0" w:right="0" w:firstLine="420" w:firstLineChars="200"/>
      </w:pPr>
      <w:r>
        <w:rPr>
          <w:rFonts w:hint="eastAsia" w:ascii="仿宋" w:hAnsi="仿宋" w:eastAsia="仿宋" w:cs="仿宋"/>
          <w:color w:val="393939"/>
          <w:sz w:val="21"/>
          <w:szCs w:val="21"/>
        </w:rPr>
        <w:t>（</w:t>
      </w:r>
      <w:r>
        <w:rPr>
          <w:rFonts w:hint="eastAsia" w:ascii="仿宋" w:hAnsi="仿宋" w:eastAsia="仿宋" w:cs="仿宋"/>
          <w:color w:val="393939"/>
          <w:sz w:val="21"/>
          <w:szCs w:val="21"/>
          <w:lang w:val="en-US"/>
        </w:rPr>
        <w:t>6</w:t>
      </w:r>
      <w:r>
        <w:rPr>
          <w:rFonts w:hint="eastAsia" w:ascii="仿宋" w:hAnsi="仿宋" w:eastAsia="仿宋" w:cs="仿宋"/>
          <w:color w:val="393939"/>
          <w:sz w:val="21"/>
          <w:szCs w:val="21"/>
        </w:rPr>
        <w:t>）植物人状态。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174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00000"/>
      <w:sz w:val="18"/>
      <w:szCs w:val="18"/>
      <w:u w:val="none"/>
    </w:rPr>
  </w:style>
  <w:style w:type="character" w:styleId="6">
    <w:name w:val="Hyperlink"/>
    <w:basedOn w:val="3"/>
    <w:uiPriority w:val="0"/>
    <w:rPr>
      <w:color w:val="000000"/>
      <w:sz w:val="18"/>
      <w:szCs w:val="18"/>
      <w:u w:val="none"/>
    </w:rPr>
  </w:style>
  <w:style w:type="character" w:customStyle="1" w:styleId="8">
    <w:name w:val="font12"/>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lv keng keng</dc:creator>
  <cp:lastModifiedBy>lv keng keng</cp:lastModifiedBy>
  <dcterms:modified xsi:type="dcterms:W3CDTF">2016-12-11T07:52:33Z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