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rPr>
          <w:rFonts w:ascii="仿宋" w:hAnsi="仿宋" w:eastAsia="仿宋" w:cs="仿宋"/>
          <w:sz w:val="24"/>
        </w:rPr>
      </w:pPr>
    </w:p>
    <w:p>
      <w:pPr>
        <w:numPr>
          <w:ilvl w:val="0"/>
          <w:numId w:val="1"/>
        </w:numPr>
        <w:spacing w:line="360" w:lineRule="auto"/>
        <w:ind w:left="0" w:firstLine="482" w:firstLineChars="200"/>
        <w:jc w:val="center"/>
        <w:rPr>
          <w:rFonts w:ascii="仿宋" w:hAnsi="仿宋" w:eastAsia="仿宋" w:cs="Tahoma"/>
          <w:b/>
          <w:bCs/>
          <w:color w:val="000000" w:themeColor="text1"/>
          <w:sz w:val="24"/>
          <w:shd w:val="clear" w:color="auto" w:fill="FFFFFF"/>
          <w14:textFill>
            <w14:solidFill>
              <w14:schemeClr w14:val="tx1"/>
            </w14:solidFill>
          </w14:textFill>
        </w:rPr>
      </w:pPr>
      <w:r>
        <w:rPr>
          <w:rFonts w:hint="eastAsia" w:ascii="仿宋" w:hAnsi="仿宋" w:eastAsia="仿宋" w:cs="Tahoma"/>
          <w:b/>
          <w:bCs/>
          <w:color w:val="000000" w:themeColor="text1"/>
          <w:sz w:val="24"/>
          <w:shd w:val="clear" w:color="auto" w:fill="FFFFFF"/>
          <w14:textFill>
            <w14:solidFill>
              <w14:schemeClr w14:val="tx1"/>
            </w14:solidFill>
          </w14:textFill>
        </w:rPr>
        <w:t>电力负荷监测与分解</w:t>
      </w:r>
    </w:p>
    <w:p>
      <w:pPr>
        <w:spacing w:line="360" w:lineRule="auto"/>
        <w:rPr>
          <w:rFonts w:ascii="仿宋" w:hAnsi="仿宋" w:eastAsia="仿宋" w:cs="Tahoma"/>
          <w:color w:val="000000" w:themeColor="text1"/>
          <w:sz w:val="24"/>
          <w:shd w:val="clear" w:color="auto" w:fill="FFFFFF"/>
          <w14:textFill>
            <w14:solidFill>
              <w14:schemeClr w14:val="tx1"/>
            </w14:solidFill>
          </w14:textFill>
        </w:rPr>
      </w:pPr>
      <w:r>
        <w:rPr>
          <w:rFonts w:hint="eastAsia" w:ascii="仿宋" w:hAnsi="仿宋" w:eastAsia="仿宋" w:cs="Tahoma"/>
          <w:b/>
          <w:bCs/>
          <w:color w:val="000000" w:themeColor="text1"/>
          <w:sz w:val="24"/>
          <w:shd w:val="clear" w:color="auto" w:fill="FFFFFF"/>
          <w14:textFill>
            <w14:solidFill>
              <w14:schemeClr w14:val="tx1"/>
            </w14:solidFill>
          </w14:textFill>
        </w:rPr>
        <w:t>材料背景：</w:t>
      </w:r>
      <w:r>
        <w:rPr>
          <w:rFonts w:hint="eastAsia" w:ascii="仿宋" w:hAnsi="仿宋" w:eastAsia="仿宋" w:cs="Tahoma"/>
          <w:color w:val="000000" w:themeColor="text1"/>
          <w:sz w:val="24"/>
          <w:shd w:val="clear" w:color="auto" w:fill="FFFFFF"/>
          <w14:textFill>
            <w14:solidFill>
              <w14:schemeClr w14:val="tx1"/>
            </w14:solidFill>
          </w14:textFill>
        </w:rPr>
        <w:t>传统的电能能耗监测主要借助于电能表，在入户线上的电能表可以获取用户的总能耗数据，而电力分项计量可以对连接到入户线后的建筑物内各个用电设备所消耗的电能进行独立计量。基于电力分项计量的一系列技术，是将电器识别作为物联网的重要研究方向，能够为电力公司和用户带来很多便利，在生产和生活中有非常实际的意义。</w:t>
      </w:r>
    </w:p>
    <w:p>
      <w:pPr>
        <w:spacing w:line="360" w:lineRule="auto"/>
        <w:ind w:firstLine="420"/>
        <w:rPr>
          <w:rFonts w:ascii="仿宋" w:hAnsi="仿宋" w:eastAsia="仿宋" w:cs="Tahoma"/>
          <w:b/>
          <w:color w:val="000000" w:themeColor="text1"/>
          <w:sz w:val="24"/>
          <w:shd w:val="clear" w:color="auto" w:fill="FFFFFF"/>
          <w14:textFill>
            <w14:solidFill>
              <w14:schemeClr w14:val="tx1"/>
            </w14:solidFill>
          </w14:textFill>
        </w:rPr>
      </w:pPr>
      <w:r>
        <w:rPr>
          <w:rFonts w:hint="eastAsia" w:ascii="仿宋" w:hAnsi="仿宋" w:eastAsia="仿宋" w:cs="Tahoma"/>
          <w:color w:val="000000" w:themeColor="text1"/>
          <w:sz w:val="24"/>
          <w:shd w:val="clear" w:color="auto" w:fill="FFFFFF"/>
          <w14:textFill>
            <w14:solidFill>
              <w14:schemeClr w14:val="tx1"/>
            </w14:solidFill>
          </w14:textFill>
        </w:rPr>
        <w:t>电力分项计量技术主要分为两种：一种是侵入式电力负荷监测（Intrusive residential Load Monitoring，ILM），是为用户的每一个用电设备安装一个带有数字通信功能的传感器，通过网络采集各设备的用电信息；另一种是</w:t>
      </w:r>
      <w:r>
        <w:rPr>
          <w:rFonts w:hint="eastAsia" w:ascii="仿宋" w:hAnsi="仿宋" w:eastAsia="仿宋" w:cs="Tahoma"/>
          <w:b/>
          <w:color w:val="000000" w:themeColor="text1"/>
          <w:sz w:val="24"/>
          <w:shd w:val="clear" w:color="auto" w:fill="FFFFFF"/>
          <w14:textFill>
            <w14:solidFill>
              <w14:schemeClr w14:val="tx1"/>
            </w14:solidFill>
          </w14:textFill>
        </w:rPr>
        <w:t>非侵入式电力负荷监测与分解（Non-Intrusive Load Monitoring and Decomposition，NILMD），是在用户的电能入口处安装一个传感器，通过采集和分析用户的用电总功率或总电流来监测每个或每类用电设备的功率及工作状态。</w:t>
      </w:r>
    </w:p>
    <w:p>
      <w:pPr>
        <w:spacing w:line="360" w:lineRule="auto"/>
        <w:ind w:firstLine="420"/>
        <w:rPr>
          <w:rFonts w:ascii="仿宋" w:hAnsi="仿宋" w:eastAsia="仿宋" w:cs="Tahoma"/>
          <w:color w:val="000000" w:themeColor="text1"/>
          <w:sz w:val="24"/>
          <w:shd w:val="clear" w:color="auto" w:fill="FFFFFF"/>
          <w14:textFill>
            <w14:solidFill>
              <w14:schemeClr w14:val="tx1"/>
            </w14:solidFill>
          </w14:textFill>
        </w:rPr>
      </w:pPr>
      <w:r>
        <w:rPr>
          <w:rFonts w:hint="eastAsia" w:ascii="仿宋" w:hAnsi="仿宋" w:eastAsia="仿宋" w:cs="Tahoma"/>
          <w:color w:val="000000" w:themeColor="text1"/>
          <w:sz w:val="24"/>
          <w:shd w:val="clear" w:color="auto" w:fill="FFFFFF"/>
          <w14:textFill>
            <w14:solidFill>
              <w14:schemeClr w14:val="tx1"/>
            </w14:solidFill>
          </w14:textFill>
        </w:rPr>
        <w:t>基于NILMD技术的用电分析计量具有简单、经济、可靠和易于迅速推广应用等优势，更加适用于居民用户。</w:t>
      </w:r>
      <w:r>
        <w:rPr>
          <w:rFonts w:ascii="仿宋" w:hAnsi="仿宋" w:eastAsia="仿宋" w:cs="Tahoma"/>
          <w:color w:val="000000" w:themeColor="text1"/>
          <w:sz w:val="24"/>
          <w:shd w:val="clear" w:color="auto" w:fill="FFFFFF"/>
          <w14:textFill>
            <w14:solidFill>
              <w14:schemeClr w14:val="tx1"/>
            </w14:solidFill>
          </w14:textFill>
        </w:rPr>
        <w:t>非侵入式电力负荷监测与分解结构如图所示</w:t>
      </w:r>
      <w:r>
        <w:rPr>
          <w:rFonts w:hint="eastAsia" w:ascii="仿宋" w:hAnsi="仿宋" w:eastAsia="仿宋" w:cs="Tahoma"/>
          <w:color w:val="000000" w:themeColor="text1"/>
          <w:sz w:val="24"/>
          <w:shd w:val="clear" w:color="auto" w:fill="FFFFFF"/>
          <w14:textFill>
            <w14:solidFill>
              <w14:schemeClr w14:val="tx1"/>
            </w14:solidFill>
          </w14:textFill>
        </w:rPr>
        <w:t>：</w:t>
      </w:r>
    </w:p>
    <w:p>
      <w:pPr>
        <w:spacing w:line="360" w:lineRule="auto"/>
        <w:jc w:val="center"/>
        <w:rPr>
          <w:rFonts w:ascii="仿宋" w:hAnsi="仿宋" w:eastAsia="仿宋" w:cs="Tahoma"/>
          <w:color w:val="000000" w:themeColor="text1"/>
          <w:sz w:val="24"/>
          <w:shd w:val="clear" w:color="auto" w:fill="FFFFFF"/>
          <w14:textFill>
            <w14:solidFill>
              <w14:schemeClr w14:val="tx1"/>
            </w14:solidFill>
          </w14:textFill>
        </w:rPr>
      </w:pPr>
      <w:r>
        <w:object>
          <v:shape id="_x0000_i1025" o:spt="75" type="#_x0000_t75" style="height:235.5pt;width:233.25pt;" o:ole="t" filled="f" o:preferrelative="t" stroked="f" coordsize="21600,21600">
            <v:path/>
            <v:fill on="f" focussize="0,0"/>
            <v:stroke on="f" joinstyle="miter"/>
            <v:imagedata r:id="rId7" o:title=""/>
            <o:lock v:ext="edit" aspectratio="t"/>
            <w10:wrap type="none"/>
            <w10:anchorlock/>
          </v:shape>
          <o:OLEObject Type="Embed" ProgID="Visio.Drawing.15" ShapeID="_x0000_i1025" DrawAspect="Icon" ObjectID="_1468075725" r:id="rId6">
            <o:LockedField>false</o:LockedField>
          </o:OLEObject>
        </w:object>
      </w:r>
    </w:p>
    <w:p>
      <w:pPr>
        <w:spacing w:line="360" w:lineRule="auto"/>
        <w:ind w:firstLine="420"/>
        <w:rPr>
          <w:rFonts w:ascii="仿宋" w:hAnsi="仿宋" w:eastAsia="仿宋" w:cs="Tahoma"/>
          <w:color w:val="000000" w:themeColor="text1"/>
          <w:sz w:val="24"/>
          <w:shd w:val="clear" w:color="auto" w:fill="FFFFFF"/>
          <w14:textFill>
            <w14:solidFill>
              <w14:schemeClr w14:val="tx1"/>
            </w14:solidFill>
          </w14:textFill>
        </w:rPr>
      </w:pPr>
      <w:r>
        <w:rPr>
          <w:rFonts w:ascii="仿宋" w:hAnsi="仿宋" w:eastAsia="仿宋" w:cs="Tahoma"/>
          <w:color w:val="000000" w:themeColor="text1"/>
          <w:sz w:val="24"/>
          <w:shd w:val="clear" w:color="auto" w:fill="FFFFFF"/>
          <w14:textFill>
            <w14:solidFill>
              <w14:schemeClr w14:val="tx1"/>
            </w14:solidFill>
          </w14:textFill>
        </w:rPr>
        <w:t>NILMD系统的目标是根据不同类型用电设备独特的负荷印记，从一个能源网关设备记录的数据中检测出接入该能源网关设备的电路中各种用电设备的开关等操作，并对其用电量进行分项计量。NILMD装置测量得到的是整个线路上的电压和电流数据，它们可以看作是各个用电设备的电压和电流数据的叠加。NILMD的核心是如何从采集到的整条线路的电压和电流数据中“分解”出每个用电设备独立的用电数据。如同人类的声纹和指纹等具有唯一性的生物特征可以用来实现个体识别一样，用电设备的负荷印记可以识别不同种类和型号的用电设备中相对稳定且较为显著的特征，如在运行过程中产生的电压、电流和谐波等时序数据中的特征。而根据用电设备运行的过程，又可将数据分为暂态数据和稳态数据两大类，其中暂态数据主要指设备启动、设备停止、设备模式切换时的状态数据，稳态数据主要指设备稳定运行时的状态数据。</w:t>
      </w:r>
    </w:p>
    <w:p>
      <w:pPr>
        <w:spacing w:line="360" w:lineRule="auto"/>
        <w:ind w:firstLine="420"/>
        <w:rPr>
          <w:rFonts w:ascii="仿宋" w:hAnsi="仿宋" w:eastAsia="仿宋" w:cs="Tahoma"/>
          <w:color w:val="000000" w:themeColor="text1"/>
          <w:sz w:val="24"/>
          <w:shd w:val="clear" w:color="auto" w:fill="FFFFFF"/>
          <w14:textFill>
            <w14:solidFill>
              <w14:schemeClr w14:val="tx1"/>
            </w14:solidFill>
          </w14:textFill>
        </w:rPr>
      </w:pPr>
      <w:r>
        <w:rPr>
          <w:rFonts w:ascii="仿宋" w:hAnsi="仿宋" w:eastAsia="仿宋" w:cs="Tahoma"/>
          <w:color w:val="000000" w:themeColor="text1"/>
          <w:sz w:val="24"/>
          <w:shd w:val="clear" w:color="auto" w:fill="FFFFFF"/>
          <w14:textFill>
            <w14:solidFill>
              <w14:schemeClr w14:val="tx1"/>
            </w14:solidFill>
          </w14:textFill>
        </w:rPr>
        <w:t>根据用户用电设备工作状态的不同，可将用电设备分为以下3种类型。</w:t>
      </w:r>
    </w:p>
    <w:p>
      <w:pPr>
        <w:spacing w:line="360" w:lineRule="auto"/>
        <w:ind w:firstLine="420"/>
        <w:rPr>
          <w:rFonts w:ascii="仿宋" w:hAnsi="仿宋" w:eastAsia="仿宋" w:cs="Tahoma"/>
          <w:color w:val="000000" w:themeColor="text1"/>
          <w:sz w:val="24"/>
          <w:shd w:val="clear" w:color="auto" w:fill="FFFFFF"/>
          <w14:textFill>
            <w14:solidFill>
              <w14:schemeClr w14:val="tx1"/>
            </w14:solidFill>
          </w14:textFill>
        </w:rPr>
      </w:pPr>
      <w:r>
        <w:rPr>
          <w:rFonts w:ascii="仿宋" w:hAnsi="仿宋" w:eastAsia="仿宋" w:cs="Tahoma"/>
          <w:color w:val="000000" w:themeColor="text1"/>
          <w:sz w:val="24"/>
          <w:shd w:val="clear" w:color="auto" w:fill="FFFFFF"/>
          <w14:textFill>
            <w14:solidFill>
              <w14:schemeClr w14:val="tx1"/>
            </w14:solidFill>
          </w14:textFill>
        </w:rPr>
        <w:t>启/停二状态设备（ON/OFF）。这类用电设备只有运行和停机两种用电状态，如白炽灯、电热水壶等。</w:t>
      </w:r>
    </w:p>
    <w:p>
      <w:pPr>
        <w:spacing w:line="360" w:lineRule="auto"/>
        <w:ind w:firstLine="420"/>
        <w:rPr>
          <w:rFonts w:ascii="仿宋" w:hAnsi="仿宋" w:eastAsia="仿宋" w:cs="Tahoma"/>
          <w:color w:val="000000" w:themeColor="text1"/>
          <w:sz w:val="24"/>
          <w:shd w:val="clear" w:color="auto" w:fill="FFFFFF"/>
          <w14:textFill>
            <w14:solidFill>
              <w14:schemeClr w14:val="tx1"/>
            </w14:solidFill>
          </w14:textFill>
        </w:rPr>
      </w:pPr>
      <w:r>
        <w:rPr>
          <w:rFonts w:ascii="仿宋" w:hAnsi="仿宋" w:eastAsia="仿宋" w:cs="Tahoma"/>
          <w:color w:val="000000" w:themeColor="text1"/>
          <w:sz w:val="24"/>
          <w:shd w:val="clear" w:color="auto" w:fill="FFFFFF"/>
          <w14:textFill>
            <w14:solidFill>
              <w14:schemeClr w14:val="tx1"/>
            </w14:solidFill>
          </w14:textFill>
        </w:rPr>
        <w:t>有限多状态设备。这类用电设备通常具有有限个分立的工作状态，与之相对应的用电功率间是离散的，不同的功率水平即标志着不同的工作状态，如洗衣机、微波炉、电磁炉等。</w:t>
      </w:r>
    </w:p>
    <w:p>
      <w:pPr>
        <w:spacing w:line="360" w:lineRule="auto"/>
        <w:ind w:firstLine="420"/>
        <w:rPr>
          <w:rFonts w:ascii="仿宋" w:hAnsi="仿宋" w:eastAsia="仿宋" w:cs="Tahoma"/>
          <w:color w:val="000000" w:themeColor="text1"/>
          <w:sz w:val="24"/>
          <w:shd w:val="clear" w:color="auto" w:fill="FFFFFF"/>
          <w14:textFill>
            <w14:solidFill>
              <w14:schemeClr w14:val="tx1"/>
            </w14:solidFill>
          </w14:textFill>
        </w:rPr>
      </w:pPr>
      <w:r>
        <w:rPr>
          <w:rFonts w:ascii="仿宋" w:hAnsi="仿宋" w:eastAsia="仿宋" w:cs="Tahoma"/>
          <w:color w:val="000000" w:themeColor="text1"/>
          <w:sz w:val="24"/>
          <w:shd w:val="clear" w:color="auto" w:fill="FFFFFF"/>
          <w14:textFill>
            <w14:solidFill>
              <w14:schemeClr w14:val="tx1"/>
            </w14:solidFill>
          </w14:textFill>
        </w:rPr>
        <w:t>连续变电状态设备。这类用电设备的稳态区段功率无恒定均值，而是在一个范围内连续变动，如变频空调、电动缝纫机等。</w:t>
      </w:r>
    </w:p>
    <w:p>
      <w:pPr>
        <w:spacing w:line="360" w:lineRule="auto"/>
        <w:ind w:firstLine="420"/>
        <w:rPr>
          <w:rFonts w:ascii="仿宋" w:hAnsi="仿宋" w:eastAsia="仿宋" w:cs="Tahoma"/>
          <w:color w:val="000000" w:themeColor="text1"/>
          <w:sz w:val="24"/>
          <w:shd w:val="clear" w:color="auto" w:fill="FFFFFF"/>
          <w14:textFill>
            <w14:solidFill>
              <w14:schemeClr w14:val="tx1"/>
            </w14:solidFill>
          </w14:textFill>
        </w:rPr>
      </w:pPr>
      <w:r>
        <w:rPr>
          <w:rFonts w:hint="eastAsia" w:ascii="仿宋" w:hAnsi="仿宋" w:eastAsia="仿宋" w:cs="Tahoma"/>
          <w:b/>
          <w:bCs/>
          <w:color w:val="000000" w:themeColor="text1"/>
          <w:sz w:val="24"/>
          <w:shd w:val="clear" w:color="auto" w:fill="FFFFFF"/>
          <w14:textFill>
            <w14:solidFill>
              <w14:schemeClr w14:val="tx1"/>
            </w14:solidFill>
          </w14:textFill>
        </w:rPr>
        <w:t>数据说明</w:t>
      </w:r>
      <w:r>
        <w:rPr>
          <w:rFonts w:hint="eastAsia" w:ascii="仿宋" w:hAnsi="仿宋" w:eastAsia="仿宋" w:cs="Tahoma"/>
          <w:color w:val="000000" w:themeColor="text1"/>
          <w:sz w:val="24"/>
          <w:shd w:val="clear" w:color="auto" w:fill="FFFFFF"/>
          <w14:textFill>
            <w14:solidFill>
              <w14:schemeClr w14:val="tx1"/>
            </w14:solidFill>
          </w14:textFill>
        </w:rPr>
        <w:t>：本案例研究的用电设备共11种，其类型及工作参数如表所示。</w:t>
      </w:r>
    </w:p>
    <w:p>
      <w:pPr>
        <w:spacing w:line="360" w:lineRule="auto"/>
        <w:ind w:firstLine="420"/>
        <w:rPr>
          <w:rFonts w:ascii="仿宋" w:hAnsi="仿宋" w:eastAsia="仿宋" w:cs="Tahoma"/>
          <w:color w:val="000000" w:themeColor="text1"/>
          <w:sz w:val="24"/>
          <w:shd w:val="clear" w:color="auto" w:fill="FFFFFF"/>
          <w14:textFill>
            <w14:solidFill>
              <w14:schemeClr w14:val="tx1"/>
            </w14:solidFill>
          </w14:textFill>
        </w:rPr>
      </w:pPr>
      <w:r>
        <w:rPr>
          <w:rFonts w:hint="eastAsia" w:ascii="仿宋" w:hAnsi="仿宋" w:eastAsia="仿宋" w:cs="Tahoma"/>
          <w:color w:val="000000" w:themeColor="text1"/>
          <w:sz w:val="24"/>
          <w:shd w:val="clear" w:color="auto" w:fill="FFFFFF"/>
          <w14:textFill>
            <w14:solidFill>
              <w14:schemeClr w14:val="tx1"/>
            </w14:solidFill>
          </w14:textFill>
        </w:rPr>
        <w:t>本案例数据分为训练数据和测试数据两部分，训练数据包含了表所示的11种设备分别的用电数据，测试数据为表所示的11种设备中某两种设备的用电数据。训练数据中的每一种设备都包含4张表，分别为设备数据、周波数据、谐波数据和操作记录。测试数据中的每一种设备都包含3张表，分别为设备数据、周波数据和谐波数据。</w:t>
      </w:r>
    </w:p>
    <w:tbl>
      <w:tblPr>
        <w:tblStyle w:val="17"/>
        <w:tblW w:w="4998" w:type="pct"/>
        <w:tblCellSpacing w:w="0" w:type="dxa"/>
        <w:tblInd w:w="1" w:type="dxa"/>
        <w:tblLayout w:type="autofit"/>
        <w:tblCellMar>
          <w:top w:w="0" w:type="dxa"/>
          <w:left w:w="0" w:type="dxa"/>
          <w:bottom w:w="0" w:type="dxa"/>
          <w:right w:w="0" w:type="dxa"/>
        </w:tblCellMar>
      </w:tblPr>
      <w:tblGrid>
        <w:gridCol w:w="1144"/>
        <w:gridCol w:w="1231"/>
        <w:gridCol w:w="1845"/>
        <w:gridCol w:w="5190"/>
      </w:tblGrid>
      <w:tr>
        <w:tblPrEx>
          <w:tblCellMar>
            <w:top w:w="0" w:type="dxa"/>
            <w:left w:w="0" w:type="dxa"/>
            <w:bottom w:w="0" w:type="dxa"/>
            <w:right w:w="0" w:type="dxa"/>
          </w:tblCellMar>
        </w:tblPrEx>
        <w:trPr>
          <w:trHeight w:val="380" w:hRule="atLeast"/>
          <w:tblCellSpacing w:w="0" w:type="dxa"/>
        </w:trPr>
        <w:tc>
          <w:tcPr>
            <w:tcW w:w="608" w:type="pct"/>
            <w:tcBorders>
              <w:top w:val="single" w:color="FFFFFF" w:sz="6" w:space="0"/>
              <w:left w:val="single" w:color="FFFFFF" w:sz="6" w:space="0"/>
              <w:bottom w:val="single" w:color="FFFFFF" w:sz="18" w:space="0"/>
              <w:right w:val="single" w:color="FFFFFF" w:sz="6" w:space="0"/>
            </w:tcBorders>
            <w:shd w:val="clear" w:color="auto" w:fill="4F81BD"/>
            <w:tcMar>
              <w:left w:w="157" w:type="dxa"/>
              <w:right w:w="157" w:type="dxa"/>
            </w:tcMar>
          </w:tcPr>
          <w:p>
            <w:pPr>
              <w:pStyle w:val="16"/>
              <w:rPr>
                <w:sz w:val="21"/>
                <w:szCs w:val="21"/>
              </w:rPr>
            </w:pPr>
            <w:r>
              <w:rPr>
                <w:rFonts w:ascii="微软雅黑" w:hAnsi="微软雅黑" w:eastAsia="微软雅黑" w:cs="微软雅黑"/>
                <w:b/>
                <w:bCs/>
                <w:color w:val="FFFFFF"/>
                <w:sz w:val="21"/>
                <w:szCs w:val="21"/>
              </w:rPr>
              <w:t>序号</w:t>
            </w:r>
          </w:p>
        </w:tc>
        <w:tc>
          <w:tcPr>
            <w:tcW w:w="653" w:type="pct"/>
            <w:tcBorders>
              <w:top w:val="single" w:color="FFFFFF" w:sz="6" w:space="0"/>
              <w:left w:val="single" w:color="FFFFFF" w:sz="6" w:space="0"/>
              <w:bottom w:val="single" w:color="FFFFFF" w:sz="18" w:space="0"/>
              <w:right w:val="single" w:color="FFFFFF" w:sz="6" w:space="0"/>
            </w:tcBorders>
            <w:shd w:val="clear" w:color="auto" w:fill="4F81BD"/>
            <w:tcMar>
              <w:left w:w="157" w:type="dxa"/>
              <w:right w:w="157" w:type="dxa"/>
            </w:tcMar>
          </w:tcPr>
          <w:p>
            <w:pPr>
              <w:pStyle w:val="16"/>
              <w:rPr>
                <w:sz w:val="21"/>
                <w:szCs w:val="21"/>
              </w:rPr>
            </w:pPr>
            <w:r>
              <w:rPr>
                <w:rFonts w:hint="eastAsia" w:ascii="微软雅黑" w:hAnsi="微软雅黑" w:eastAsia="微软雅黑" w:cs="微软雅黑"/>
                <w:b/>
                <w:bCs/>
                <w:color w:val="FFFFFF"/>
                <w:sz w:val="21"/>
                <w:szCs w:val="21"/>
              </w:rPr>
              <w:t>设备ID</w:t>
            </w:r>
          </w:p>
        </w:tc>
        <w:tc>
          <w:tcPr>
            <w:tcW w:w="980" w:type="pct"/>
            <w:tcBorders>
              <w:top w:val="single" w:color="FFFFFF" w:sz="6" w:space="0"/>
              <w:left w:val="single" w:color="FFFFFF" w:sz="6" w:space="0"/>
              <w:bottom w:val="single" w:color="FFFFFF" w:sz="18" w:space="0"/>
              <w:right w:val="single" w:color="FFFFFF" w:sz="6" w:space="0"/>
            </w:tcBorders>
            <w:shd w:val="clear" w:color="auto" w:fill="4F81BD"/>
            <w:tcMar>
              <w:left w:w="157" w:type="dxa"/>
              <w:right w:w="157" w:type="dxa"/>
            </w:tcMar>
          </w:tcPr>
          <w:p>
            <w:pPr>
              <w:pStyle w:val="16"/>
              <w:rPr>
                <w:sz w:val="21"/>
                <w:szCs w:val="21"/>
              </w:rPr>
            </w:pPr>
            <w:r>
              <w:rPr>
                <w:rFonts w:hint="eastAsia" w:ascii="微软雅黑" w:hAnsi="微软雅黑" w:eastAsia="微软雅黑" w:cs="微软雅黑"/>
                <w:b/>
                <w:bCs/>
                <w:color w:val="FFFFFF"/>
                <w:sz w:val="21"/>
                <w:szCs w:val="21"/>
              </w:rPr>
              <w:t>设备类型</w:t>
            </w:r>
          </w:p>
        </w:tc>
        <w:tc>
          <w:tcPr>
            <w:tcW w:w="2757" w:type="pct"/>
            <w:tcBorders>
              <w:top w:val="single" w:color="FFFFFF" w:sz="6" w:space="0"/>
              <w:left w:val="single" w:color="FFFFFF" w:sz="6" w:space="0"/>
              <w:bottom w:val="single" w:color="FFFFFF" w:sz="18" w:space="0"/>
              <w:right w:val="single" w:color="FFFFFF" w:sz="6" w:space="0"/>
            </w:tcBorders>
            <w:shd w:val="clear" w:color="auto" w:fill="4F81BD"/>
            <w:tcMar>
              <w:left w:w="157" w:type="dxa"/>
              <w:right w:w="157" w:type="dxa"/>
            </w:tcMar>
          </w:tcPr>
          <w:p>
            <w:pPr>
              <w:pStyle w:val="16"/>
              <w:rPr>
                <w:sz w:val="21"/>
                <w:szCs w:val="21"/>
              </w:rPr>
            </w:pPr>
            <w:r>
              <w:rPr>
                <w:rFonts w:hint="eastAsia" w:ascii="微软雅黑" w:hAnsi="微软雅黑" w:eastAsia="微软雅黑" w:cs="微软雅黑"/>
                <w:b/>
                <w:bCs/>
                <w:color w:val="FFFFFF"/>
                <w:sz w:val="21"/>
                <w:szCs w:val="21"/>
              </w:rPr>
              <w:t>工作参数</w:t>
            </w:r>
          </w:p>
        </w:tc>
      </w:tr>
      <w:tr>
        <w:tblPrEx>
          <w:tblCellMar>
            <w:top w:w="0" w:type="dxa"/>
            <w:left w:w="0" w:type="dxa"/>
            <w:bottom w:w="0" w:type="dxa"/>
            <w:right w:w="0" w:type="dxa"/>
          </w:tblCellMar>
        </w:tblPrEx>
        <w:trPr>
          <w:trHeight w:val="380" w:hRule="atLeast"/>
          <w:tblCellSpacing w:w="0" w:type="dxa"/>
        </w:trPr>
        <w:tc>
          <w:tcPr>
            <w:tcW w:w="608" w:type="pct"/>
            <w:tcBorders>
              <w:top w:val="single" w:color="FFFFFF" w:sz="6" w:space="0"/>
              <w:left w:val="single" w:color="FFFFFF" w:sz="6" w:space="0"/>
              <w:bottom w:val="single" w:color="FFFFFF" w:sz="18" w:space="0"/>
              <w:right w:val="single" w:color="FFFFFF" w:sz="6" w:space="0"/>
            </w:tcBorders>
            <w:shd w:val="clear" w:color="auto" w:fill="4F81BD"/>
            <w:tcMar>
              <w:left w:w="157" w:type="dxa"/>
              <w:right w:w="157" w:type="dxa"/>
            </w:tcMar>
          </w:tcPr>
          <w:p>
            <w:pPr>
              <w:pStyle w:val="16"/>
              <w:rPr>
                <w:sz w:val="21"/>
                <w:szCs w:val="21"/>
              </w:rPr>
            </w:pPr>
            <w:r>
              <w:rPr>
                <w:rFonts w:hint="eastAsia" w:ascii="微软雅黑" w:hAnsi="微软雅黑" w:eastAsia="微软雅黑" w:cs="微软雅黑"/>
                <w:b/>
                <w:bCs/>
                <w:color w:val="FFFFFF"/>
                <w:sz w:val="21"/>
                <w:szCs w:val="21"/>
              </w:rPr>
              <w:t>1</w:t>
            </w:r>
          </w:p>
        </w:tc>
        <w:tc>
          <w:tcPr>
            <w:tcW w:w="653" w:type="pct"/>
            <w:tcBorders>
              <w:top w:val="single" w:color="FFFFFF" w:sz="6" w:space="0"/>
              <w:left w:val="single" w:color="FFFFFF" w:sz="6" w:space="0"/>
              <w:bottom w:val="single" w:color="FFFFFF" w:sz="18" w:space="0"/>
              <w:right w:val="single" w:color="FFFFFF" w:sz="6" w:space="0"/>
            </w:tcBorders>
            <w:shd w:val="clear" w:color="auto" w:fill="D0D8E8"/>
            <w:tcMar>
              <w:left w:w="157" w:type="dxa"/>
              <w:right w:w="157" w:type="dxa"/>
            </w:tcMar>
          </w:tcPr>
          <w:p>
            <w:pPr>
              <w:pStyle w:val="16"/>
              <w:rPr>
                <w:sz w:val="21"/>
                <w:szCs w:val="21"/>
              </w:rPr>
            </w:pPr>
            <w:r>
              <w:rPr>
                <w:rFonts w:hint="eastAsia" w:ascii="微软雅黑" w:hAnsi="微软雅黑" w:eastAsia="微软雅黑" w:cs="微软雅黑"/>
                <w:color w:val="000000"/>
                <w:sz w:val="21"/>
                <w:szCs w:val="21"/>
              </w:rPr>
              <w:t>YD1</w:t>
            </w:r>
          </w:p>
        </w:tc>
        <w:tc>
          <w:tcPr>
            <w:tcW w:w="980" w:type="pct"/>
            <w:tcBorders>
              <w:top w:val="single" w:color="FFFFFF" w:sz="6" w:space="0"/>
              <w:left w:val="single" w:color="FFFFFF" w:sz="6" w:space="0"/>
              <w:bottom w:val="single" w:color="FFFFFF" w:sz="18" w:space="0"/>
              <w:right w:val="single" w:color="FFFFFF" w:sz="6" w:space="0"/>
            </w:tcBorders>
            <w:shd w:val="clear" w:color="auto" w:fill="D0D8E8"/>
            <w:tcMar>
              <w:left w:w="157" w:type="dxa"/>
              <w:right w:w="157" w:type="dxa"/>
            </w:tcMar>
          </w:tcPr>
          <w:p>
            <w:pPr>
              <w:pStyle w:val="16"/>
              <w:rPr>
                <w:sz w:val="21"/>
                <w:szCs w:val="21"/>
              </w:rPr>
            </w:pPr>
            <w:r>
              <w:rPr>
                <w:rFonts w:hint="eastAsia" w:ascii="微软雅黑" w:hAnsi="微软雅黑" w:eastAsia="微软雅黑" w:cs="微软雅黑"/>
                <w:color w:val="000000"/>
                <w:sz w:val="21"/>
                <w:szCs w:val="21"/>
              </w:rPr>
              <w:t>落地风扇</w:t>
            </w:r>
          </w:p>
        </w:tc>
        <w:tc>
          <w:tcPr>
            <w:tcW w:w="2757" w:type="pct"/>
            <w:tcBorders>
              <w:top w:val="single" w:color="FFFFFF" w:sz="6" w:space="0"/>
              <w:left w:val="single" w:color="FFFFFF" w:sz="6" w:space="0"/>
              <w:bottom w:val="single" w:color="FFFFFF" w:sz="18" w:space="0"/>
              <w:right w:val="single" w:color="FFFFFF" w:sz="6" w:space="0"/>
            </w:tcBorders>
            <w:shd w:val="clear" w:color="auto" w:fill="D0D8E8"/>
            <w:tcMar>
              <w:left w:w="157" w:type="dxa"/>
              <w:right w:w="157" w:type="dxa"/>
            </w:tcMar>
          </w:tcPr>
          <w:p>
            <w:pPr>
              <w:pStyle w:val="16"/>
              <w:rPr>
                <w:sz w:val="21"/>
                <w:szCs w:val="21"/>
              </w:rPr>
            </w:pPr>
            <w:r>
              <w:rPr>
                <w:rFonts w:hint="eastAsia" w:ascii="微软雅黑" w:hAnsi="微软雅黑" w:eastAsia="微软雅黑" w:cs="微软雅黑"/>
                <w:color w:val="000000"/>
                <w:sz w:val="21"/>
                <w:szCs w:val="21"/>
              </w:rPr>
              <w:t>220V，60W</w:t>
            </w:r>
          </w:p>
        </w:tc>
      </w:tr>
      <w:tr>
        <w:tblPrEx>
          <w:tblCellMar>
            <w:top w:w="0" w:type="dxa"/>
            <w:left w:w="0" w:type="dxa"/>
            <w:bottom w:w="0" w:type="dxa"/>
            <w:right w:w="0" w:type="dxa"/>
          </w:tblCellMar>
        </w:tblPrEx>
        <w:trPr>
          <w:trHeight w:val="380" w:hRule="atLeast"/>
          <w:tblCellSpacing w:w="0" w:type="dxa"/>
        </w:trPr>
        <w:tc>
          <w:tcPr>
            <w:tcW w:w="608" w:type="pct"/>
            <w:tcBorders>
              <w:top w:val="single" w:color="FFFFFF" w:sz="6" w:space="0"/>
              <w:left w:val="single" w:color="FFFFFF" w:sz="6" w:space="0"/>
              <w:bottom w:val="single" w:color="FFFFFF" w:sz="18" w:space="0"/>
              <w:right w:val="single" w:color="FFFFFF" w:sz="6" w:space="0"/>
            </w:tcBorders>
            <w:shd w:val="clear" w:color="auto" w:fill="4F81BD"/>
            <w:tcMar>
              <w:left w:w="157" w:type="dxa"/>
              <w:right w:w="157" w:type="dxa"/>
            </w:tcMar>
          </w:tcPr>
          <w:p>
            <w:pPr>
              <w:pStyle w:val="16"/>
              <w:rPr>
                <w:sz w:val="21"/>
                <w:szCs w:val="21"/>
              </w:rPr>
            </w:pPr>
            <w:r>
              <w:rPr>
                <w:rFonts w:hint="eastAsia" w:ascii="微软雅黑" w:hAnsi="微软雅黑" w:eastAsia="微软雅黑" w:cs="微软雅黑"/>
                <w:b/>
                <w:bCs/>
                <w:color w:val="FFFFFF"/>
                <w:sz w:val="21"/>
                <w:szCs w:val="21"/>
              </w:rPr>
              <w:t>2</w:t>
            </w:r>
          </w:p>
        </w:tc>
        <w:tc>
          <w:tcPr>
            <w:tcW w:w="653" w:type="pct"/>
            <w:tcBorders>
              <w:top w:val="single" w:color="FFFFFF" w:sz="6" w:space="0"/>
              <w:left w:val="single" w:color="FFFFFF" w:sz="6" w:space="0"/>
              <w:bottom w:val="single" w:color="FFFFFF" w:sz="18" w:space="0"/>
              <w:right w:val="single" w:color="FFFFFF" w:sz="6" w:space="0"/>
            </w:tcBorders>
            <w:shd w:val="clear" w:color="auto" w:fill="E9EDF4"/>
            <w:tcMar>
              <w:left w:w="157" w:type="dxa"/>
              <w:right w:w="157" w:type="dxa"/>
            </w:tcMar>
          </w:tcPr>
          <w:p>
            <w:pPr>
              <w:pStyle w:val="16"/>
              <w:rPr>
                <w:sz w:val="21"/>
                <w:szCs w:val="21"/>
              </w:rPr>
            </w:pPr>
            <w:r>
              <w:rPr>
                <w:rFonts w:hint="eastAsia" w:ascii="微软雅黑" w:hAnsi="微软雅黑" w:eastAsia="微软雅黑" w:cs="微软雅黑"/>
                <w:color w:val="000000"/>
                <w:sz w:val="21"/>
                <w:szCs w:val="21"/>
              </w:rPr>
              <w:t>YD2</w:t>
            </w:r>
          </w:p>
        </w:tc>
        <w:tc>
          <w:tcPr>
            <w:tcW w:w="980" w:type="pct"/>
            <w:tcBorders>
              <w:top w:val="single" w:color="FFFFFF" w:sz="6" w:space="0"/>
              <w:left w:val="single" w:color="FFFFFF" w:sz="6" w:space="0"/>
              <w:bottom w:val="single" w:color="FFFFFF" w:sz="18" w:space="0"/>
              <w:right w:val="single" w:color="FFFFFF" w:sz="6" w:space="0"/>
            </w:tcBorders>
            <w:shd w:val="clear" w:color="auto" w:fill="E9EDF4"/>
            <w:tcMar>
              <w:left w:w="157" w:type="dxa"/>
              <w:right w:w="157" w:type="dxa"/>
            </w:tcMar>
          </w:tcPr>
          <w:p>
            <w:pPr>
              <w:pStyle w:val="16"/>
              <w:rPr>
                <w:sz w:val="21"/>
                <w:szCs w:val="21"/>
              </w:rPr>
            </w:pPr>
            <w:r>
              <w:rPr>
                <w:rFonts w:hint="eastAsia" w:ascii="微软雅黑" w:hAnsi="微软雅黑" w:eastAsia="微软雅黑" w:cs="微软雅黑"/>
                <w:color w:val="000000"/>
                <w:sz w:val="21"/>
                <w:szCs w:val="21"/>
              </w:rPr>
              <w:t>微波炉</w:t>
            </w:r>
          </w:p>
        </w:tc>
        <w:tc>
          <w:tcPr>
            <w:tcW w:w="2757" w:type="pct"/>
            <w:tcBorders>
              <w:top w:val="single" w:color="FFFFFF" w:sz="6" w:space="0"/>
              <w:left w:val="single" w:color="FFFFFF" w:sz="6" w:space="0"/>
              <w:bottom w:val="single" w:color="FFFFFF" w:sz="18" w:space="0"/>
              <w:right w:val="single" w:color="FFFFFF" w:sz="6" w:space="0"/>
            </w:tcBorders>
            <w:shd w:val="clear" w:color="auto" w:fill="E9EDF4"/>
            <w:tcMar>
              <w:left w:w="157" w:type="dxa"/>
              <w:right w:w="157" w:type="dxa"/>
            </w:tcMar>
          </w:tcPr>
          <w:p>
            <w:pPr>
              <w:pStyle w:val="16"/>
              <w:rPr>
                <w:sz w:val="21"/>
                <w:szCs w:val="21"/>
              </w:rPr>
            </w:pPr>
            <w:r>
              <w:rPr>
                <w:rFonts w:hint="eastAsia" w:ascii="微软雅黑" w:hAnsi="微软雅黑" w:eastAsia="微软雅黑" w:cs="微软雅黑"/>
                <w:color w:val="000000"/>
                <w:sz w:val="21"/>
                <w:szCs w:val="21"/>
              </w:rPr>
              <w:t>220V，输入：1150W，输出：700W</w:t>
            </w:r>
          </w:p>
        </w:tc>
      </w:tr>
      <w:tr>
        <w:tblPrEx>
          <w:tblCellMar>
            <w:top w:w="0" w:type="dxa"/>
            <w:left w:w="0" w:type="dxa"/>
            <w:bottom w:w="0" w:type="dxa"/>
            <w:right w:w="0" w:type="dxa"/>
          </w:tblCellMar>
        </w:tblPrEx>
        <w:trPr>
          <w:trHeight w:val="380" w:hRule="atLeast"/>
          <w:tblCellSpacing w:w="0" w:type="dxa"/>
        </w:trPr>
        <w:tc>
          <w:tcPr>
            <w:tcW w:w="608" w:type="pct"/>
            <w:tcBorders>
              <w:top w:val="single" w:color="FFFFFF" w:sz="6" w:space="0"/>
              <w:left w:val="single" w:color="FFFFFF" w:sz="6" w:space="0"/>
              <w:bottom w:val="single" w:color="FFFFFF" w:sz="18" w:space="0"/>
              <w:right w:val="single" w:color="FFFFFF" w:sz="6" w:space="0"/>
            </w:tcBorders>
            <w:shd w:val="clear" w:color="auto" w:fill="4F81BD"/>
            <w:tcMar>
              <w:left w:w="157" w:type="dxa"/>
              <w:right w:w="157" w:type="dxa"/>
            </w:tcMar>
          </w:tcPr>
          <w:p>
            <w:pPr>
              <w:pStyle w:val="16"/>
              <w:rPr>
                <w:sz w:val="21"/>
                <w:szCs w:val="21"/>
              </w:rPr>
            </w:pPr>
            <w:r>
              <w:rPr>
                <w:rFonts w:hint="eastAsia" w:ascii="微软雅黑" w:hAnsi="微软雅黑" w:eastAsia="微软雅黑" w:cs="微软雅黑"/>
                <w:b/>
                <w:bCs/>
                <w:color w:val="FFFFFF"/>
                <w:sz w:val="21"/>
                <w:szCs w:val="21"/>
              </w:rPr>
              <w:t>3</w:t>
            </w:r>
          </w:p>
        </w:tc>
        <w:tc>
          <w:tcPr>
            <w:tcW w:w="653" w:type="pct"/>
            <w:tcBorders>
              <w:top w:val="single" w:color="FFFFFF" w:sz="6" w:space="0"/>
              <w:left w:val="single" w:color="FFFFFF" w:sz="6" w:space="0"/>
              <w:bottom w:val="single" w:color="FFFFFF" w:sz="18" w:space="0"/>
              <w:right w:val="single" w:color="FFFFFF" w:sz="6" w:space="0"/>
            </w:tcBorders>
            <w:shd w:val="clear" w:color="auto" w:fill="D0D8E8"/>
            <w:tcMar>
              <w:left w:w="157" w:type="dxa"/>
              <w:right w:w="157" w:type="dxa"/>
            </w:tcMar>
          </w:tcPr>
          <w:p>
            <w:pPr>
              <w:pStyle w:val="16"/>
              <w:rPr>
                <w:sz w:val="21"/>
                <w:szCs w:val="21"/>
              </w:rPr>
            </w:pPr>
            <w:r>
              <w:rPr>
                <w:rFonts w:hint="eastAsia" w:ascii="微软雅黑" w:hAnsi="微软雅黑" w:eastAsia="微软雅黑" w:cs="微软雅黑"/>
                <w:color w:val="000000"/>
                <w:sz w:val="21"/>
                <w:szCs w:val="21"/>
              </w:rPr>
              <w:t>YD3</w:t>
            </w:r>
          </w:p>
        </w:tc>
        <w:tc>
          <w:tcPr>
            <w:tcW w:w="980" w:type="pct"/>
            <w:tcBorders>
              <w:top w:val="single" w:color="FFFFFF" w:sz="6" w:space="0"/>
              <w:left w:val="single" w:color="FFFFFF" w:sz="6" w:space="0"/>
              <w:bottom w:val="single" w:color="FFFFFF" w:sz="18" w:space="0"/>
              <w:right w:val="single" w:color="FFFFFF" w:sz="6" w:space="0"/>
            </w:tcBorders>
            <w:shd w:val="clear" w:color="auto" w:fill="D0D8E8"/>
            <w:tcMar>
              <w:left w:w="157" w:type="dxa"/>
              <w:right w:w="157" w:type="dxa"/>
            </w:tcMar>
          </w:tcPr>
          <w:p>
            <w:pPr>
              <w:pStyle w:val="16"/>
              <w:rPr>
                <w:sz w:val="21"/>
                <w:szCs w:val="21"/>
              </w:rPr>
            </w:pPr>
            <w:r>
              <w:rPr>
                <w:rFonts w:hint="eastAsia" w:ascii="微软雅黑" w:hAnsi="微软雅黑" w:eastAsia="微软雅黑" w:cs="微软雅黑"/>
                <w:color w:val="000000"/>
                <w:sz w:val="21"/>
                <w:szCs w:val="21"/>
              </w:rPr>
              <w:t>热水壶</w:t>
            </w:r>
          </w:p>
        </w:tc>
        <w:tc>
          <w:tcPr>
            <w:tcW w:w="2757" w:type="pct"/>
            <w:tcBorders>
              <w:top w:val="single" w:color="FFFFFF" w:sz="6" w:space="0"/>
              <w:left w:val="single" w:color="FFFFFF" w:sz="6" w:space="0"/>
              <w:bottom w:val="single" w:color="FFFFFF" w:sz="18" w:space="0"/>
              <w:right w:val="single" w:color="FFFFFF" w:sz="6" w:space="0"/>
            </w:tcBorders>
            <w:shd w:val="clear" w:color="auto" w:fill="D0D8E8"/>
            <w:tcMar>
              <w:left w:w="157" w:type="dxa"/>
              <w:right w:w="157" w:type="dxa"/>
            </w:tcMar>
          </w:tcPr>
          <w:p>
            <w:pPr>
              <w:pStyle w:val="16"/>
              <w:rPr>
                <w:sz w:val="21"/>
                <w:szCs w:val="21"/>
              </w:rPr>
            </w:pPr>
            <w:r>
              <w:rPr>
                <w:rFonts w:hint="eastAsia" w:ascii="微软雅黑" w:hAnsi="微软雅黑" w:eastAsia="微软雅黑" w:cs="微软雅黑"/>
                <w:color w:val="000000"/>
                <w:sz w:val="21"/>
                <w:szCs w:val="21"/>
              </w:rPr>
              <w:t>220V，1800W</w:t>
            </w:r>
          </w:p>
        </w:tc>
      </w:tr>
      <w:tr>
        <w:tblPrEx>
          <w:tblCellMar>
            <w:top w:w="0" w:type="dxa"/>
            <w:left w:w="0" w:type="dxa"/>
            <w:bottom w:w="0" w:type="dxa"/>
            <w:right w:w="0" w:type="dxa"/>
          </w:tblCellMar>
        </w:tblPrEx>
        <w:trPr>
          <w:trHeight w:val="380" w:hRule="atLeast"/>
          <w:tblCellSpacing w:w="0" w:type="dxa"/>
        </w:trPr>
        <w:tc>
          <w:tcPr>
            <w:tcW w:w="608" w:type="pct"/>
            <w:tcBorders>
              <w:top w:val="single" w:color="FFFFFF" w:sz="6" w:space="0"/>
              <w:left w:val="single" w:color="FFFFFF" w:sz="6" w:space="0"/>
              <w:bottom w:val="single" w:color="FFFFFF" w:sz="18" w:space="0"/>
              <w:right w:val="single" w:color="FFFFFF" w:sz="6" w:space="0"/>
            </w:tcBorders>
            <w:shd w:val="clear" w:color="auto" w:fill="4F81BD"/>
            <w:tcMar>
              <w:left w:w="157" w:type="dxa"/>
              <w:right w:w="157" w:type="dxa"/>
            </w:tcMar>
          </w:tcPr>
          <w:p>
            <w:pPr>
              <w:pStyle w:val="16"/>
              <w:rPr>
                <w:sz w:val="21"/>
                <w:szCs w:val="21"/>
              </w:rPr>
            </w:pPr>
            <w:r>
              <w:rPr>
                <w:rFonts w:hint="eastAsia" w:ascii="微软雅黑" w:hAnsi="微软雅黑" w:eastAsia="微软雅黑" w:cs="微软雅黑"/>
                <w:b/>
                <w:bCs/>
                <w:color w:val="FFFFFF"/>
                <w:sz w:val="21"/>
                <w:szCs w:val="21"/>
              </w:rPr>
              <w:t>4</w:t>
            </w:r>
          </w:p>
        </w:tc>
        <w:tc>
          <w:tcPr>
            <w:tcW w:w="653" w:type="pct"/>
            <w:tcBorders>
              <w:top w:val="single" w:color="FFFFFF" w:sz="6" w:space="0"/>
              <w:left w:val="single" w:color="FFFFFF" w:sz="6" w:space="0"/>
              <w:bottom w:val="single" w:color="FFFFFF" w:sz="18" w:space="0"/>
              <w:right w:val="single" w:color="FFFFFF" w:sz="6" w:space="0"/>
            </w:tcBorders>
            <w:shd w:val="clear" w:color="auto" w:fill="E9EDF4"/>
            <w:tcMar>
              <w:left w:w="157" w:type="dxa"/>
              <w:right w:w="157" w:type="dxa"/>
            </w:tcMar>
          </w:tcPr>
          <w:p>
            <w:pPr>
              <w:pStyle w:val="16"/>
              <w:rPr>
                <w:sz w:val="21"/>
                <w:szCs w:val="21"/>
              </w:rPr>
            </w:pPr>
            <w:r>
              <w:rPr>
                <w:rFonts w:hint="eastAsia" w:ascii="微软雅黑" w:hAnsi="微软雅黑" w:eastAsia="微软雅黑" w:cs="微软雅黑"/>
                <w:color w:val="000000"/>
                <w:sz w:val="21"/>
                <w:szCs w:val="21"/>
              </w:rPr>
              <w:t>YD4</w:t>
            </w:r>
          </w:p>
        </w:tc>
        <w:tc>
          <w:tcPr>
            <w:tcW w:w="980" w:type="pct"/>
            <w:tcBorders>
              <w:top w:val="single" w:color="FFFFFF" w:sz="6" w:space="0"/>
              <w:left w:val="single" w:color="FFFFFF" w:sz="6" w:space="0"/>
              <w:bottom w:val="single" w:color="FFFFFF" w:sz="18" w:space="0"/>
              <w:right w:val="single" w:color="FFFFFF" w:sz="6" w:space="0"/>
            </w:tcBorders>
            <w:shd w:val="clear" w:color="auto" w:fill="E9EDF4"/>
            <w:tcMar>
              <w:left w:w="157" w:type="dxa"/>
              <w:right w:w="157" w:type="dxa"/>
            </w:tcMar>
          </w:tcPr>
          <w:p>
            <w:pPr>
              <w:pStyle w:val="16"/>
              <w:rPr>
                <w:sz w:val="21"/>
                <w:szCs w:val="21"/>
              </w:rPr>
            </w:pPr>
            <w:r>
              <w:rPr>
                <w:rFonts w:hint="eastAsia" w:ascii="微软雅黑" w:hAnsi="微软雅黑" w:eastAsia="微软雅黑" w:cs="微软雅黑"/>
                <w:color w:val="000000"/>
                <w:sz w:val="21"/>
                <w:szCs w:val="21"/>
              </w:rPr>
              <w:t>笔记本电脑</w:t>
            </w:r>
          </w:p>
        </w:tc>
        <w:tc>
          <w:tcPr>
            <w:tcW w:w="2757" w:type="pct"/>
            <w:tcBorders>
              <w:top w:val="single" w:color="FFFFFF" w:sz="6" w:space="0"/>
              <w:left w:val="single" w:color="FFFFFF" w:sz="6" w:space="0"/>
              <w:bottom w:val="single" w:color="FFFFFF" w:sz="18" w:space="0"/>
              <w:right w:val="single" w:color="FFFFFF" w:sz="6" w:space="0"/>
            </w:tcBorders>
            <w:shd w:val="clear" w:color="auto" w:fill="E9EDF4"/>
            <w:tcMar>
              <w:left w:w="157" w:type="dxa"/>
              <w:right w:w="157" w:type="dxa"/>
            </w:tcMar>
          </w:tcPr>
          <w:p>
            <w:pPr>
              <w:pStyle w:val="16"/>
              <w:rPr>
                <w:sz w:val="21"/>
                <w:szCs w:val="21"/>
              </w:rPr>
            </w:pPr>
            <w:r>
              <w:rPr>
                <w:rFonts w:hint="eastAsia" w:ascii="微软雅黑" w:hAnsi="微软雅黑" w:eastAsia="微软雅黑" w:cs="微软雅黑"/>
                <w:color w:val="000000"/>
                <w:sz w:val="21"/>
                <w:szCs w:val="21"/>
              </w:rPr>
              <w:t>20V，3.25A/4.5A</w:t>
            </w:r>
          </w:p>
        </w:tc>
      </w:tr>
      <w:tr>
        <w:tblPrEx>
          <w:tblCellMar>
            <w:top w:w="0" w:type="dxa"/>
            <w:left w:w="0" w:type="dxa"/>
            <w:bottom w:w="0" w:type="dxa"/>
            <w:right w:w="0" w:type="dxa"/>
          </w:tblCellMar>
        </w:tblPrEx>
        <w:trPr>
          <w:trHeight w:val="380" w:hRule="atLeast"/>
          <w:tblCellSpacing w:w="0" w:type="dxa"/>
        </w:trPr>
        <w:tc>
          <w:tcPr>
            <w:tcW w:w="608" w:type="pct"/>
            <w:tcBorders>
              <w:top w:val="single" w:color="FFFFFF" w:sz="6" w:space="0"/>
              <w:left w:val="single" w:color="FFFFFF" w:sz="6" w:space="0"/>
              <w:bottom w:val="single" w:color="FFFFFF" w:sz="18" w:space="0"/>
              <w:right w:val="single" w:color="FFFFFF" w:sz="6" w:space="0"/>
            </w:tcBorders>
            <w:shd w:val="clear" w:color="auto" w:fill="4F81BD"/>
            <w:tcMar>
              <w:left w:w="157" w:type="dxa"/>
              <w:right w:w="157" w:type="dxa"/>
            </w:tcMar>
          </w:tcPr>
          <w:p>
            <w:pPr>
              <w:pStyle w:val="16"/>
              <w:rPr>
                <w:sz w:val="21"/>
                <w:szCs w:val="21"/>
              </w:rPr>
            </w:pPr>
            <w:r>
              <w:rPr>
                <w:rFonts w:hint="eastAsia" w:ascii="微软雅黑" w:hAnsi="微软雅黑" w:eastAsia="微软雅黑" w:cs="微软雅黑"/>
                <w:b/>
                <w:bCs/>
                <w:color w:val="FFFFFF"/>
                <w:sz w:val="21"/>
                <w:szCs w:val="21"/>
              </w:rPr>
              <w:t>5</w:t>
            </w:r>
          </w:p>
        </w:tc>
        <w:tc>
          <w:tcPr>
            <w:tcW w:w="653" w:type="pct"/>
            <w:tcBorders>
              <w:top w:val="single" w:color="FFFFFF" w:sz="6" w:space="0"/>
              <w:left w:val="single" w:color="FFFFFF" w:sz="6" w:space="0"/>
              <w:bottom w:val="single" w:color="FFFFFF" w:sz="18" w:space="0"/>
              <w:right w:val="single" w:color="FFFFFF" w:sz="6" w:space="0"/>
            </w:tcBorders>
            <w:shd w:val="clear" w:color="auto" w:fill="D0D8E8"/>
            <w:tcMar>
              <w:left w:w="157" w:type="dxa"/>
              <w:right w:w="157" w:type="dxa"/>
            </w:tcMar>
          </w:tcPr>
          <w:p>
            <w:pPr>
              <w:pStyle w:val="16"/>
              <w:rPr>
                <w:sz w:val="21"/>
                <w:szCs w:val="21"/>
              </w:rPr>
            </w:pPr>
            <w:r>
              <w:rPr>
                <w:rFonts w:hint="eastAsia" w:ascii="微软雅黑" w:hAnsi="微软雅黑" w:eastAsia="微软雅黑" w:cs="微软雅黑"/>
                <w:color w:val="000000"/>
                <w:sz w:val="21"/>
                <w:szCs w:val="21"/>
              </w:rPr>
              <w:t>YD5</w:t>
            </w:r>
          </w:p>
        </w:tc>
        <w:tc>
          <w:tcPr>
            <w:tcW w:w="980" w:type="pct"/>
            <w:tcBorders>
              <w:top w:val="single" w:color="FFFFFF" w:sz="6" w:space="0"/>
              <w:left w:val="single" w:color="FFFFFF" w:sz="6" w:space="0"/>
              <w:bottom w:val="single" w:color="FFFFFF" w:sz="18" w:space="0"/>
              <w:right w:val="single" w:color="FFFFFF" w:sz="6" w:space="0"/>
            </w:tcBorders>
            <w:shd w:val="clear" w:color="auto" w:fill="D0D8E8"/>
            <w:tcMar>
              <w:left w:w="157" w:type="dxa"/>
              <w:right w:w="157" w:type="dxa"/>
            </w:tcMar>
          </w:tcPr>
          <w:p>
            <w:pPr>
              <w:pStyle w:val="16"/>
              <w:rPr>
                <w:sz w:val="21"/>
                <w:szCs w:val="21"/>
              </w:rPr>
            </w:pPr>
            <w:r>
              <w:rPr>
                <w:rFonts w:hint="eastAsia" w:ascii="微软雅黑" w:hAnsi="微软雅黑" w:eastAsia="微软雅黑" w:cs="微软雅黑"/>
                <w:color w:val="000000"/>
                <w:sz w:val="21"/>
                <w:szCs w:val="21"/>
              </w:rPr>
              <w:t>白炽灯</w:t>
            </w:r>
          </w:p>
        </w:tc>
        <w:tc>
          <w:tcPr>
            <w:tcW w:w="2757" w:type="pct"/>
            <w:tcBorders>
              <w:top w:val="single" w:color="FFFFFF" w:sz="6" w:space="0"/>
              <w:left w:val="single" w:color="FFFFFF" w:sz="6" w:space="0"/>
              <w:bottom w:val="single" w:color="FFFFFF" w:sz="18" w:space="0"/>
              <w:right w:val="single" w:color="FFFFFF" w:sz="6" w:space="0"/>
            </w:tcBorders>
            <w:shd w:val="clear" w:color="auto" w:fill="D0D8E8"/>
            <w:tcMar>
              <w:left w:w="157" w:type="dxa"/>
              <w:right w:w="157" w:type="dxa"/>
            </w:tcMar>
          </w:tcPr>
          <w:p>
            <w:pPr>
              <w:pStyle w:val="16"/>
              <w:rPr>
                <w:sz w:val="21"/>
                <w:szCs w:val="21"/>
              </w:rPr>
            </w:pPr>
            <w:r>
              <w:rPr>
                <w:rFonts w:hint="eastAsia" w:ascii="微软雅黑" w:hAnsi="微软雅黑" w:eastAsia="微软雅黑" w:cs="微软雅黑"/>
                <w:color w:val="000000"/>
                <w:sz w:val="21"/>
                <w:szCs w:val="21"/>
              </w:rPr>
              <w:t>22V，40W</w:t>
            </w:r>
          </w:p>
        </w:tc>
      </w:tr>
      <w:tr>
        <w:tblPrEx>
          <w:tblCellMar>
            <w:top w:w="0" w:type="dxa"/>
            <w:left w:w="0" w:type="dxa"/>
            <w:bottom w:w="0" w:type="dxa"/>
            <w:right w:w="0" w:type="dxa"/>
          </w:tblCellMar>
        </w:tblPrEx>
        <w:trPr>
          <w:trHeight w:val="380" w:hRule="atLeast"/>
          <w:tblCellSpacing w:w="0" w:type="dxa"/>
        </w:trPr>
        <w:tc>
          <w:tcPr>
            <w:tcW w:w="608" w:type="pct"/>
            <w:tcBorders>
              <w:top w:val="single" w:color="FFFFFF" w:sz="6" w:space="0"/>
              <w:left w:val="single" w:color="FFFFFF" w:sz="6" w:space="0"/>
              <w:bottom w:val="single" w:color="FFFFFF" w:sz="18" w:space="0"/>
              <w:right w:val="single" w:color="FFFFFF" w:sz="6" w:space="0"/>
            </w:tcBorders>
            <w:shd w:val="clear" w:color="auto" w:fill="4F81BD"/>
            <w:tcMar>
              <w:left w:w="157" w:type="dxa"/>
              <w:right w:w="157" w:type="dxa"/>
            </w:tcMar>
          </w:tcPr>
          <w:p>
            <w:pPr>
              <w:pStyle w:val="16"/>
              <w:rPr>
                <w:sz w:val="21"/>
                <w:szCs w:val="21"/>
              </w:rPr>
            </w:pPr>
            <w:r>
              <w:rPr>
                <w:rFonts w:hint="eastAsia" w:ascii="微软雅黑" w:hAnsi="微软雅黑" w:eastAsia="微软雅黑" w:cs="微软雅黑"/>
                <w:b/>
                <w:bCs/>
                <w:color w:val="FFFFFF"/>
                <w:sz w:val="21"/>
                <w:szCs w:val="21"/>
              </w:rPr>
              <w:t>6</w:t>
            </w:r>
          </w:p>
        </w:tc>
        <w:tc>
          <w:tcPr>
            <w:tcW w:w="653" w:type="pct"/>
            <w:tcBorders>
              <w:top w:val="single" w:color="FFFFFF" w:sz="6" w:space="0"/>
              <w:left w:val="single" w:color="FFFFFF" w:sz="6" w:space="0"/>
              <w:bottom w:val="single" w:color="FFFFFF" w:sz="18" w:space="0"/>
              <w:right w:val="single" w:color="FFFFFF" w:sz="6" w:space="0"/>
            </w:tcBorders>
            <w:shd w:val="clear" w:color="auto" w:fill="E9EDF4"/>
            <w:tcMar>
              <w:left w:w="157" w:type="dxa"/>
              <w:right w:w="157" w:type="dxa"/>
            </w:tcMar>
          </w:tcPr>
          <w:p>
            <w:pPr>
              <w:pStyle w:val="16"/>
              <w:rPr>
                <w:sz w:val="21"/>
                <w:szCs w:val="21"/>
              </w:rPr>
            </w:pPr>
            <w:r>
              <w:rPr>
                <w:rFonts w:hint="eastAsia" w:ascii="微软雅黑" w:hAnsi="微软雅黑" w:eastAsia="微软雅黑" w:cs="微软雅黑"/>
                <w:color w:val="000000"/>
                <w:sz w:val="21"/>
                <w:szCs w:val="21"/>
              </w:rPr>
              <w:t>YD6</w:t>
            </w:r>
          </w:p>
        </w:tc>
        <w:tc>
          <w:tcPr>
            <w:tcW w:w="980" w:type="pct"/>
            <w:tcBorders>
              <w:top w:val="single" w:color="FFFFFF" w:sz="6" w:space="0"/>
              <w:left w:val="single" w:color="FFFFFF" w:sz="6" w:space="0"/>
              <w:bottom w:val="single" w:color="FFFFFF" w:sz="18" w:space="0"/>
              <w:right w:val="single" w:color="FFFFFF" w:sz="6" w:space="0"/>
            </w:tcBorders>
            <w:shd w:val="clear" w:color="auto" w:fill="E9EDF4"/>
            <w:tcMar>
              <w:left w:w="157" w:type="dxa"/>
              <w:right w:w="157" w:type="dxa"/>
            </w:tcMar>
          </w:tcPr>
          <w:p>
            <w:pPr>
              <w:pStyle w:val="16"/>
              <w:rPr>
                <w:sz w:val="21"/>
                <w:szCs w:val="21"/>
              </w:rPr>
            </w:pPr>
            <w:r>
              <w:rPr>
                <w:rFonts w:hint="eastAsia" w:ascii="微软雅黑" w:hAnsi="微软雅黑" w:eastAsia="微软雅黑" w:cs="微软雅黑"/>
                <w:color w:val="000000"/>
                <w:sz w:val="21"/>
                <w:szCs w:val="21"/>
              </w:rPr>
              <w:t>节能灯</w:t>
            </w:r>
          </w:p>
        </w:tc>
        <w:tc>
          <w:tcPr>
            <w:tcW w:w="2757" w:type="pct"/>
            <w:tcBorders>
              <w:top w:val="single" w:color="FFFFFF" w:sz="6" w:space="0"/>
              <w:left w:val="single" w:color="FFFFFF" w:sz="6" w:space="0"/>
              <w:bottom w:val="single" w:color="FFFFFF" w:sz="18" w:space="0"/>
              <w:right w:val="single" w:color="FFFFFF" w:sz="6" w:space="0"/>
            </w:tcBorders>
            <w:shd w:val="clear" w:color="auto" w:fill="E9EDF4"/>
            <w:tcMar>
              <w:left w:w="157" w:type="dxa"/>
              <w:right w:w="157" w:type="dxa"/>
            </w:tcMar>
          </w:tcPr>
          <w:p>
            <w:pPr>
              <w:pStyle w:val="16"/>
              <w:rPr>
                <w:sz w:val="21"/>
                <w:szCs w:val="21"/>
              </w:rPr>
            </w:pPr>
            <w:r>
              <w:rPr>
                <w:rFonts w:hint="eastAsia" w:ascii="微软雅黑" w:hAnsi="微软雅黑" w:eastAsia="微软雅黑" w:cs="微软雅黑"/>
                <w:color w:val="000000"/>
                <w:sz w:val="21"/>
                <w:szCs w:val="21"/>
              </w:rPr>
              <w:t>220V，5W</w:t>
            </w:r>
          </w:p>
        </w:tc>
      </w:tr>
      <w:tr>
        <w:tblPrEx>
          <w:tblCellMar>
            <w:top w:w="0" w:type="dxa"/>
            <w:left w:w="0" w:type="dxa"/>
            <w:bottom w:w="0" w:type="dxa"/>
            <w:right w:w="0" w:type="dxa"/>
          </w:tblCellMar>
        </w:tblPrEx>
        <w:trPr>
          <w:trHeight w:val="380" w:hRule="atLeast"/>
          <w:tblCellSpacing w:w="0" w:type="dxa"/>
        </w:trPr>
        <w:tc>
          <w:tcPr>
            <w:tcW w:w="608" w:type="pct"/>
            <w:tcBorders>
              <w:top w:val="single" w:color="FFFFFF" w:sz="6" w:space="0"/>
              <w:left w:val="single" w:color="FFFFFF" w:sz="6" w:space="0"/>
              <w:bottom w:val="single" w:color="FFFFFF" w:sz="18" w:space="0"/>
              <w:right w:val="single" w:color="FFFFFF" w:sz="6" w:space="0"/>
            </w:tcBorders>
            <w:shd w:val="clear" w:color="auto" w:fill="4F81BD"/>
            <w:tcMar>
              <w:left w:w="157" w:type="dxa"/>
              <w:right w:w="157" w:type="dxa"/>
            </w:tcMar>
          </w:tcPr>
          <w:p>
            <w:pPr>
              <w:pStyle w:val="16"/>
              <w:rPr>
                <w:sz w:val="21"/>
                <w:szCs w:val="21"/>
              </w:rPr>
            </w:pPr>
            <w:r>
              <w:rPr>
                <w:rFonts w:hint="eastAsia" w:ascii="微软雅黑" w:hAnsi="微软雅黑" w:eastAsia="微软雅黑" w:cs="微软雅黑"/>
                <w:b/>
                <w:bCs/>
                <w:color w:val="FFFFFF"/>
                <w:sz w:val="21"/>
                <w:szCs w:val="21"/>
              </w:rPr>
              <w:t>7</w:t>
            </w:r>
          </w:p>
        </w:tc>
        <w:tc>
          <w:tcPr>
            <w:tcW w:w="653" w:type="pct"/>
            <w:tcBorders>
              <w:top w:val="single" w:color="FFFFFF" w:sz="6" w:space="0"/>
              <w:left w:val="single" w:color="FFFFFF" w:sz="6" w:space="0"/>
              <w:bottom w:val="single" w:color="FFFFFF" w:sz="18" w:space="0"/>
              <w:right w:val="single" w:color="FFFFFF" w:sz="6" w:space="0"/>
            </w:tcBorders>
            <w:shd w:val="clear" w:color="auto" w:fill="D0D8E8"/>
            <w:tcMar>
              <w:left w:w="157" w:type="dxa"/>
              <w:right w:w="157" w:type="dxa"/>
            </w:tcMar>
          </w:tcPr>
          <w:p>
            <w:pPr>
              <w:pStyle w:val="16"/>
              <w:rPr>
                <w:sz w:val="21"/>
                <w:szCs w:val="21"/>
              </w:rPr>
            </w:pPr>
            <w:r>
              <w:rPr>
                <w:rFonts w:hint="eastAsia" w:ascii="微软雅黑" w:hAnsi="微软雅黑" w:eastAsia="微软雅黑" w:cs="微软雅黑"/>
                <w:color w:val="000000"/>
                <w:sz w:val="21"/>
                <w:szCs w:val="21"/>
              </w:rPr>
              <w:t>YD7</w:t>
            </w:r>
          </w:p>
        </w:tc>
        <w:tc>
          <w:tcPr>
            <w:tcW w:w="980" w:type="pct"/>
            <w:tcBorders>
              <w:top w:val="single" w:color="FFFFFF" w:sz="6" w:space="0"/>
              <w:left w:val="single" w:color="FFFFFF" w:sz="6" w:space="0"/>
              <w:bottom w:val="single" w:color="FFFFFF" w:sz="18" w:space="0"/>
              <w:right w:val="single" w:color="FFFFFF" w:sz="6" w:space="0"/>
            </w:tcBorders>
            <w:shd w:val="clear" w:color="auto" w:fill="D0D8E8"/>
            <w:tcMar>
              <w:left w:w="157" w:type="dxa"/>
              <w:right w:w="157" w:type="dxa"/>
            </w:tcMar>
          </w:tcPr>
          <w:p>
            <w:pPr>
              <w:pStyle w:val="16"/>
              <w:rPr>
                <w:sz w:val="21"/>
                <w:szCs w:val="21"/>
              </w:rPr>
            </w:pPr>
            <w:r>
              <w:rPr>
                <w:rFonts w:hint="eastAsia" w:ascii="微软雅黑" w:hAnsi="微软雅黑" w:eastAsia="微软雅黑" w:cs="微软雅黑"/>
                <w:color w:val="000000"/>
                <w:sz w:val="21"/>
                <w:szCs w:val="21"/>
              </w:rPr>
              <w:t>激光打印机</w:t>
            </w:r>
          </w:p>
        </w:tc>
        <w:tc>
          <w:tcPr>
            <w:tcW w:w="2757" w:type="pct"/>
            <w:tcBorders>
              <w:top w:val="single" w:color="FFFFFF" w:sz="6" w:space="0"/>
              <w:left w:val="single" w:color="FFFFFF" w:sz="6" w:space="0"/>
              <w:bottom w:val="single" w:color="FFFFFF" w:sz="18" w:space="0"/>
              <w:right w:val="single" w:color="FFFFFF" w:sz="6" w:space="0"/>
            </w:tcBorders>
            <w:shd w:val="clear" w:color="auto" w:fill="D0D8E8"/>
            <w:tcMar>
              <w:left w:w="157" w:type="dxa"/>
              <w:right w:w="157" w:type="dxa"/>
            </w:tcMar>
          </w:tcPr>
          <w:p>
            <w:pPr>
              <w:pStyle w:val="16"/>
              <w:rPr>
                <w:sz w:val="21"/>
                <w:szCs w:val="21"/>
              </w:rPr>
            </w:pPr>
            <w:r>
              <w:rPr>
                <w:rFonts w:hint="eastAsia" w:ascii="微软雅黑" w:hAnsi="微软雅黑" w:eastAsia="微软雅黑" w:cs="微软雅黑"/>
                <w:color w:val="000000"/>
                <w:sz w:val="21"/>
                <w:szCs w:val="21"/>
              </w:rPr>
              <w:t>220~240V，50~60Hz，4.6A</w:t>
            </w:r>
          </w:p>
        </w:tc>
      </w:tr>
      <w:tr>
        <w:tblPrEx>
          <w:tblCellMar>
            <w:top w:w="0" w:type="dxa"/>
            <w:left w:w="0" w:type="dxa"/>
            <w:bottom w:w="0" w:type="dxa"/>
            <w:right w:w="0" w:type="dxa"/>
          </w:tblCellMar>
        </w:tblPrEx>
        <w:trPr>
          <w:trHeight w:val="380" w:hRule="atLeast"/>
          <w:tblCellSpacing w:w="0" w:type="dxa"/>
        </w:trPr>
        <w:tc>
          <w:tcPr>
            <w:tcW w:w="608" w:type="pct"/>
            <w:tcBorders>
              <w:top w:val="single" w:color="FFFFFF" w:sz="6" w:space="0"/>
              <w:left w:val="single" w:color="FFFFFF" w:sz="6" w:space="0"/>
              <w:bottom w:val="single" w:color="FFFFFF" w:sz="18" w:space="0"/>
              <w:right w:val="single" w:color="FFFFFF" w:sz="6" w:space="0"/>
            </w:tcBorders>
            <w:shd w:val="clear" w:color="auto" w:fill="4F81BD"/>
            <w:tcMar>
              <w:left w:w="157" w:type="dxa"/>
              <w:right w:w="157" w:type="dxa"/>
            </w:tcMar>
          </w:tcPr>
          <w:p>
            <w:pPr>
              <w:pStyle w:val="16"/>
              <w:rPr>
                <w:sz w:val="21"/>
                <w:szCs w:val="21"/>
              </w:rPr>
            </w:pPr>
            <w:r>
              <w:rPr>
                <w:rFonts w:hint="eastAsia" w:ascii="微软雅黑" w:hAnsi="微软雅黑" w:eastAsia="微软雅黑" w:cs="微软雅黑"/>
                <w:b/>
                <w:bCs/>
                <w:color w:val="FFFFFF"/>
                <w:sz w:val="21"/>
                <w:szCs w:val="21"/>
              </w:rPr>
              <w:t>8</w:t>
            </w:r>
          </w:p>
        </w:tc>
        <w:tc>
          <w:tcPr>
            <w:tcW w:w="653" w:type="pct"/>
            <w:tcBorders>
              <w:top w:val="single" w:color="FFFFFF" w:sz="6" w:space="0"/>
              <w:left w:val="single" w:color="FFFFFF" w:sz="6" w:space="0"/>
              <w:bottom w:val="single" w:color="FFFFFF" w:sz="18" w:space="0"/>
              <w:right w:val="single" w:color="FFFFFF" w:sz="6" w:space="0"/>
            </w:tcBorders>
            <w:shd w:val="clear" w:color="auto" w:fill="E9EDF4"/>
            <w:tcMar>
              <w:left w:w="157" w:type="dxa"/>
              <w:right w:w="157" w:type="dxa"/>
            </w:tcMar>
          </w:tcPr>
          <w:p>
            <w:pPr>
              <w:pStyle w:val="16"/>
              <w:rPr>
                <w:sz w:val="21"/>
                <w:szCs w:val="21"/>
              </w:rPr>
            </w:pPr>
            <w:r>
              <w:rPr>
                <w:rFonts w:hint="eastAsia" w:ascii="微软雅黑" w:hAnsi="微软雅黑" w:eastAsia="微软雅黑" w:cs="微软雅黑"/>
                <w:color w:val="000000"/>
                <w:sz w:val="21"/>
                <w:szCs w:val="21"/>
              </w:rPr>
              <w:t>YD8</w:t>
            </w:r>
          </w:p>
        </w:tc>
        <w:tc>
          <w:tcPr>
            <w:tcW w:w="980" w:type="pct"/>
            <w:tcBorders>
              <w:top w:val="single" w:color="FFFFFF" w:sz="6" w:space="0"/>
              <w:left w:val="single" w:color="FFFFFF" w:sz="6" w:space="0"/>
              <w:bottom w:val="single" w:color="FFFFFF" w:sz="18" w:space="0"/>
              <w:right w:val="single" w:color="FFFFFF" w:sz="6" w:space="0"/>
            </w:tcBorders>
            <w:shd w:val="clear" w:color="auto" w:fill="E9EDF4"/>
            <w:tcMar>
              <w:left w:w="157" w:type="dxa"/>
              <w:right w:w="157" w:type="dxa"/>
            </w:tcMar>
          </w:tcPr>
          <w:p>
            <w:pPr>
              <w:pStyle w:val="16"/>
              <w:rPr>
                <w:sz w:val="21"/>
                <w:szCs w:val="21"/>
              </w:rPr>
            </w:pPr>
            <w:r>
              <w:rPr>
                <w:rFonts w:hint="eastAsia" w:ascii="微软雅黑" w:hAnsi="微软雅黑" w:eastAsia="微软雅黑" w:cs="微软雅黑"/>
                <w:color w:val="000000"/>
                <w:sz w:val="21"/>
                <w:szCs w:val="21"/>
              </w:rPr>
              <w:t>饮水机</w:t>
            </w:r>
          </w:p>
        </w:tc>
        <w:tc>
          <w:tcPr>
            <w:tcW w:w="2757" w:type="pct"/>
            <w:tcBorders>
              <w:top w:val="single" w:color="FFFFFF" w:sz="6" w:space="0"/>
              <w:left w:val="single" w:color="FFFFFF" w:sz="6" w:space="0"/>
              <w:bottom w:val="single" w:color="FFFFFF" w:sz="18" w:space="0"/>
              <w:right w:val="single" w:color="FFFFFF" w:sz="6" w:space="0"/>
            </w:tcBorders>
            <w:shd w:val="clear" w:color="auto" w:fill="E9EDF4"/>
            <w:tcMar>
              <w:left w:w="157" w:type="dxa"/>
              <w:right w:w="157" w:type="dxa"/>
            </w:tcMar>
          </w:tcPr>
          <w:p>
            <w:pPr>
              <w:pStyle w:val="16"/>
              <w:rPr>
                <w:sz w:val="21"/>
                <w:szCs w:val="21"/>
              </w:rPr>
            </w:pPr>
            <w:r>
              <w:rPr>
                <w:rFonts w:hint="eastAsia" w:ascii="微软雅黑" w:hAnsi="微软雅黑" w:eastAsia="微软雅黑" w:cs="微软雅黑"/>
                <w:color w:val="000000"/>
                <w:sz w:val="21"/>
                <w:szCs w:val="21"/>
              </w:rPr>
              <w:t>220V，制热：430W，制冷：70W，总：500W</w:t>
            </w:r>
          </w:p>
        </w:tc>
      </w:tr>
      <w:tr>
        <w:tblPrEx>
          <w:tblCellMar>
            <w:top w:w="0" w:type="dxa"/>
            <w:left w:w="0" w:type="dxa"/>
            <w:bottom w:w="0" w:type="dxa"/>
            <w:right w:w="0" w:type="dxa"/>
          </w:tblCellMar>
        </w:tblPrEx>
        <w:trPr>
          <w:trHeight w:val="380" w:hRule="atLeast"/>
          <w:tblCellSpacing w:w="0" w:type="dxa"/>
        </w:trPr>
        <w:tc>
          <w:tcPr>
            <w:tcW w:w="608" w:type="pct"/>
            <w:tcBorders>
              <w:top w:val="single" w:color="FFFFFF" w:sz="6" w:space="0"/>
              <w:left w:val="single" w:color="FFFFFF" w:sz="6" w:space="0"/>
              <w:bottom w:val="single" w:color="FFFFFF" w:sz="18" w:space="0"/>
              <w:right w:val="single" w:color="FFFFFF" w:sz="6" w:space="0"/>
            </w:tcBorders>
            <w:shd w:val="clear" w:color="auto" w:fill="4F81BD"/>
            <w:tcMar>
              <w:left w:w="157" w:type="dxa"/>
              <w:right w:w="157" w:type="dxa"/>
            </w:tcMar>
          </w:tcPr>
          <w:p>
            <w:pPr>
              <w:pStyle w:val="16"/>
              <w:rPr>
                <w:sz w:val="21"/>
                <w:szCs w:val="21"/>
              </w:rPr>
            </w:pPr>
            <w:r>
              <w:rPr>
                <w:rFonts w:hint="eastAsia" w:ascii="微软雅黑" w:hAnsi="微软雅黑" w:eastAsia="微软雅黑" w:cs="微软雅黑"/>
                <w:b/>
                <w:bCs/>
                <w:color w:val="FFFFFF"/>
                <w:sz w:val="21"/>
                <w:szCs w:val="21"/>
              </w:rPr>
              <w:t>9</w:t>
            </w:r>
          </w:p>
        </w:tc>
        <w:tc>
          <w:tcPr>
            <w:tcW w:w="653" w:type="pct"/>
            <w:tcBorders>
              <w:top w:val="single" w:color="FFFFFF" w:sz="6" w:space="0"/>
              <w:left w:val="single" w:color="FFFFFF" w:sz="6" w:space="0"/>
              <w:bottom w:val="single" w:color="FFFFFF" w:sz="18" w:space="0"/>
              <w:right w:val="single" w:color="FFFFFF" w:sz="6" w:space="0"/>
            </w:tcBorders>
            <w:shd w:val="clear" w:color="auto" w:fill="D0D8E8"/>
            <w:tcMar>
              <w:left w:w="157" w:type="dxa"/>
              <w:right w:w="157" w:type="dxa"/>
            </w:tcMar>
          </w:tcPr>
          <w:p>
            <w:pPr>
              <w:pStyle w:val="16"/>
              <w:rPr>
                <w:sz w:val="21"/>
                <w:szCs w:val="21"/>
              </w:rPr>
            </w:pPr>
            <w:r>
              <w:rPr>
                <w:rFonts w:hint="eastAsia" w:ascii="微软雅黑" w:hAnsi="微软雅黑" w:eastAsia="微软雅黑" w:cs="微软雅黑"/>
                <w:color w:val="000000"/>
                <w:sz w:val="21"/>
                <w:szCs w:val="21"/>
              </w:rPr>
              <w:t>YD9</w:t>
            </w:r>
          </w:p>
        </w:tc>
        <w:tc>
          <w:tcPr>
            <w:tcW w:w="980" w:type="pct"/>
            <w:tcBorders>
              <w:top w:val="single" w:color="FFFFFF" w:sz="6" w:space="0"/>
              <w:left w:val="single" w:color="FFFFFF" w:sz="6" w:space="0"/>
              <w:bottom w:val="single" w:color="FFFFFF" w:sz="18" w:space="0"/>
              <w:right w:val="single" w:color="FFFFFF" w:sz="6" w:space="0"/>
            </w:tcBorders>
            <w:shd w:val="clear" w:color="auto" w:fill="D0D8E8"/>
            <w:tcMar>
              <w:left w:w="157" w:type="dxa"/>
              <w:right w:w="157" w:type="dxa"/>
            </w:tcMar>
          </w:tcPr>
          <w:p>
            <w:pPr>
              <w:pStyle w:val="16"/>
              <w:rPr>
                <w:sz w:val="21"/>
                <w:szCs w:val="21"/>
              </w:rPr>
            </w:pPr>
            <w:r>
              <w:rPr>
                <w:rFonts w:hint="eastAsia" w:ascii="微软雅黑" w:hAnsi="微软雅黑" w:eastAsia="微软雅黑" w:cs="微软雅黑"/>
                <w:color w:val="000000"/>
                <w:sz w:val="21"/>
                <w:szCs w:val="21"/>
              </w:rPr>
              <w:t>挂式空调</w:t>
            </w:r>
          </w:p>
        </w:tc>
        <w:tc>
          <w:tcPr>
            <w:tcW w:w="2757" w:type="pct"/>
            <w:tcBorders>
              <w:top w:val="single" w:color="FFFFFF" w:sz="6" w:space="0"/>
              <w:left w:val="single" w:color="FFFFFF" w:sz="6" w:space="0"/>
              <w:bottom w:val="single" w:color="FFFFFF" w:sz="18" w:space="0"/>
              <w:right w:val="single" w:color="FFFFFF" w:sz="6" w:space="0"/>
            </w:tcBorders>
            <w:shd w:val="clear" w:color="auto" w:fill="D0D8E8"/>
            <w:tcMar>
              <w:left w:w="157" w:type="dxa"/>
              <w:right w:w="157" w:type="dxa"/>
            </w:tcMar>
          </w:tcPr>
          <w:p>
            <w:pPr>
              <w:pStyle w:val="16"/>
              <w:rPr>
                <w:sz w:val="21"/>
                <w:szCs w:val="21"/>
              </w:rPr>
            </w:pPr>
            <w:r>
              <w:rPr>
                <w:rFonts w:hint="eastAsia" w:ascii="微软雅黑" w:hAnsi="微软雅黑" w:eastAsia="微软雅黑" w:cs="微软雅黑"/>
                <w:color w:val="000000"/>
                <w:sz w:val="21"/>
                <w:szCs w:val="21"/>
              </w:rPr>
              <w:t>220V，2600W</w:t>
            </w:r>
          </w:p>
        </w:tc>
      </w:tr>
      <w:tr>
        <w:tblPrEx>
          <w:tblCellMar>
            <w:top w:w="0" w:type="dxa"/>
            <w:left w:w="0" w:type="dxa"/>
            <w:bottom w:w="0" w:type="dxa"/>
            <w:right w:w="0" w:type="dxa"/>
          </w:tblCellMar>
        </w:tblPrEx>
        <w:trPr>
          <w:trHeight w:val="380" w:hRule="atLeast"/>
          <w:tblCellSpacing w:w="0" w:type="dxa"/>
        </w:trPr>
        <w:tc>
          <w:tcPr>
            <w:tcW w:w="608" w:type="pct"/>
            <w:tcBorders>
              <w:top w:val="single" w:color="FFFFFF" w:sz="6" w:space="0"/>
              <w:left w:val="single" w:color="FFFFFF" w:sz="6" w:space="0"/>
              <w:bottom w:val="single" w:color="FFFFFF" w:sz="18" w:space="0"/>
              <w:right w:val="single" w:color="FFFFFF" w:sz="6" w:space="0"/>
            </w:tcBorders>
            <w:shd w:val="clear" w:color="auto" w:fill="4F81BD"/>
            <w:tcMar>
              <w:left w:w="157" w:type="dxa"/>
              <w:right w:w="157" w:type="dxa"/>
            </w:tcMar>
          </w:tcPr>
          <w:p>
            <w:pPr>
              <w:pStyle w:val="16"/>
              <w:rPr>
                <w:sz w:val="21"/>
                <w:szCs w:val="21"/>
              </w:rPr>
            </w:pPr>
            <w:r>
              <w:rPr>
                <w:rFonts w:hint="eastAsia" w:ascii="微软雅黑" w:hAnsi="微软雅黑" w:eastAsia="微软雅黑" w:cs="微软雅黑"/>
                <w:b/>
                <w:bCs/>
                <w:color w:val="FFFFFF"/>
                <w:sz w:val="21"/>
                <w:szCs w:val="21"/>
              </w:rPr>
              <w:t>10</w:t>
            </w:r>
          </w:p>
        </w:tc>
        <w:tc>
          <w:tcPr>
            <w:tcW w:w="653" w:type="pct"/>
            <w:tcBorders>
              <w:top w:val="single" w:color="FFFFFF" w:sz="6" w:space="0"/>
              <w:left w:val="single" w:color="FFFFFF" w:sz="6" w:space="0"/>
              <w:bottom w:val="single" w:color="FFFFFF" w:sz="18" w:space="0"/>
              <w:right w:val="single" w:color="FFFFFF" w:sz="6" w:space="0"/>
            </w:tcBorders>
            <w:shd w:val="clear" w:color="auto" w:fill="E9EDF4"/>
            <w:tcMar>
              <w:left w:w="157" w:type="dxa"/>
              <w:right w:w="157" w:type="dxa"/>
            </w:tcMar>
          </w:tcPr>
          <w:p>
            <w:pPr>
              <w:pStyle w:val="16"/>
              <w:rPr>
                <w:sz w:val="21"/>
                <w:szCs w:val="21"/>
              </w:rPr>
            </w:pPr>
            <w:r>
              <w:rPr>
                <w:rFonts w:hint="eastAsia" w:ascii="微软雅黑" w:hAnsi="微软雅黑" w:eastAsia="微软雅黑" w:cs="微软雅黑"/>
                <w:color w:val="000000"/>
                <w:sz w:val="21"/>
                <w:szCs w:val="21"/>
              </w:rPr>
              <w:t>YD10</w:t>
            </w:r>
          </w:p>
        </w:tc>
        <w:tc>
          <w:tcPr>
            <w:tcW w:w="980" w:type="pct"/>
            <w:tcBorders>
              <w:top w:val="single" w:color="FFFFFF" w:sz="6" w:space="0"/>
              <w:left w:val="single" w:color="FFFFFF" w:sz="6" w:space="0"/>
              <w:bottom w:val="single" w:color="FFFFFF" w:sz="18" w:space="0"/>
              <w:right w:val="single" w:color="FFFFFF" w:sz="6" w:space="0"/>
            </w:tcBorders>
            <w:shd w:val="clear" w:color="auto" w:fill="E9EDF4"/>
            <w:tcMar>
              <w:left w:w="157" w:type="dxa"/>
              <w:right w:w="157" w:type="dxa"/>
            </w:tcMar>
          </w:tcPr>
          <w:p>
            <w:pPr>
              <w:pStyle w:val="16"/>
              <w:rPr>
                <w:sz w:val="21"/>
                <w:szCs w:val="21"/>
              </w:rPr>
            </w:pPr>
            <w:r>
              <w:rPr>
                <w:rFonts w:hint="eastAsia" w:ascii="微软雅黑" w:hAnsi="微软雅黑" w:eastAsia="微软雅黑" w:cs="微软雅黑"/>
                <w:color w:val="000000"/>
                <w:sz w:val="21"/>
                <w:szCs w:val="21"/>
              </w:rPr>
              <w:t>电吹风</w:t>
            </w:r>
          </w:p>
        </w:tc>
        <w:tc>
          <w:tcPr>
            <w:tcW w:w="2757" w:type="pct"/>
            <w:tcBorders>
              <w:top w:val="single" w:color="FFFFFF" w:sz="6" w:space="0"/>
              <w:left w:val="single" w:color="FFFFFF" w:sz="6" w:space="0"/>
              <w:bottom w:val="single" w:color="FFFFFF" w:sz="18" w:space="0"/>
              <w:right w:val="single" w:color="FFFFFF" w:sz="6" w:space="0"/>
            </w:tcBorders>
            <w:shd w:val="clear" w:color="auto" w:fill="E9EDF4"/>
            <w:tcMar>
              <w:left w:w="157" w:type="dxa"/>
              <w:right w:w="157" w:type="dxa"/>
            </w:tcMar>
          </w:tcPr>
          <w:p>
            <w:pPr>
              <w:pStyle w:val="16"/>
              <w:rPr>
                <w:sz w:val="21"/>
                <w:szCs w:val="21"/>
              </w:rPr>
            </w:pPr>
            <w:r>
              <w:rPr>
                <w:rFonts w:hint="eastAsia" w:ascii="微软雅黑" w:hAnsi="微软雅黑" w:eastAsia="微软雅黑" w:cs="微软雅黑"/>
                <w:color w:val="000000"/>
                <w:sz w:val="21"/>
                <w:szCs w:val="21"/>
              </w:rPr>
              <w:t>220V，50Hz，1400W</w:t>
            </w:r>
          </w:p>
        </w:tc>
      </w:tr>
      <w:tr>
        <w:tblPrEx>
          <w:tblCellMar>
            <w:top w:w="0" w:type="dxa"/>
            <w:left w:w="0" w:type="dxa"/>
            <w:bottom w:w="0" w:type="dxa"/>
            <w:right w:w="0" w:type="dxa"/>
          </w:tblCellMar>
        </w:tblPrEx>
        <w:trPr>
          <w:trHeight w:val="380" w:hRule="atLeast"/>
          <w:tblCellSpacing w:w="0" w:type="dxa"/>
        </w:trPr>
        <w:tc>
          <w:tcPr>
            <w:tcW w:w="608" w:type="pct"/>
            <w:tcBorders>
              <w:top w:val="single" w:color="FFFFFF" w:sz="6" w:space="0"/>
              <w:left w:val="single" w:color="FFFFFF" w:sz="6" w:space="0"/>
              <w:bottom w:val="single" w:color="FFFFFF" w:sz="18" w:space="0"/>
              <w:right w:val="single" w:color="FFFFFF" w:sz="6" w:space="0"/>
            </w:tcBorders>
            <w:shd w:val="clear" w:color="auto" w:fill="4F81BD"/>
            <w:tcMar>
              <w:left w:w="157" w:type="dxa"/>
              <w:right w:w="157" w:type="dxa"/>
            </w:tcMar>
          </w:tcPr>
          <w:p>
            <w:pPr>
              <w:pStyle w:val="16"/>
              <w:rPr>
                <w:sz w:val="21"/>
                <w:szCs w:val="21"/>
              </w:rPr>
            </w:pPr>
            <w:r>
              <w:rPr>
                <w:rFonts w:hint="eastAsia" w:ascii="微软雅黑" w:hAnsi="微软雅黑" w:eastAsia="微软雅黑" w:cs="微软雅黑"/>
                <w:b/>
                <w:bCs/>
                <w:color w:val="FFFFFF"/>
                <w:sz w:val="21"/>
                <w:szCs w:val="21"/>
              </w:rPr>
              <w:t>11</w:t>
            </w:r>
          </w:p>
        </w:tc>
        <w:tc>
          <w:tcPr>
            <w:tcW w:w="653" w:type="pct"/>
            <w:tcBorders>
              <w:top w:val="single" w:color="FFFFFF" w:sz="6" w:space="0"/>
              <w:left w:val="single" w:color="FFFFFF" w:sz="6" w:space="0"/>
              <w:bottom w:val="single" w:color="FFFFFF" w:sz="18" w:space="0"/>
              <w:right w:val="single" w:color="FFFFFF" w:sz="6" w:space="0"/>
            </w:tcBorders>
            <w:shd w:val="clear" w:color="auto" w:fill="D0D8E8"/>
            <w:tcMar>
              <w:left w:w="157" w:type="dxa"/>
              <w:right w:w="157" w:type="dxa"/>
            </w:tcMar>
          </w:tcPr>
          <w:p>
            <w:pPr>
              <w:pStyle w:val="16"/>
              <w:rPr>
                <w:sz w:val="21"/>
                <w:szCs w:val="21"/>
              </w:rPr>
            </w:pPr>
            <w:r>
              <w:rPr>
                <w:rFonts w:hint="eastAsia" w:ascii="微软雅黑" w:hAnsi="微软雅黑" w:eastAsia="微软雅黑" w:cs="微软雅黑"/>
                <w:color w:val="000000"/>
                <w:sz w:val="21"/>
                <w:szCs w:val="21"/>
              </w:rPr>
              <w:t>YD11</w:t>
            </w:r>
          </w:p>
        </w:tc>
        <w:tc>
          <w:tcPr>
            <w:tcW w:w="980" w:type="pct"/>
            <w:tcBorders>
              <w:top w:val="single" w:color="FFFFFF" w:sz="6" w:space="0"/>
              <w:left w:val="single" w:color="FFFFFF" w:sz="6" w:space="0"/>
              <w:bottom w:val="single" w:color="FFFFFF" w:sz="18" w:space="0"/>
              <w:right w:val="single" w:color="FFFFFF" w:sz="6" w:space="0"/>
            </w:tcBorders>
            <w:shd w:val="clear" w:color="auto" w:fill="D0D8E8"/>
            <w:tcMar>
              <w:left w:w="157" w:type="dxa"/>
              <w:right w:w="157" w:type="dxa"/>
            </w:tcMar>
          </w:tcPr>
          <w:p>
            <w:pPr>
              <w:pStyle w:val="16"/>
              <w:rPr>
                <w:sz w:val="21"/>
                <w:szCs w:val="21"/>
              </w:rPr>
            </w:pPr>
            <w:r>
              <w:rPr>
                <w:rFonts w:hint="eastAsia" w:ascii="微软雅黑" w:hAnsi="微软雅黑" w:eastAsia="微软雅黑" w:cs="微软雅黑"/>
                <w:color w:val="000000"/>
                <w:sz w:val="21"/>
                <w:szCs w:val="21"/>
              </w:rPr>
              <w:t>液晶电视</w:t>
            </w:r>
          </w:p>
        </w:tc>
        <w:tc>
          <w:tcPr>
            <w:tcW w:w="2757" w:type="pct"/>
            <w:tcBorders>
              <w:top w:val="single" w:color="FFFFFF" w:sz="6" w:space="0"/>
              <w:left w:val="single" w:color="FFFFFF" w:sz="6" w:space="0"/>
              <w:bottom w:val="single" w:color="FFFFFF" w:sz="18" w:space="0"/>
              <w:right w:val="single" w:color="FFFFFF" w:sz="6" w:space="0"/>
            </w:tcBorders>
            <w:shd w:val="clear" w:color="auto" w:fill="D0D8E8"/>
            <w:tcMar>
              <w:left w:w="157" w:type="dxa"/>
              <w:right w:w="157" w:type="dxa"/>
            </w:tcMar>
          </w:tcPr>
          <w:p>
            <w:pPr>
              <w:pStyle w:val="16"/>
              <w:rPr>
                <w:sz w:val="21"/>
                <w:szCs w:val="21"/>
              </w:rPr>
            </w:pPr>
            <w:r>
              <w:rPr>
                <w:rFonts w:hint="eastAsia" w:ascii="微软雅黑" w:hAnsi="微软雅黑" w:eastAsia="微软雅黑" w:cs="微软雅黑"/>
                <w:color w:val="000000"/>
                <w:sz w:val="21"/>
                <w:szCs w:val="21"/>
              </w:rPr>
              <w:t>220V，50Hz，150W</w:t>
            </w:r>
          </w:p>
        </w:tc>
      </w:tr>
      <w:tr>
        <w:tblPrEx>
          <w:tblCellMar>
            <w:top w:w="0" w:type="dxa"/>
            <w:left w:w="0" w:type="dxa"/>
            <w:bottom w:w="0" w:type="dxa"/>
            <w:right w:w="0" w:type="dxa"/>
          </w:tblCellMar>
        </w:tblPrEx>
        <w:trPr>
          <w:trHeight w:val="680" w:hRule="atLeast"/>
          <w:tblCellSpacing w:w="0" w:type="dxa"/>
        </w:trPr>
        <w:tc>
          <w:tcPr>
            <w:tcW w:w="1262" w:type="pct"/>
            <w:gridSpan w:val="2"/>
            <w:tcBorders>
              <w:top w:val="single" w:color="FFFFFF" w:sz="6" w:space="0"/>
              <w:left w:val="single" w:color="FFFFFF" w:sz="6" w:space="0"/>
              <w:bottom w:val="single" w:color="FFFFFF" w:sz="18" w:space="0"/>
              <w:right w:val="single" w:color="FFFFFF" w:sz="6" w:space="0"/>
            </w:tcBorders>
            <w:shd w:val="clear" w:color="auto" w:fill="4F81BD"/>
            <w:tcMar>
              <w:left w:w="182" w:type="dxa"/>
              <w:right w:w="182" w:type="dxa"/>
            </w:tcMar>
            <w:vAlign w:val="center"/>
          </w:tcPr>
          <w:p>
            <w:pPr>
              <w:pStyle w:val="16"/>
              <w:rPr>
                <w:sz w:val="21"/>
                <w:szCs w:val="21"/>
              </w:rPr>
            </w:pPr>
            <w:r>
              <w:rPr>
                <w:rFonts w:ascii="微软雅黑" w:hAnsi="微软雅黑" w:eastAsia="微软雅黑" w:cs="微软雅黑"/>
                <w:b/>
                <w:bCs/>
                <w:color w:val="FFFFFF"/>
                <w:sz w:val="21"/>
                <w:szCs w:val="21"/>
              </w:rPr>
              <w:t>序号</w:t>
            </w:r>
          </w:p>
        </w:tc>
        <w:tc>
          <w:tcPr>
            <w:tcW w:w="980" w:type="pct"/>
            <w:tcBorders>
              <w:top w:val="single" w:color="FFFFFF" w:sz="6" w:space="0"/>
              <w:left w:val="single" w:color="FFFFFF" w:sz="6" w:space="0"/>
              <w:bottom w:val="single" w:color="FFFFFF" w:sz="18" w:space="0"/>
              <w:right w:val="single" w:color="FFFFFF" w:sz="6" w:space="0"/>
            </w:tcBorders>
            <w:shd w:val="clear" w:color="auto" w:fill="4F81BD"/>
            <w:tcMar>
              <w:left w:w="182" w:type="dxa"/>
              <w:right w:w="182" w:type="dxa"/>
            </w:tcMar>
            <w:vAlign w:val="center"/>
          </w:tcPr>
          <w:p>
            <w:pPr>
              <w:pStyle w:val="16"/>
              <w:rPr>
                <w:sz w:val="21"/>
                <w:szCs w:val="21"/>
              </w:rPr>
            </w:pPr>
            <w:r>
              <w:rPr>
                <w:rFonts w:hint="eastAsia" w:ascii="微软雅黑" w:hAnsi="微软雅黑" w:eastAsia="微软雅黑" w:cs="微软雅黑"/>
                <w:b/>
                <w:bCs/>
                <w:color w:val="FFFFFF"/>
                <w:sz w:val="21"/>
                <w:szCs w:val="21"/>
              </w:rPr>
              <w:t>特征</w:t>
            </w:r>
          </w:p>
        </w:tc>
        <w:tc>
          <w:tcPr>
            <w:tcW w:w="2757" w:type="pct"/>
            <w:tcBorders>
              <w:top w:val="single" w:color="FFFFFF" w:sz="6" w:space="0"/>
              <w:left w:val="single" w:color="FFFFFF" w:sz="6" w:space="0"/>
              <w:bottom w:val="single" w:color="FFFFFF" w:sz="18" w:space="0"/>
              <w:right w:val="single" w:color="FFFFFF" w:sz="6" w:space="0"/>
            </w:tcBorders>
            <w:shd w:val="clear" w:color="auto" w:fill="4F81BD"/>
            <w:tcMar>
              <w:left w:w="182" w:type="dxa"/>
              <w:right w:w="182" w:type="dxa"/>
            </w:tcMar>
            <w:vAlign w:val="center"/>
          </w:tcPr>
          <w:p>
            <w:pPr>
              <w:pStyle w:val="16"/>
              <w:rPr>
                <w:sz w:val="21"/>
                <w:szCs w:val="21"/>
              </w:rPr>
            </w:pPr>
            <w:r>
              <w:rPr>
                <w:rFonts w:hint="eastAsia" w:ascii="微软雅黑" w:hAnsi="微软雅黑" w:eastAsia="微软雅黑" w:cs="微软雅黑"/>
                <w:b/>
                <w:bCs/>
                <w:color w:val="FFFFFF"/>
                <w:sz w:val="21"/>
                <w:szCs w:val="21"/>
              </w:rPr>
              <w:t>备注</w:t>
            </w:r>
          </w:p>
        </w:tc>
      </w:tr>
      <w:tr>
        <w:tblPrEx>
          <w:tblCellMar>
            <w:top w:w="0" w:type="dxa"/>
            <w:left w:w="0" w:type="dxa"/>
            <w:bottom w:w="0" w:type="dxa"/>
            <w:right w:w="0" w:type="dxa"/>
          </w:tblCellMar>
        </w:tblPrEx>
        <w:trPr>
          <w:trHeight w:val="680" w:hRule="atLeast"/>
          <w:tblCellSpacing w:w="0" w:type="dxa"/>
        </w:trPr>
        <w:tc>
          <w:tcPr>
            <w:tcW w:w="1262" w:type="pct"/>
            <w:gridSpan w:val="2"/>
            <w:tcBorders>
              <w:top w:val="single" w:color="FFFFFF" w:sz="6" w:space="0"/>
              <w:left w:val="single" w:color="FFFFFF" w:sz="6" w:space="0"/>
              <w:bottom w:val="single" w:color="FFFFFF" w:sz="18" w:space="0"/>
              <w:right w:val="single" w:color="FFFFFF" w:sz="6" w:space="0"/>
            </w:tcBorders>
            <w:shd w:val="clear" w:color="auto" w:fill="4F81BD"/>
            <w:tcMar>
              <w:left w:w="182" w:type="dxa"/>
              <w:right w:w="182" w:type="dxa"/>
            </w:tcMar>
            <w:vAlign w:val="center"/>
          </w:tcPr>
          <w:p>
            <w:pPr>
              <w:pStyle w:val="16"/>
              <w:rPr>
                <w:sz w:val="21"/>
                <w:szCs w:val="21"/>
              </w:rPr>
            </w:pPr>
            <w:r>
              <w:rPr>
                <w:rFonts w:hint="eastAsia" w:ascii="微软雅黑" w:hAnsi="微软雅黑" w:eastAsia="微软雅黑" w:cs="微软雅黑"/>
                <w:b/>
                <w:bCs/>
                <w:color w:val="FFFFFF"/>
                <w:sz w:val="21"/>
                <w:szCs w:val="21"/>
              </w:rPr>
              <w:t>1</w:t>
            </w:r>
          </w:p>
        </w:tc>
        <w:tc>
          <w:tcPr>
            <w:tcW w:w="980" w:type="pct"/>
            <w:tcBorders>
              <w:top w:val="single" w:color="FFFFFF" w:sz="6" w:space="0"/>
              <w:left w:val="single" w:color="FFFFFF" w:sz="6" w:space="0"/>
              <w:bottom w:val="single" w:color="FFFFFF" w:sz="18" w:space="0"/>
              <w:right w:val="single" w:color="FFFFFF" w:sz="6" w:space="0"/>
            </w:tcBorders>
            <w:shd w:val="clear" w:color="auto" w:fill="D0D8E8"/>
            <w:tcMar>
              <w:left w:w="182" w:type="dxa"/>
              <w:right w:w="182" w:type="dxa"/>
            </w:tcMar>
            <w:vAlign w:val="center"/>
          </w:tcPr>
          <w:p>
            <w:pPr>
              <w:pStyle w:val="16"/>
              <w:rPr>
                <w:sz w:val="21"/>
                <w:szCs w:val="21"/>
              </w:rPr>
            </w:pPr>
            <w:r>
              <w:rPr>
                <w:rFonts w:hint="eastAsia" w:ascii="微软雅黑" w:hAnsi="微软雅黑" w:eastAsia="微软雅黑" w:cs="微软雅黑"/>
                <w:color w:val="000000"/>
                <w:sz w:val="21"/>
                <w:szCs w:val="21"/>
              </w:rPr>
              <w:t>time</w:t>
            </w:r>
          </w:p>
        </w:tc>
        <w:tc>
          <w:tcPr>
            <w:tcW w:w="2757" w:type="pct"/>
            <w:tcBorders>
              <w:top w:val="single" w:color="FFFFFF" w:sz="6" w:space="0"/>
              <w:left w:val="single" w:color="FFFFFF" w:sz="6" w:space="0"/>
              <w:bottom w:val="single" w:color="FFFFFF" w:sz="18" w:space="0"/>
              <w:right w:val="single" w:color="FFFFFF" w:sz="6" w:space="0"/>
            </w:tcBorders>
            <w:shd w:val="clear" w:color="auto" w:fill="D0D8E8"/>
            <w:tcMar>
              <w:left w:w="182" w:type="dxa"/>
              <w:right w:w="182" w:type="dxa"/>
            </w:tcMar>
            <w:vAlign w:val="center"/>
          </w:tcPr>
          <w:p>
            <w:pPr>
              <w:pStyle w:val="16"/>
              <w:rPr>
                <w:sz w:val="21"/>
                <w:szCs w:val="21"/>
              </w:rPr>
            </w:pPr>
            <w:r>
              <w:rPr>
                <w:rFonts w:hint="eastAsia" w:ascii="微软雅黑" w:hAnsi="微软雅黑" w:eastAsia="微软雅黑" w:cs="微软雅黑"/>
                <w:color w:val="000000"/>
                <w:sz w:val="21"/>
                <w:szCs w:val="21"/>
              </w:rPr>
              <w:t>年月日时分秒</w:t>
            </w:r>
          </w:p>
        </w:tc>
      </w:tr>
      <w:tr>
        <w:tblPrEx>
          <w:tblCellMar>
            <w:top w:w="0" w:type="dxa"/>
            <w:left w:w="0" w:type="dxa"/>
            <w:bottom w:w="0" w:type="dxa"/>
            <w:right w:w="0" w:type="dxa"/>
          </w:tblCellMar>
        </w:tblPrEx>
        <w:trPr>
          <w:trHeight w:val="680" w:hRule="atLeast"/>
          <w:tblCellSpacing w:w="0" w:type="dxa"/>
        </w:trPr>
        <w:tc>
          <w:tcPr>
            <w:tcW w:w="1262" w:type="pct"/>
            <w:gridSpan w:val="2"/>
            <w:tcBorders>
              <w:top w:val="single" w:color="FFFFFF" w:sz="6" w:space="0"/>
              <w:left w:val="single" w:color="FFFFFF" w:sz="6" w:space="0"/>
              <w:bottom w:val="single" w:color="FFFFFF" w:sz="18" w:space="0"/>
              <w:right w:val="single" w:color="FFFFFF" w:sz="6" w:space="0"/>
            </w:tcBorders>
            <w:shd w:val="clear" w:color="auto" w:fill="4F81BD"/>
            <w:tcMar>
              <w:left w:w="182" w:type="dxa"/>
              <w:right w:w="182" w:type="dxa"/>
            </w:tcMar>
            <w:vAlign w:val="center"/>
          </w:tcPr>
          <w:p>
            <w:pPr>
              <w:pStyle w:val="16"/>
              <w:rPr>
                <w:sz w:val="21"/>
                <w:szCs w:val="21"/>
              </w:rPr>
            </w:pPr>
            <w:r>
              <w:rPr>
                <w:rFonts w:hint="eastAsia" w:ascii="微软雅黑" w:hAnsi="微软雅黑" w:eastAsia="微软雅黑" w:cs="微软雅黑"/>
                <w:b/>
                <w:bCs/>
                <w:color w:val="FFFFFF"/>
                <w:sz w:val="21"/>
                <w:szCs w:val="21"/>
              </w:rPr>
              <w:t>2</w:t>
            </w:r>
          </w:p>
        </w:tc>
        <w:tc>
          <w:tcPr>
            <w:tcW w:w="980" w:type="pct"/>
            <w:tcBorders>
              <w:top w:val="single" w:color="FFFFFF" w:sz="6" w:space="0"/>
              <w:left w:val="single" w:color="FFFFFF" w:sz="6" w:space="0"/>
              <w:bottom w:val="single" w:color="FFFFFF" w:sz="18" w:space="0"/>
              <w:right w:val="single" w:color="FFFFFF" w:sz="6" w:space="0"/>
            </w:tcBorders>
            <w:shd w:val="clear" w:color="auto" w:fill="E9EDF4"/>
            <w:tcMar>
              <w:left w:w="182" w:type="dxa"/>
              <w:right w:w="182" w:type="dxa"/>
            </w:tcMar>
            <w:vAlign w:val="center"/>
          </w:tcPr>
          <w:p>
            <w:pPr>
              <w:pStyle w:val="16"/>
              <w:rPr>
                <w:sz w:val="21"/>
                <w:szCs w:val="21"/>
              </w:rPr>
            </w:pPr>
            <w:r>
              <w:rPr>
                <w:rFonts w:hint="eastAsia" w:ascii="微软雅黑" w:hAnsi="微软雅黑" w:eastAsia="微软雅黑" w:cs="微软雅黑"/>
                <w:color w:val="000000"/>
                <w:sz w:val="21"/>
                <w:szCs w:val="21"/>
              </w:rPr>
              <w:t>IC</w:t>
            </w:r>
          </w:p>
        </w:tc>
        <w:tc>
          <w:tcPr>
            <w:tcW w:w="2757" w:type="pct"/>
            <w:tcBorders>
              <w:top w:val="single" w:color="FFFFFF" w:sz="6" w:space="0"/>
              <w:left w:val="single" w:color="FFFFFF" w:sz="6" w:space="0"/>
              <w:bottom w:val="single" w:color="FFFFFF" w:sz="18" w:space="0"/>
              <w:right w:val="single" w:color="FFFFFF" w:sz="6" w:space="0"/>
            </w:tcBorders>
            <w:shd w:val="clear" w:color="auto" w:fill="E9EDF4"/>
            <w:tcMar>
              <w:left w:w="182" w:type="dxa"/>
              <w:right w:w="182" w:type="dxa"/>
            </w:tcMar>
            <w:vAlign w:val="center"/>
          </w:tcPr>
          <w:p>
            <w:pPr>
              <w:pStyle w:val="16"/>
              <w:rPr>
                <w:sz w:val="21"/>
                <w:szCs w:val="21"/>
              </w:rPr>
            </w:pPr>
            <w:r>
              <w:rPr>
                <w:rFonts w:hint="eastAsia" w:ascii="微软雅黑" w:hAnsi="微软雅黑" w:eastAsia="微软雅黑" w:cs="微软雅黑"/>
                <w:color w:val="000000"/>
                <w:sz w:val="21"/>
                <w:szCs w:val="21"/>
              </w:rPr>
              <w:t>电流，单位：0.001A</w:t>
            </w:r>
          </w:p>
        </w:tc>
      </w:tr>
      <w:tr>
        <w:tblPrEx>
          <w:tblCellMar>
            <w:top w:w="0" w:type="dxa"/>
            <w:left w:w="0" w:type="dxa"/>
            <w:bottom w:w="0" w:type="dxa"/>
            <w:right w:w="0" w:type="dxa"/>
          </w:tblCellMar>
        </w:tblPrEx>
        <w:trPr>
          <w:trHeight w:val="680" w:hRule="atLeast"/>
          <w:tblCellSpacing w:w="0" w:type="dxa"/>
        </w:trPr>
        <w:tc>
          <w:tcPr>
            <w:tcW w:w="1262" w:type="pct"/>
            <w:gridSpan w:val="2"/>
            <w:tcBorders>
              <w:top w:val="single" w:color="FFFFFF" w:sz="6" w:space="0"/>
              <w:left w:val="single" w:color="FFFFFF" w:sz="6" w:space="0"/>
              <w:bottom w:val="single" w:color="FFFFFF" w:sz="18" w:space="0"/>
              <w:right w:val="single" w:color="FFFFFF" w:sz="6" w:space="0"/>
            </w:tcBorders>
            <w:shd w:val="clear" w:color="auto" w:fill="4F81BD"/>
            <w:tcMar>
              <w:left w:w="182" w:type="dxa"/>
              <w:right w:w="182" w:type="dxa"/>
            </w:tcMar>
            <w:vAlign w:val="center"/>
          </w:tcPr>
          <w:p>
            <w:pPr>
              <w:pStyle w:val="16"/>
              <w:rPr>
                <w:sz w:val="21"/>
                <w:szCs w:val="21"/>
              </w:rPr>
            </w:pPr>
            <w:r>
              <w:rPr>
                <w:rFonts w:hint="eastAsia" w:ascii="微软雅黑" w:hAnsi="微软雅黑" w:eastAsia="微软雅黑" w:cs="微软雅黑"/>
                <w:b/>
                <w:bCs/>
                <w:color w:val="FFFFFF"/>
                <w:sz w:val="21"/>
                <w:szCs w:val="21"/>
              </w:rPr>
              <w:t>3</w:t>
            </w:r>
          </w:p>
        </w:tc>
        <w:tc>
          <w:tcPr>
            <w:tcW w:w="980" w:type="pct"/>
            <w:tcBorders>
              <w:top w:val="single" w:color="FFFFFF" w:sz="6" w:space="0"/>
              <w:left w:val="single" w:color="FFFFFF" w:sz="6" w:space="0"/>
              <w:bottom w:val="single" w:color="FFFFFF" w:sz="18" w:space="0"/>
              <w:right w:val="single" w:color="FFFFFF" w:sz="6" w:space="0"/>
            </w:tcBorders>
            <w:shd w:val="clear" w:color="auto" w:fill="D0D8E8"/>
            <w:tcMar>
              <w:left w:w="182" w:type="dxa"/>
              <w:right w:w="182" w:type="dxa"/>
            </w:tcMar>
            <w:vAlign w:val="center"/>
          </w:tcPr>
          <w:p>
            <w:pPr>
              <w:pStyle w:val="16"/>
              <w:rPr>
                <w:sz w:val="21"/>
                <w:szCs w:val="21"/>
              </w:rPr>
            </w:pPr>
            <w:r>
              <w:rPr>
                <w:rFonts w:hint="eastAsia" w:ascii="微软雅黑" w:hAnsi="微软雅黑" w:eastAsia="微软雅黑" w:cs="微软雅黑"/>
                <w:color w:val="000000"/>
                <w:sz w:val="21"/>
                <w:szCs w:val="21"/>
              </w:rPr>
              <w:t>UC</w:t>
            </w:r>
          </w:p>
        </w:tc>
        <w:tc>
          <w:tcPr>
            <w:tcW w:w="2757" w:type="pct"/>
            <w:tcBorders>
              <w:top w:val="single" w:color="FFFFFF" w:sz="6" w:space="0"/>
              <w:left w:val="single" w:color="FFFFFF" w:sz="6" w:space="0"/>
              <w:bottom w:val="single" w:color="FFFFFF" w:sz="18" w:space="0"/>
              <w:right w:val="single" w:color="FFFFFF" w:sz="6" w:space="0"/>
            </w:tcBorders>
            <w:shd w:val="clear" w:color="auto" w:fill="D0D8E8"/>
            <w:tcMar>
              <w:left w:w="182" w:type="dxa"/>
              <w:right w:w="182" w:type="dxa"/>
            </w:tcMar>
            <w:vAlign w:val="center"/>
          </w:tcPr>
          <w:p>
            <w:pPr>
              <w:pStyle w:val="16"/>
              <w:rPr>
                <w:sz w:val="21"/>
                <w:szCs w:val="21"/>
              </w:rPr>
            </w:pPr>
            <w:r>
              <w:rPr>
                <w:rFonts w:hint="eastAsia" w:ascii="微软雅黑" w:hAnsi="微软雅黑" w:eastAsia="微软雅黑" w:cs="微软雅黑"/>
                <w:color w:val="000000"/>
                <w:sz w:val="21"/>
                <w:szCs w:val="21"/>
              </w:rPr>
              <w:t>电压，单位：0.1V</w:t>
            </w:r>
          </w:p>
        </w:tc>
      </w:tr>
      <w:tr>
        <w:tblPrEx>
          <w:tblCellMar>
            <w:top w:w="0" w:type="dxa"/>
            <w:left w:w="0" w:type="dxa"/>
            <w:bottom w:w="0" w:type="dxa"/>
            <w:right w:w="0" w:type="dxa"/>
          </w:tblCellMar>
        </w:tblPrEx>
        <w:trPr>
          <w:trHeight w:val="680" w:hRule="atLeast"/>
          <w:tblCellSpacing w:w="0" w:type="dxa"/>
        </w:trPr>
        <w:tc>
          <w:tcPr>
            <w:tcW w:w="1262" w:type="pct"/>
            <w:gridSpan w:val="2"/>
            <w:tcBorders>
              <w:top w:val="single" w:color="FFFFFF" w:sz="6" w:space="0"/>
              <w:left w:val="single" w:color="FFFFFF" w:sz="6" w:space="0"/>
              <w:bottom w:val="single" w:color="FFFFFF" w:sz="18" w:space="0"/>
              <w:right w:val="single" w:color="FFFFFF" w:sz="6" w:space="0"/>
            </w:tcBorders>
            <w:shd w:val="clear" w:color="auto" w:fill="4F81BD"/>
            <w:tcMar>
              <w:left w:w="182" w:type="dxa"/>
              <w:right w:w="182" w:type="dxa"/>
            </w:tcMar>
            <w:vAlign w:val="center"/>
          </w:tcPr>
          <w:p>
            <w:pPr>
              <w:pStyle w:val="16"/>
              <w:rPr>
                <w:sz w:val="21"/>
                <w:szCs w:val="21"/>
              </w:rPr>
            </w:pPr>
            <w:r>
              <w:rPr>
                <w:rFonts w:hint="eastAsia" w:ascii="微软雅黑" w:hAnsi="微软雅黑" w:eastAsia="微软雅黑" w:cs="微软雅黑"/>
                <w:b/>
                <w:bCs/>
                <w:color w:val="FFFFFF"/>
                <w:sz w:val="21"/>
                <w:szCs w:val="21"/>
              </w:rPr>
              <w:t>4</w:t>
            </w:r>
          </w:p>
        </w:tc>
        <w:tc>
          <w:tcPr>
            <w:tcW w:w="980" w:type="pct"/>
            <w:tcBorders>
              <w:top w:val="single" w:color="FFFFFF" w:sz="6" w:space="0"/>
              <w:left w:val="single" w:color="FFFFFF" w:sz="6" w:space="0"/>
              <w:bottom w:val="single" w:color="FFFFFF" w:sz="18" w:space="0"/>
              <w:right w:val="single" w:color="FFFFFF" w:sz="6" w:space="0"/>
            </w:tcBorders>
            <w:shd w:val="clear" w:color="auto" w:fill="E9EDF4"/>
            <w:tcMar>
              <w:left w:w="182" w:type="dxa"/>
              <w:right w:w="182" w:type="dxa"/>
            </w:tcMar>
            <w:vAlign w:val="center"/>
          </w:tcPr>
          <w:p>
            <w:pPr>
              <w:pStyle w:val="16"/>
              <w:rPr>
                <w:sz w:val="21"/>
                <w:szCs w:val="21"/>
              </w:rPr>
            </w:pPr>
            <w:r>
              <w:rPr>
                <w:rFonts w:hint="eastAsia" w:ascii="微软雅黑" w:hAnsi="微软雅黑" w:eastAsia="微软雅黑" w:cs="微软雅黑"/>
                <w:color w:val="000000"/>
                <w:sz w:val="21"/>
                <w:szCs w:val="21"/>
              </w:rPr>
              <w:t>PC</w:t>
            </w:r>
          </w:p>
        </w:tc>
        <w:tc>
          <w:tcPr>
            <w:tcW w:w="2757" w:type="pct"/>
            <w:tcBorders>
              <w:top w:val="single" w:color="FFFFFF" w:sz="6" w:space="0"/>
              <w:left w:val="single" w:color="FFFFFF" w:sz="6" w:space="0"/>
              <w:bottom w:val="single" w:color="FFFFFF" w:sz="18" w:space="0"/>
              <w:right w:val="single" w:color="FFFFFF" w:sz="6" w:space="0"/>
            </w:tcBorders>
            <w:shd w:val="clear" w:color="auto" w:fill="E9EDF4"/>
            <w:tcMar>
              <w:left w:w="182" w:type="dxa"/>
              <w:right w:w="182" w:type="dxa"/>
            </w:tcMar>
            <w:vAlign w:val="center"/>
          </w:tcPr>
          <w:p>
            <w:pPr>
              <w:pStyle w:val="16"/>
              <w:rPr>
                <w:sz w:val="21"/>
                <w:szCs w:val="21"/>
              </w:rPr>
            </w:pPr>
            <w:r>
              <w:rPr>
                <w:rFonts w:hint="eastAsia" w:ascii="微软雅黑" w:hAnsi="微软雅黑" w:eastAsia="微软雅黑" w:cs="微软雅黑"/>
                <w:color w:val="000000"/>
                <w:sz w:val="21"/>
                <w:szCs w:val="21"/>
              </w:rPr>
              <w:t>有功功率，单位：0.0001kW</w:t>
            </w:r>
          </w:p>
        </w:tc>
      </w:tr>
      <w:tr>
        <w:tblPrEx>
          <w:tblCellMar>
            <w:top w:w="0" w:type="dxa"/>
            <w:left w:w="0" w:type="dxa"/>
            <w:bottom w:w="0" w:type="dxa"/>
            <w:right w:w="0" w:type="dxa"/>
          </w:tblCellMar>
        </w:tblPrEx>
        <w:trPr>
          <w:trHeight w:val="680" w:hRule="atLeast"/>
          <w:tblCellSpacing w:w="0" w:type="dxa"/>
        </w:trPr>
        <w:tc>
          <w:tcPr>
            <w:tcW w:w="1262" w:type="pct"/>
            <w:gridSpan w:val="2"/>
            <w:tcBorders>
              <w:top w:val="single" w:color="FFFFFF" w:sz="6" w:space="0"/>
              <w:left w:val="single" w:color="FFFFFF" w:sz="6" w:space="0"/>
              <w:bottom w:val="single" w:color="FFFFFF" w:sz="18" w:space="0"/>
              <w:right w:val="single" w:color="FFFFFF" w:sz="6" w:space="0"/>
            </w:tcBorders>
            <w:shd w:val="clear" w:color="auto" w:fill="4F81BD"/>
            <w:tcMar>
              <w:left w:w="182" w:type="dxa"/>
              <w:right w:w="182" w:type="dxa"/>
            </w:tcMar>
            <w:vAlign w:val="center"/>
          </w:tcPr>
          <w:p>
            <w:pPr>
              <w:pStyle w:val="16"/>
              <w:rPr>
                <w:sz w:val="21"/>
                <w:szCs w:val="21"/>
              </w:rPr>
            </w:pPr>
            <w:r>
              <w:rPr>
                <w:rFonts w:hint="eastAsia" w:ascii="微软雅黑" w:hAnsi="微软雅黑" w:eastAsia="微软雅黑" w:cs="微软雅黑"/>
                <w:b/>
                <w:bCs/>
                <w:color w:val="FFFFFF"/>
                <w:sz w:val="21"/>
                <w:szCs w:val="21"/>
              </w:rPr>
              <w:t>5</w:t>
            </w:r>
          </w:p>
        </w:tc>
        <w:tc>
          <w:tcPr>
            <w:tcW w:w="980" w:type="pct"/>
            <w:tcBorders>
              <w:top w:val="single" w:color="FFFFFF" w:sz="6" w:space="0"/>
              <w:left w:val="single" w:color="FFFFFF" w:sz="6" w:space="0"/>
              <w:bottom w:val="single" w:color="FFFFFF" w:sz="18" w:space="0"/>
              <w:right w:val="single" w:color="FFFFFF" w:sz="6" w:space="0"/>
            </w:tcBorders>
            <w:shd w:val="clear" w:color="auto" w:fill="D0D8E8"/>
            <w:tcMar>
              <w:left w:w="182" w:type="dxa"/>
              <w:right w:w="182" w:type="dxa"/>
            </w:tcMar>
            <w:vAlign w:val="center"/>
          </w:tcPr>
          <w:p>
            <w:pPr>
              <w:pStyle w:val="16"/>
              <w:rPr>
                <w:sz w:val="21"/>
                <w:szCs w:val="21"/>
              </w:rPr>
            </w:pPr>
            <w:r>
              <w:rPr>
                <w:rFonts w:hint="eastAsia" w:ascii="微软雅黑" w:hAnsi="微软雅黑" w:eastAsia="微软雅黑" w:cs="微软雅黑"/>
                <w:color w:val="000000"/>
                <w:sz w:val="21"/>
                <w:szCs w:val="21"/>
              </w:rPr>
              <w:t>QC</w:t>
            </w:r>
          </w:p>
        </w:tc>
        <w:tc>
          <w:tcPr>
            <w:tcW w:w="2757" w:type="pct"/>
            <w:tcBorders>
              <w:top w:val="single" w:color="FFFFFF" w:sz="6" w:space="0"/>
              <w:left w:val="single" w:color="FFFFFF" w:sz="6" w:space="0"/>
              <w:bottom w:val="single" w:color="FFFFFF" w:sz="18" w:space="0"/>
              <w:right w:val="single" w:color="FFFFFF" w:sz="6" w:space="0"/>
            </w:tcBorders>
            <w:shd w:val="clear" w:color="auto" w:fill="D0D8E8"/>
            <w:tcMar>
              <w:left w:w="182" w:type="dxa"/>
              <w:right w:w="182" w:type="dxa"/>
            </w:tcMar>
            <w:vAlign w:val="center"/>
          </w:tcPr>
          <w:p>
            <w:pPr>
              <w:pStyle w:val="16"/>
              <w:rPr>
                <w:sz w:val="21"/>
                <w:szCs w:val="21"/>
              </w:rPr>
            </w:pPr>
            <w:r>
              <w:rPr>
                <w:rFonts w:hint="eastAsia" w:ascii="微软雅黑" w:hAnsi="微软雅黑" w:eastAsia="微软雅黑" w:cs="微软雅黑"/>
                <w:color w:val="000000"/>
                <w:sz w:val="21"/>
                <w:szCs w:val="21"/>
              </w:rPr>
              <w:t>无功功率，单位：0.0001kVar</w:t>
            </w:r>
          </w:p>
        </w:tc>
      </w:tr>
      <w:tr>
        <w:tblPrEx>
          <w:tblCellMar>
            <w:top w:w="0" w:type="dxa"/>
            <w:left w:w="0" w:type="dxa"/>
            <w:bottom w:w="0" w:type="dxa"/>
            <w:right w:w="0" w:type="dxa"/>
          </w:tblCellMar>
        </w:tblPrEx>
        <w:trPr>
          <w:trHeight w:val="680" w:hRule="atLeast"/>
          <w:tblCellSpacing w:w="0" w:type="dxa"/>
        </w:trPr>
        <w:tc>
          <w:tcPr>
            <w:tcW w:w="1262" w:type="pct"/>
            <w:gridSpan w:val="2"/>
            <w:tcBorders>
              <w:top w:val="single" w:color="FFFFFF" w:sz="6" w:space="0"/>
              <w:left w:val="single" w:color="FFFFFF" w:sz="6" w:space="0"/>
              <w:bottom w:val="single" w:color="FFFFFF" w:sz="18" w:space="0"/>
              <w:right w:val="single" w:color="FFFFFF" w:sz="6" w:space="0"/>
            </w:tcBorders>
            <w:shd w:val="clear" w:color="auto" w:fill="4F81BD"/>
            <w:tcMar>
              <w:left w:w="182" w:type="dxa"/>
              <w:right w:w="182" w:type="dxa"/>
            </w:tcMar>
            <w:vAlign w:val="center"/>
          </w:tcPr>
          <w:p>
            <w:pPr>
              <w:pStyle w:val="16"/>
              <w:rPr>
                <w:sz w:val="21"/>
                <w:szCs w:val="21"/>
              </w:rPr>
            </w:pPr>
            <w:r>
              <w:rPr>
                <w:rFonts w:hint="eastAsia" w:ascii="微软雅黑" w:hAnsi="微软雅黑" w:eastAsia="微软雅黑" w:cs="微软雅黑"/>
                <w:b/>
                <w:bCs/>
                <w:color w:val="FFFFFF"/>
                <w:sz w:val="21"/>
                <w:szCs w:val="21"/>
              </w:rPr>
              <w:t>6</w:t>
            </w:r>
          </w:p>
        </w:tc>
        <w:tc>
          <w:tcPr>
            <w:tcW w:w="980" w:type="pct"/>
            <w:tcBorders>
              <w:top w:val="single" w:color="FFFFFF" w:sz="6" w:space="0"/>
              <w:left w:val="single" w:color="FFFFFF" w:sz="6" w:space="0"/>
              <w:bottom w:val="single" w:color="FFFFFF" w:sz="18" w:space="0"/>
              <w:right w:val="single" w:color="FFFFFF" w:sz="6" w:space="0"/>
            </w:tcBorders>
            <w:shd w:val="clear" w:color="auto" w:fill="E9EDF4"/>
            <w:tcMar>
              <w:left w:w="182" w:type="dxa"/>
              <w:right w:w="182" w:type="dxa"/>
            </w:tcMar>
            <w:vAlign w:val="center"/>
          </w:tcPr>
          <w:p>
            <w:pPr>
              <w:pStyle w:val="16"/>
              <w:rPr>
                <w:sz w:val="21"/>
                <w:szCs w:val="21"/>
              </w:rPr>
            </w:pPr>
            <w:r>
              <w:rPr>
                <w:rFonts w:hint="eastAsia" w:ascii="微软雅黑" w:hAnsi="微软雅黑" w:eastAsia="微软雅黑" w:cs="微软雅黑"/>
                <w:color w:val="000000"/>
                <w:sz w:val="21"/>
                <w:szCs w:val="21"/>
              </w:rPr>
              <w:t>PFC</w:t>
            </w:r>
          </w:p>
        </w:tc>
        <w:tc>
          <w:tcPr>
            <w:tcW w:w="2757" w:type="pct"/>
            <w:tcBorders>
              <w:top w:val="single" w:color="FFFFFF" w:sz="6" w:space="0"/>
              <w:left w:val="single" w:color="FFFFFF" w:sz="6" w:space="0"/>
              <w:bottom w:val="single" w:color="FFFFFF" w:sz="18" w:space="0"/>
              <w:right w:val="single" w:color="FFFFFF" w:sz="6" w:space="0"/>
            </w:tcBorders>
            <w:shd w:val="clear" w:color="auto" w:fill="E9EDF4"/>
            <w:tcMar>
              <w:left w:w="182" w:type="dxa"/>
              <w:right w:w="182" w:type="dxa"/>
            </w:tcMar>
            <w:vAlign w:val="center"/>
          </w:tcPr>
          <w:p>
            <w:pPr>
              <w:pStyle w:val="16"/>
              <w:rPr>
                <w:sz w:val="21"/>
                <w:szCs w:val="21"/>
              </w:rPr>
            </w:pPr>
            <w:r>
              <w:rPr>
                <w:rFonts w:hint="eastAsia" w:ascii="微软雅黑" w:hAnsi="微软雅黑" w:eastAsia="微软雅黑" w:cs="微软雅黑"/>
                <w:color w:val="000000"/>
                <w:sz w:val="21"/>
                <w:szCs w:val="21"/>
              </w:rPr>
              <w:t>功率因数，单位：%</w:t>
            </w:r>
          </w:p>
        </w:tc>
      </w:tr>
      <w:tr>
        <w:tblPrEx>
          <w:tblCellMar>
            <w:top w:w="0" w:type="dxa"/>
            <w:left w:w="0" w:type="dxa"/>
            <w:bottom w:w="0" w:type="dxa"/>
            <w:right w:w="0" w:type="dxa"/>
          </w:tblCellMar>
        </w:tblPrEx>
        <w:trPr>
          <w:trHeight w:val="680" w:hRule="atLeast"/>
          <w:tblCellSpacing w:w="0" w:type="dxa"/>
        </w:trPr>
        <w:tc>
          <w:tcPr>
            <w:tcW w:w="1262" w:type="pct"/>
            <w:gridSpan w:val="2"/>
            <w:tcBorders>
              <w:top w:val="single" w:color="FFFFFF" w:sz="6" w:space="0"/>
              <w:left w:val="single" w:color="FFFFFF" w:sz="6" w:space="0"/>
              <w:bottom w:val="single" w:color="FFFFFF" w:sz="18" w:space="0"/>
              <w:right w:val="single" w:color="FFFFFF" w:sz="6" w:space="0"/>
            </w:tcBorders>
            <w:shd w:val="clear" w:color="auto" w:fill="4F81BD"/>
            <w:tcMar>
              <w:left w:w="182" w:type="dxa"/>
              <w:right w:w="182" w:type="dxa"/>
            </w:tcMar>
            <w:vAlign w:val="center"/>
          </w:tcPr>
          <w:p>
            <w:pPr>
              <w:pStyle w:val="16"/>
              <w:rPr>
                <w:sz w:val="21"/>
                <w:szCs w:val="21"/>
              </w:rPr>
            </w:pPr>
            <w:r>
              <w:rPr>
                <w:rFonts w:hint="eastAsia" w:ascii="微软雅黑" w:hAnsi="微软雅黑" w:eastAsia="微软雅黑" w:cs="微软雅黑"/>
                <w:b/>
                <w:bCs/>
                <w:color w:val="FFFFFF"/>
                <w:sz w:val="21"/>
                <w:szCs w:val="21"/>
              </w:rPr>
              <w:t>7</w:t>
            </w:r>
          </w:p>
        </w:tc>
        <w:tc>
          <w:tcPr>
            <w:tcW w:w="980" w:type="pct"/>
            <w:tcBorders>
              <w:top w:val="single" w:color="FFFFFF" w:sz="6" w:space="0"/>
              <w:left w:val="single" w:color="FFFFFF" w:sz="6" w:space="0"/>
              <w:bottom w:val="single" w:color="FFFFFF" w:sz="18" w:space="0"/>
              <w:right w:val="single" w:color="FFFFFF" w:sz="6" w:space="0"/>
            </w:tcBorders>
            <w:shd w:val="clear" w:color="auto" w:fill="D0D8E8"/>
            <w:tcMar>
              <w:left w:w="182" w:type="dxa"/>
              <w:right w:w="182" w:type="dxa"/>
            </w:tcMar>
            <w:vAlign w:val="center"/>
          </w:tcPr>
          <w:p>
            <w:pPr>
              <w:pStyle w:val="16"/>
              <w:rPr>
                <w:sz w:val="21"/>
                <w:szCs w:val="21"/>
              </w:rPr>
            </w:pPr>
            <w:r>
              <w:rPr>
                <w:rFonts w:hint="eastAsia" w:ascii="微软雅黑" w:hAnsi="微软雅黑" w:eastAsia="微软雅黑" w:cs="微软雅黑"/>
                <w:color w:val="000000"/>
                <w:sz w:val="21"/>
                <w:szCs w:val="21"/>
              </w:rPr>
              <w:t>P</w:t>
            </w:r>
          </w:p>
        </w:tc>
        <w:tc>
          <w:tcPr>
            <w:tcW w:w="2757" w:type="pct"/>
            <w:tcBorders>
              <w:top w:val="single" w:color="FFFFFF" w:sz="6" w:space="0"/>
              <w:left w:val="single" w:color="FFFFFF" w:sz="6" w:space="0"/>
              <w:bottom w:val="single" w:color="FFFFFF" w:sz="18" w:space="0"/>
              <w:right w:val="single" w:color="FFFFFF" w:sz="6" w:space="0"/>
            </w:tcBorders>
            <w:shd w:val="clear" w:color="auto" w:fill="D0D8E8"/>
            <w:tcMar>
              <w:left w:w="182" w:type="dxa"/>
              <w:right w:w="182" w:type="dxa"/>
            </w:tcMar>
            <w:vAlign w:val="center"/>
          </w:tcPr>
          <w:p>
            <w:pPr>
              <w:pStyle w:val="16"/>
              <w:rPr>
                <w:sz w:val="21"/>
                <w:szCs w:val="21"/>
              </w:rPr>
            </w:pPr>
            <w:r>
              <w:rPr>
                <w:rFonts w:hint="eastAsia" w:ascii="微软雅黑" w:hAnsi="微软雅黑" w:eastAsia="微软雅黑" w:cs="微软雅黑"/>
                <w:color w:val="000000"/>
                <w:sz w:val="21"/>
                <w:szCs w:val="21"/>
              </w:rPr>
              <w:t>总有功功率，单位：0.0001kW</w:t>
            </w:r>
          </w:p>
        </w:tc>
      </w:tr>
      <w:tr>
        <w:tblPrEx>
          <w:tblCellMar>
            <w:top w:w="0" w:type="dxa"/>
            <w:left w:w="0" w:type="dxa"/>
            <w:bottom w:w="0" w:type="dxa"/>
            <w:right w:w="0" w:type="dxa"/>
          </w:tblCellMar>
        </w:tblPrEx>
        <w:trPr>
          <w:trHeight w:val="680" w:hRule="atLeast"/>
          <w:tblCellSpacing w:w="0" w:type="dxa"/>
        </w:trPr>
        <w:tc>
          <w:tcPr>
            <w:tcW w:w="1262" w:type="pct"/>
            <w:gridSpan w:val="2"/>
            <w:tcBorders>
              <w:top w:val="single" w:color="FFFFFF" w:sz="6" w:space="0"/>
              <w:left w:val="single" w:color="FFFFFF" w:sz="6" w:space="0"/>
              <w:bottom w:val="single" w:color="FFFFFF" w:sz="18" w:space="0"/>
              <w:right w:val="single" w:color="FFFFFF" w:sz="6" w:space="0"/>
            </w:tcBorders>
            <w:shd w:val="clear" w:color="auto" w:fill="4F81BD"/>
            <w:tcMar>
              <w:left w:w="182" w:type="dxa"/>
              <w:right w:w="182" w:type="dxa"/>
            </w:tcMar>
            <w:vAlign w:val="center"/>
          </w:tcPr>
          <w:p>
            <w:pPr>
              <w:pStyle w:val="16"/>
              <w:rPr>
                <w:sz w:val="21"/>
                <w:szCs w:val="21"/>
              </w:rPr>
            </w:pPr>
            <w:r>
              <w:rPr>
                <w:rFonts w:hint="eastAsia" w:ascii="微软雅黑" w:hAnsi="微软雅黑" w:eastAsia="微软雅黑" w:cs="微软雅黑"/>
                <w:b/>
                <w:bCs/>
                <w:color w:val="FFFFFF"/>
                <w:sz w:val="21"/>
                <w:szCs w:val="21"/>
              </w:rPr>
              <w:t>8</w:t>
            </w:r>
          </w:p>
        </w:tc>
        <w:tc>
          <w:tcPr>
            <w:tcW w:w="980" w:type="pct"/>
            <w:tcBorders>
              <w:top w:val="single" w:color="FFFFFF" w:sz="6" w:space="0"/>
              <w:left w:val="single" w:color="FFFFFF" w:sz="6" w:space="0"/>
              <w:bottom w:val="single" w:color="FFFFFF" w:sz="18" w:space="0"/>
              <w:right w:val="single" w:color="FFFFFF" w:sz="6" w:space="0"/>
            </w:tcBorders>
            <w:shd w:val="clear" w:color="auto" w:fill="E9EDF4"/>
            <w:tcMar>
              <w:left w:w="182" w:type="dxa"/>
              <w:right w:w="182" w:type="dxa"/>
            </w:tcMar>
            <w:vAlign w:val="center"/>
          </w:tcPr>
          <w:p>
            <w:pPr>
              <w:pStyle w:val="16"/>
              <w:rPr>
                <w:sz w:val="21"/>
                <w:szCs w:val="21"/>
              </w:rPr>
            </w:pPr>
            <w:r>
              <w:rPr>
                <w:rFonts w:hint="eastAsia" w:ascii="微软雅黑" w:hAnsi="微软雅黑" w:eastAsia="微软雅黑" w:cs="微软雅黑"/>
                <w:color w:val="000000"/>
                <w:sz w:val="21"/>
                <w:szCs w:val="21"/>
              </w:rPr>
              <w:t>Q</w:t>
            </w:r>
          </w:p>
        </w:tc>
        <w:tc>
          <w:tcPr>
            <w:tcW w:w="2757" w:type="pct"/>
            <w:tcBorders>
              <w:top w:val="single" w:color="FFFFFF" w:sz="6" w:space="0"/>
              <w:left w:val="single" w:color="FFFFFF" w:sz="6" w:space="0"/>
              <w:bottom w:val="single" w:color="FFFFFF" w:sz="18" w:space="0"/>
              <w:right w:val="single" w:color="FFFFFF" w:sz="6" w:space="0"/>
            </w:tcBorders>
            <w:shd w:val="clear" w:color="auto" w:fill="E9EDF4"/>
            <w:tcMar>
              <w:left w:w="182" w:type="dxa"/>
              <w:right w:w="182" w:type="dxa"/>
            </w:tcMar>
            <w:vAlign w:val="center"/>
          </w:tcPr>
          <w:p>
            <w:pPr>
              <w:pStyle w:val="16"/>
              <w:rPr>
                <w:sz w:val="21"/>
                <w:szCs w:val="21"/>
              </w:rPr>
            </w:pPr>
            <w:r>
              <w:rPr>
                <w:rFonts w:hint="eastAsia" w:ascii="微软雅黑" w:hAnsi="微软雅黑" w:eastAsia="微软雅黑" w:cs="微软雅黑"/>
                <w:color w:val="000000"/>
                <w:sz w:val="21"/>
                <w:szCs w:val="21"/>
              </w:rPr>
              <w:t>总无功功率：单位：0.0001kVar</w:t>
            </w:r>
          </w:p>
        </w:tc>
      </w:tr>
      <w:tr>
        <w:tblPrEx>
          <w:tblCellMar>
            <w:top w:w="0" w:type="dxa"/>
            <w:left w:w="0" w:type="dxa"/>
            <w:bottom w:w="0" w:type="dxa"/>
            <w:right w:w="0" w:type="dxa"/>
          </w:tblCellMar>
        </w:tblPrEx>
        <w:trPr>
          <w:trHeight w:val="680" w:hRule="atLeast"/>
          <w:tblCellSpacing w:w="0" w:type="dxa"/>
        </w:trPr>
        <w:tc>
          <w:tcPr>
            <w:tcW w:w="1262" w:type="pct"/>
            <w:gridSpan w:val="2"/>
            <w:tcBorders>
              <w:top w:val="single" w:color="FFFFFF" w:sz="6" w:space="0"/>
              <w:left w:val="single" w:color="FFFFFF" w:sz="6" w:space="0"/>
              <w:bottom w:val="single" w:color="FFFFFF" w:sz="18" w:space="0"/>
              <w:right w:val="single" w:color="FFFFFF" w:sz="6" w:space="0"/>
            </w:tcBorders>
            <w:shd w:val="clear" w:color="auto" w:fill="4F81BD"/>
            <w:tcMar>
              <w:left w:w="182" w:type="dxa"/>
              <w:right w:w="182" w:type="dxa"/>
            </w:tcMar>
            <w:vAlign w:val="center"/>
          </w:tcPr>
          <w:p>
            <w:pPr>
              <w:pStyle w:val="16"/>
              <w:rPr>
                <w:sz w:val="21"/>
                <w:szCs w:val="21"/>
              </w:rPr>
            </w:pPr>
            <w:r>
              <w:rPr>
                <w:rFonts w:hint="eastAsia" w:ascii="微软雅黑" w:hAnsi="微软雅黑" w:eastAsia="微软雅黑" w:cs="微软雅黑"/>
                <w:b/>
                <w:bCs/>
                <w:color w:val="FFFFFF"/>
                <w:sz w:val="21"/>
                <w:szCs w:val="21"/>
              </w:rPr>
              <w:t>9</w:t>
            </w:r>
          </w:p>
        </w:tc>
        <w:tc>
          <w:tcPr>
            <w:tcW w:w="980" w:type="pct"/>
            <w:tcBorders>
              <w:top w:val="single" w:color="FFFFFF" w:sz="6" w:space="0"/>
              <w:left w:val="single" w:color="FFFFFF" w:sz="6" w:space="0"/>
              <w:bottom w:val="single" w:color="FFFFFF" w:sz="18" w:space="0"/>
              <w:right w:val="single" w:color="FFFFFF" w:sz="6" w:space="0"/>
            </w:tcBorders>
            <w:shd w:val="clear" w:color="auto" w:fill="D0D8E8"/>
            <w:tcMar>
              <w:left w:w="182" w:type="dxa"/>
              <w:right w:w="182" w:type="dxa"/>
            </w:tcMar>
            <w:vAlign w:val="center"/>
          </w:tcPr>
          <w:p>
            <w:pPr>
              <w:pStyle w:val="16"/>
              <w:rPr>
                <w:sz w:val="21"/>
                <w:szCs w:val="21"/>
              </w:rPr>
            </w:pPr>
            <w:r>
              <w:rPr>
                <w:rFonts w:hint="eastAsia" w:ascii="微软雅黑" w:hAnsi="微软雅黑" w:eastAsia="微软雅黑" w:cs="微软雅黑"/>
                <w:color w:val="000000"/>
                <w:sz w:val="21"/>
                <w:szCs w:val="21"/>
              </w:rPr>
              <w:t>PF</w:t>
            </w:r>
          </w:p>
        </w:tc>
        <w:tc>
          <w:tcPr>
            <w:tcW w:w="2757" w:type="pct"/>
            <w:tcBorders>
              <w:top w:val="single" w:color="FFFFFF" w:sz="6" w:space="0"/>
              <w:left w:val="single" w:color="FFFFFF" w:sz="6" w:space="0"/>
              <w:bottom w:val="single" w:color="FFFFFF" w:sz="18" w:space="0"/>
              <w:right w:val="single" w:color="FFFFFF" w:sz="6" w:space="0"/>
            </w:tcBorders>
            <w:shd w:val="clear" w:color="auto" w:fill="D0D8E8"/>
            <w:tcMar>
              <w:left w:w="182" w:type="dxa"/>
              <w:right w:w="182" w:type="dxa"/>
            </w:tcMar>
            <w:vAlign w:val="center"/>
          </w:tcPr>
          <w:p>
            <w:pPr>
              <w:pStyle w:val="16"/>
              <w:rPr>
                <w:sz w:val="21"/>
                <w:szCs w:val="21"/>
              </w:rPr>
            </w:pPr>
            <w:r>
              <w:rPr>
                <w:rFonts w:hint="eastAsia" w:ascii="微软雅黑" w:hAnsi="微软雅黑" w:eastAsia="微软雅黑" w:cs="微软雅黑"/>
                <w:color w:val="000000"/>
                <w:sz w:val="21"/>
                <w:szCs w:val="21"/>
              </w:rPr>
              <w:t>总功率因数，单位：%</w:t>
            </w:r>
          </w:p>
        </w:tc>
      </w:tr>
    </w:tbl>
    <w:p>
      <w:pPr>
        <w:spacing w:line="360" w:lineRule="auto"/>
        <w:ind w:firstLine="420"/>
        <w:rPr>
          <w:rFonts w:ascii="仿宋" w:hAnsi="仿宋" w:eastAsia="仿宋" w:cs="Tahoma"/>
          <w:color w:val="000000" w:themeColor="text1"/>
          <w:sz w:val="24"/>
          <w:shd w:val="clear" w:color="auto" w:fill="FFFFFF"/>
          <w14:textFill>
            <w14:solidFill>
              <w14:schemeClr w14:val="tx1"/>
            </w14:solidFill>
          </w14:textFill>
        </w:rPr>
      </w:pPr>
      <w:r>
        <w:rPr>
          <w:rFonts w:ascii="仿宋" w:hAnsi="仿宋" w:eastAsia="仿宋" w:cs="Tahoma"/>
          <w:color w:val="000000" w:themeColor="text1"/>
          <w:sz w:val="24"/>
          <w:shd w:val="clear" w:color="auto" w:fill="FFFFFF"/>
          <w14:textFill>
            <w14:solidFill>
              <w14:schemeClr w14:val="tx1"/>
            </w14:solidFill>
          </w14:textFill>
        </w:rPr>
        <w:t>有功功率（P）是保持用电设备正常运行所需的电功率，也就是将电能转换为其他形式能量（机械能、光能、热能）的电功率。如5.5kW的电动机是将5.5kW的电能转换为机械能，带动水泵抽水或脱粒机脱粒。而各种照明设备是将电能转换为光能，供人们生活和工作照明。</w:t>
      </w:r>
    </w:p>
    <w:p>
      <w:pPr>
        <w:spacing w:line="360" w:lineRule="auto"/>
        <w:ind w:firstLine="420"/>
        <w:rPr>
          <w:rFonts w:ascii="仿宋" w:hAnsi="仿宋" w:eastAsia="仿宋" w:cs="Tahoma"/>
          <w:color w:val="000000" w:themeColor="text1"/>
          <w:sz w:val="24"/>
          <w:shd w:val="clear" w:color="auto" w:fill="FFFFFF"/>
          <w14:textFill>
            <w14:solidFill>
              <w14:schemeClr w14:val="tx1"/>
            </w14:solidFill>
          </w14:textFill>
        </w:rPr>
      </w:pPr>
      <w:r>
        <w:rPr>
          <w:rFonts w:ascii="仿宋" w:hAnsi="仿宋" w:eastAsia="仿宋" w:cs="Tahoma"/>
          <w:color w:val="000000" w:themeColor="text1"/>
          <w:sz w:val="24"/>
          <w:shd w:val="clear" w:color="auto" w:fill="FFFFFF"/>
          <w14:textFill>
            <w14:solidFill>
              <w14:schemeClr w14:val="tx1"/>
            </w14:solidFill>
          </w14:textFill>
        </w:rPr>
        <w:t>无功功率（Q）是用于电路内电场与磁场的交换，并用于在电气设备中建立和维持磁场的电功率。无功功率不对外做功，而是电场能与磁场能之间的相互转换。凡是有电磁线圈的电气设备要建立磁场，就要消耗无功功率。如40W的日光灯除了需要超过40W的有功功率（镇流器也需消耗一部分有功功率）来发光外，还需要80var左右的无功功率，用于供镇流器的线圈建立交变磁场。由于无功功率不对外做功，所以被称之为“无功”。</w:t>
      </w:r>
    </w:p>
    <w:p>
      <w:pPr>
        <w:spacing w:line="360" w:lineRule="auto"/>
        <w:ind w:firstLine="420"/>
        <w:rPr>
          <w:rFonts w:ascii="仿宋" w:hAnsi="仿宋" w:eastAsia="仿宋" w:cs="Tahoma"/>
          <w:color w:val="000000" w:themeColor="text1"/>
          <w:sz w:val="24"/>
          <w:shd w:val="clear" w:color="auto" w:fill="FFFFFF"/>
          <w14:textFill>
            <w14:solidFill>
              <w14:schemeClr w14:val="tx1"/>
            </w14:solidFill>
          </w14:textFill>
        </w:rPr>
      </w:pPr>
      <w:r>
        <w:rPr>
          <w:rFonts w:ascii="仿宋" w:hAnsi="仿宋" w:eastAsia="仿宋" w:cs="Tahoma"/>
          <w:color w:val="000000" w:themeColor="text1"/>
          <w:sz w:val="24"/>
          <w:shd w:val="clear" w:color="auto" w:fill="FFFFFF"/>
          <w14:textFill>
            <w14:solidFill>
              <w14:schemeClr w14:val="tx1"/>
            </w14:solidFill>
          </w14:textFill>
        </w:rPr>
        <w:t>视在功率（S）等于电压有效值与电流有效值乘积，表示电源的输出能力。</w:t>
      </w:r>
    </w:p>
    <w:p>
      <w:pPr>
        <w:spacing w:line="360" w:lineRule="auto"/>
        <w:ind w:firstLine="420"/>
        <w:rPr>
          <w:rFonts w:ascii="仿宋" w:hAnsi="仿宋" w:eastAsia="仿宋" w:cs="Tahoma"/>
          <w:color w:val="000000" w:themeColor="text1"/>
          <w:sz w:val="24"/>
          <w:shd w:val="clear" w:color="auto" w:fill="FFFFFF"/>
          <w14:textFill>
            <w14:solidFill>
              <w14:schemeClr w14:val="tx1"/>
            </w14:solidFill>
          </w14:textFill>
        </w:rPr>
      </w:pPr>
      <w:r>
        <w:rPr>
          <w:rFonts w:ascii="仿宋" w:hAnsi="仿宋" w:eastAsia="仿宋" w:cs="Tahoma"/>
          <w:color w:val="000000" w:themeColor="text1"/>
          <w:sz w:val="24"/>
          <w:shd w:val="clear" w:color="auto" w:fill="FFFFFF"/>
          <w14:textFill>
            <w14:solidFill>
              <w14:schemeClr w14:val="tx1"/>
            </w14:solidFill>
          </w14:textFill>
        </w:rPr>
        <w:t>功率因素为有功功率与视在功率的比值，由电压与电流之间的相位差角φ决定。视在功率计算公式为S=UI，单位为VA；有功功率计算公式为P=UI cosφ=S cosφ，单位为W；无功功率计算公式为Q=UI sin⁡φ，单位为var。其中，U为电压，I为电流，cosφ为功率因素。</w:t>
      </w:r>
    </w:p>
    <w:p>
      <w:pPr>
        <w:spacing w:line="360" w:lineRule="auto"/>
        <w:ind w:firstLine="420"/>
        <w:rPr>
          <w:rFonts w:ascii="仿宋" w:hAnsi="仿宋" w:eastAsia="仿宋" w:cs="Tahoma"/>
          <w:color w:val="000000" w:themeColor="text1"/>
          <w:sz w:val="24"/>
          <w:shd w:val="clear" w:color="auto" w:fill="FFFFFF"/>
          <w14:textFill>
            <w14:solidFill>
              <w14:schemeClr w14:val="tx1"/>
            </w14:solidFill>
          </w14:textFill>
        </w:rPr>
      </w:pPr>
      <w:r>
        <w:rPr>
          <w:rFonts w:ascii="仿宋" w:hAnsi="仿宋" w:eastAsia="仿宋" w:cs="Tahoma"/>
          <w:color w:val="000000" w:themeColor="text1"/>
          <w:sz w:val="24"/>
          <w:shd w:val="clear" w:color="auto" w:fill="FFFFFF"/>
          <w14:textFill>
            <w14:solidFill>
              <w14:schemeClr w14:val="tx1"/>
            </w14:solidFill>
          </w14:textFill>
        </w:rPr>
        <w:t>周波数据表结构如表所示。</w:t>
      </w:r>
    </w:p>
    <w:tbl>
      <w:tblPr>
        <w:tblStyle w:val="17"/>
        <w:tblW w:w="4997" w:type="pct"/>
        <w:tblCellSpacing w:w="0" w:type="dxa"/>
        <w:tblInd w:w="0" w:type="dxa"/>
        <w:tblLayout w:type="autofit"/>
        <w:tblCellMar>
          <w:top w:w="0" w:type="dxa"/>
          <w:left w:w="0" w:type="dxa"/>
          <w:bottom w:w="0" w:type="dxa"/>
          <w:right w:w="0" w:type="dxa"/>
        </w:tblCellMar>
      </w:tblPr>
      <w:tblGrid>
        <w:gridCol w:w="1152"/>
        <w:gridCol w:w="1277"/>
        <w:gridCol w:w="7109"/>
      </w:tblGrid>
      <w:tr>
        <w:tblPrEx>
          <w:tblCellMar>
            <w:top w:w="0" w:type="dxa"/>
            <w:left w:w="0" w:type="dxa"/>
            <w:bottom w:w="0" w:type="dxa"/>
            <w:right w:w="0" w:type="dxa"/>
          </w:tblCellMar>
        </w:tblPrEx>
        <w:trPr>
          <w:trHeight w:val="680" w:hRule="atLeast"/>
          <w:tblCellSpacing w:w="0" w:type="dxa"/>
        </w:trPr>
        <w:tc>
          <w:tcPr>
            <w:tcW w:w="604" w:type="pct"/>
            <w:tcBorders>
              <w:top w:val="single" w:color="FFFFFF" w:sz="6" w:space="0"/>
              <w:left w:val="single" w:color="FFFFFF" w:sz="6" w:space="0"/>
              <w:bottom w:val="single" w:color="FFFFFF" w:sz="18" w:space="0"/>
              <w:right w:val="single" w:color="FFFFFF" w:sz="6" w:space="0"/>
            </w:tcBorders>
            <w:shd w:val="clear" w:color="auto" w:fill="4F81BD"/>
            <w:tcMar>
              <w:left w:w="222" w:type="dxa"/>
              <w:right w:w="222" w:type="dxa"/>
            </w:tcMar>
            <w:vAlign w:val="center"/>
          </w:tcPr>
          <w:p>
            <w:pPr>
              <w:pStyle w:val="16"/>
              <w:rPr>
                <w:sz w:val="21"/>
                <w:szCs w:val="21"/>
              </w:rPr>
            </w:pPr>
            <w:r>
              <w:rPr>
                <w:rFonts w:ascii="微软雅黑" w:hAnsi="微软雅黑" w:eastAsia="微软雅黑" w:cs="微软雅黑"/>
                <w:b/>
                <w:bCs/>
                <w:color w:val="FFFFFF"/>
                <w:sz w:val="21"/>
                <w:szCs w:val="21"/>
              </w:rPr>
              <w:t>序号</w:t>
            </w:r>
          </w:p>
        </w:tc>
        <w:tc>
          <w:tcPr>
            <w:tcW w:w="669" w:type="pct"/>
            <w:tcBorders>
              <w:top w:val="single" w:color="FFFFFF" w:sz="6" w:space="0"/>
              <w:left w:val="single" w:color="FFFFFF" w:sz="6" w:space="0"/>
              <w:bottom w:val="single" w:color="FFFFFF" w:sz="18" w:space="0"/>
              <w:right w:val="single" w:color="FFFFFF" w:sz="6" w:space="0"/>
            </w:tcBorders>
            <w:shd w:val="clear" w:color="auto" w:fill="4F81BD"/>
            <w:tcMar>
              <w:left w:w="222" w:type="dxa"/>
              <w:right w:w="222" w:type="dxa"/>
            </w:tcMar>
            <w:vAlign w:val="center"/>
          </w:tcPr>
          <w:p>
            <w:pPr>
              <w:pStyle w:val="16"/>
              <w:rPr>
                <w:sz w:val="21"/>
                <w:szCs w:val="21"/>
              </w:rPr>
            </w:pPr>
            <w:r>
              <w:rPr>
                <w:rFonts w:hint="eastAsia" w:ascii="微软雅黑" w:hAnsi="微软雅黑" w:eastAsia="微软雅黑" w:cs="微软雅黑"/>
                <w:b/>
                <w:bCs/>
                <w:color w:val="FFFFFF"/>
                <w:sz w:val="21"/>
                <w:szCs w:val="21"/>
              </w:rPr>
              <w:t>特征</w:t>
            </w:r>
          </w:p>
        </w:tc>
        <w:tc>
          <w:tcPr>
            <w:tcW w:w="3725" w:type="pct"/>
            <w:tcBorders>
              <w:top w:val="single" w:color="FFFFFF" w:sz="6" w:space="0"/>
              <w:left w:val="single" w:color="FFFFFF" w:sz="6" w:space="0"/>
              <w:bottom w:val="single" w:color="FFFFFF" w:sz="18" w:space="0"/>
              <w:right w:val="single" w:color="FFFFFF" w:sz="6" w:space="0"/>
            </w:tcBorders>
            <w:shd w:val="clear" w:color="auto" w:fill="4F81BD"/>
            <w:tcMar>
              <w:left w:w="222" w:type="dxa"/>
              <w:right w:w="222" w:type="dxa"/>
            </w:tcMar>
            <w:vAlign w:val="center"/>
          </w:tcPr>
          <w:p>
            <w:pPr>
              <w:pStyle w:val="16"/>
              <w:rPr>
                <w:sz w:val="21"/>
                <w:szCs w:val="21"/>
              </w:rPr>
            </w:pPr>
            <w:r>
              <w:rPr>
                <w:rFonts w:hint="eastAsia" w:ascii="微软雅黑" w:hAnsi="微软雅黑" w:eastAsia="微软雅黑" w:cs="微软雅黑"/>
                <w:b/>
                <w:bCs/>
                <w:color w:val="FFFFFF"/>
                <w:sz w:val="21"/>
                <w:szCs w:val="21"/>
              </w:rPr>
              <w:t>备注</w:t>
            </w:r>
          </w:p>
        </w:tc>
      </w:tr>
      <w:tr>
        <w:tblPrEx>
          <w:tblCellMar>
            <w:top w:w="0" w:type="dxa"/>
            <w:left w:w="0" w:type="dxa"/>
            <w:bottom w:w="0" w:type="dxa"/>
            <w:right w:w="0" w:type="dxa"/>
          </w:tblCellMar>
        </w:tblPrEx>
        <w:trPr>
          <w:trHeight w:val="680" w:hRule="atLeast"/>
          <w:tblCellSpacing w:w="0" w:type="dxa"/>
        </w:trPr>
        <w:tc>
          <w:tcPr>
            <w:tcW w:w="604" w:type="pct"/>
            <w:tcBorders>
              <w:top w:val="single" w:color="FFFFFF" w:sz="6" w:space="0"/>
              <w:left w:val="single" w:color="FFFFFF" w:sz="6" w:space="0"/>
              <w:bottom w:val="single" w:color="FFFFFF" w:sz="18" w:space="0"/>
              <w:right w:val="single" w:color="FFFFFF" w:sz="6" w:space="0"/>
            </w:tcBorders>
            <w:shd w:val="clear" w:color="auto" w:fill="4F81BD"/>
            <w:tcMar>
              <w:left w:w="222" w:type="dxa"/>
              <w:right w:w="222" w:type="dxa"/>
            </w:tcMar>
            <w:vAlign w:val="center"/>
          </w:tcPr>
          <w:p>
            <w:pPr>
              <w:pStyle w:val="16"/>
              <w:rPr>
                <w:sz w:val="21"/>
                <w:szCs w:val="21"/>
              </w:rPr>
            </w:pPr>
            <w:r>
              <w:rPr>
                <w:rFonts w:hint="eastAsia" w:ascii="微软雅黑" w:hAnsi="微软雅黑" w:eastAsia="微软雅黑" w:cs="微软雅黑"/>
                <w:b/>
                <w:bCs/>
                <w:color w:val="FFFFFF"/>
                <w:sz w:val="21"/>
                <w:szCs w:val="21"/>
              </w:rPr>
              <w:t>1</w:t>
            </w:r>
          </w:p>
        </w:tc>
        <w:tc>
          <w:tcPr>
            <w:tcW w:w="669" w:type="pct"/>
            <w:tcBorders>
              <w:top w:val="single" w:color="FFFFFF" w:sz="6" w:space="0"/>
              <w:left w:val="single" w:color="FFFFFF" w:sz="6" w:space="0"/>
              <w:bottom w:val="single" w:color="FFFFFF" w:sz="18" w:space="0"/>
              <w:right w:val="single" w:color="FFFFFF" w:sz="6" w:space="0"/>
            </w:tcBorders>
            <w:shd w:val="clear" w:color="auto" w:fill="D0D8E8"/>
            <w:tcMar>
              <w:left w:w="222" w:type="dxa"/>
              <w:right w:w="222" w:type="dxa"/>
            </w:tcMar>
            <w:vAlign w:val="center"/>
          </w:tcPr>
          <w:p>
            <w:pPr>
              <w:pStyle w:val="16"/>
              <w:rPr>
                <w:sz w:val="21"/>
                <w:szCs w:val="21"/>
              </w:rPr>
            </w:pPr>
            <w:r>
              <w:rPr>
                <w:rFonts w:hint="eastAsia" w:ascii="微软雅黑" w:hAnsi="微软雅黑" w:eastAsia="微软雅黑" w:cs="微软雅黑"/>
                <w:color w:val="000000"/>
                <w:sz w:val="21"/>
                <w:szCs w:val="21"/>
              </w:rPr>
              <w:t>time</w:t>
            </w:r>
          </w:p>
        </w:tc>
        <w:tc>
          <w:tcPr>
            <w:tcW w:w="3725" w:type="pct"/>
            <w:tcBorders>
              <w:top w:val="single" w:color="FFFFFF" w:sz="6" w:space="0"/>
              <w:left w:val="single" w:color="FFFFFF" w:sz="6" w:space="0"/>
              <w:bottom w:val="single" w:color="FFFFFF" w:sz="18" w:space="0"/>
              <w:right w:val="single" w:color="FFFFFF" w:sz="6" w:space="0"/>
            </w:tcBorders>
            <w:shd w:val="clear" w:color="auto" w:fill="D0D8E8"/>
            <w:tcMar>
              <w:left w:w="222" w:type="dxa"/>
              <w:right w:w="222" w:type="dxa"/>
            </w:tcMar>
            <w:vAlign w:val="center"/>
          </w:tcPr>
          <w:p>
            <w:pPr>
              <w:pStyle w:val="16"/>
              <w:rPr>
                <w:sz w:val="21"/>
                <w:szCs w:val="21"/>
              </w:rPr>
            </w:pPr>
            <w:r>
              <w:rPr>
                <w:rFonts w:hint="eastAsia" w:ascii="微软雅黑" w:hAnsi="微软雅黑" w:eastAsia="微软雅黑" w:cs="微软雅黑"/>
                <w:color w:val="000000"/>
                <w:sz w:val="21"/>
                <w:szCs w:val="21"/>
              </w:rPr>
              <w:t>年月日时分秒</w:t>
            </w:r>
          </w:p>
        </w:tc>
      </w:tr>
      <w:tr>
        <w:tblPrEx>
          <w:tblCellMar>
            <w:top w:w="0" w:type="dxa"/>
            <w:left w:w="0" w:type="dxa"/>
            <w:bottom w:w="0" w:type="dxa"/>
            <w:right w:w="0" w:type="dxa"/>
          </w:tblCellMar>
        </w:tblPrEx>
        <w:trPr>
          <w:trHeight w:val="680" w:hRule="atLeast"/>
          <w:tblCellSpacing w:w="0" w:type="dxa"/>
        </w:trPr>
        <w:tc>
          <w:tcPr>
            <w:tcW w:w="604" w:type="pct"/>
            <w:tcBorders>
              <w:top w:val="single" w:color="FFFFFF" w:sz="6" w:space="0"/>
              <w:left w:val="single" w:color="FFFFFF" w:sz="6" w:space="0"/>
              <w:bottom w:val="single" w:color="FFFFFF" w:sz="18" w:space="0"/>
              <w:right w:val="single" w:color="FFFFFF" w:sz="6" w:space="0"/>
            </w:tcBorders>
            <w:shd w:val="clear" w:color="auto" w:fill="4F81BD"/>
            <w:tcMar>
              <w:left w:w="222" w:type="dxa"/>
              <w:right w:w="222" w:type="dxa"/>
            </w:tcMar>
            <w:vAlign w:val="center"/>
          </w:tcPr>
          <w:p>
            <w:pPr>
              <w:pStyle w:val="16"/>
              <w:rPr>
                <w:sz w:val="21"/>
                <w:szCs w:val="21"/>
              </w:rPr>
            </w:pPr>
            <w:r>
              <w:rPr>
                <w:rFonts w:hint="eastAsia" w:ascii="微软雅黑" w:hAnsi="微软雅黑" w:eastAsia="微软雅黑" w:cs="微软雅黑"/>
                <w:b/>
                <w:bCs/>
                <w:color w:val="FFFFFF"/>
                <w:sz w:val="21"/>
                <w:szCs w:val="21"/>
              </w:rPr>
              <w:t>2</w:t>
            </w:r>
          </w:p>
        </w:tc>
        <w:tc>
          <w:tcPr>
            <w:tcW w:w="669" w:type="pct"/>
            <w:tcBorders>
              <w:top w:val="single" w:color="FFFFFF" w:sz="6" w:space="0"/>
              <w:left w:val="single" w:color="FFFFFF" w:sz="6" w:space="0"/>
              <w:bottom w:val="single" w:color="FFFFFF" w:sz="18" w:space="0"/>
              <w:right w:val="single" w:color="FFFFFF" w:sz="6" w:space="0"/>
            </w:tcBorders>
            <w:shd w:val="clear" w:color="auto" w:fill="E9EDF4"/>
            <w:tcMar>
              <w:left w:w="222" w:type="dxa"/>
              <w:right w:w="222" w:type="dxa"/>
            </w:tcMar>
            <w:vAlign w:val="center"/>
          </w:tcPr>
          <w:p>
            <w:pPr>
              <w:pStyle w:val="16"/>
              <w:rPr>
                <w:sz w:val="21"/>
                <w:szCs w:val="21"/>
              </w:rPr>
            </w:pPr>
            <w:r>
              <w:rPr>
                <w:rFonts w:hint="eastAsia" w:ascii="微软雅黑" w:hAnsi="微软雅黑" w:eastAsia="微软雅黑" w:cs="微软雅黑"/>
                <w:color w:val="000000"/>
                <w:sz w:val="21"/>
                <w:szCs w:val="21"/>
              </w:rPr>
              <w:t>ICi</w:t>
            </w:r>
          </w:p>
        </w:tc>
        <w:tc>
          <w:tcPr>
            <w:tcW w:w="3725" w:type="pct"/>
            <w:tcBorders>
              <w:top w:val="single" w:color="FFFFFF" w:sz="6" w:space="0"/>
              <w:left w:val="single" w:color="FFFFFF" w:sz="6" w:space="0"/>
              <w:bottom w:val="single" w:color="FFFFFF" w:sz="18" w:space="0"/>
              <w:right w:val="single" w:color="FFFFFF" w:sz="6" w:space="0"/>
            </w:tcBorders>
            <w:shd w:val="clear" w:color="auto" w:fill="E9EDF4"/>
            <w:tcMar>
              <w:left w:w="222" w:type="dxa"/>
              <w:right w:w="222" w:type="dxa"/>
            </w:tcMar>
            <w:vAlign w:val="center"/>
          </w:tcPr>
          <w:p>
            <w:pPr>
              <w:pStyle w:val="16"/>
              <w:rPr>
                <w:sz w:val="21"/>
                <w:szCs w:val="21"/>
              </w:rPr>
            </w:pPr>
            <w:r>
              <w:rPr>
                <w:rFonts w:hint="eastAsia" w:ascii="微软雅黑" w:hAnsi="微软雅黑" w:eastAsia="微软雅黑" w:cs="微软雅黑"/>
                <w:color w:val="000000"/>
                <w:sz w:val="21"/>
                <w:szCs w:val="21"/>
              </w:rPr>
              <w:t>i范围为001~128，电流一个周波的第i个采样点（XXX.XXX）</w:t>
            </w:r>
          </w:p>
        </w:tc>
      </w:tr>
      <w:tr>
        <w:tblPrEx>
          <w:tblCellMar>
            <w:top w:w="0" w:type="dxa"/>
            <w:left w:w="0" w:type="dxa"/>
            <w:bottom w:w="0" w:type="dxa"/>
            <w:right w:w="0" w:type="dxa"/>
          </w:tblCellMar>
        </w:tblPrEx>
        <w:trPr>
          <w:trHeight w:val="680" w:hRule="atLeast"/>
          <w:tblCellSpacing w:w="0" w:type="dxa"/>
        </w:trPr>
        <w:tc>
          <w:tcPr>
            <w:tcW w:w="604" w:type="pct"/>
            <w:tcBorders>
              <w:top w:val="single" w:color="FFFFFF" w:sz="6" w:space="0"/>
              <w:left w:val="single" w:color="FFFFFF" w:sz="6" w:space="0"/>
              <w:bottom w:val="single" w:color="FFFFFF" w:sz="18" w:space="0"/>
              <w:right w:val="single" w:color="FFFFFF" w:sz="6" w:space="0"/>
            </w:tcBorders>
            <w:shd w:val="clear" w:color="auto" w:fill="4F81BD"/>
            <w:tcMar>
              <w:left w:w="222" w:type="dxa"/>
              <w:right w:w="222" w:type="dxa"/>
            </w:tcMar>
            <w:vAlign w:val="center"/>
          </w:tcPr>
          <w:p>
            <w:pPr>
              <w:pStyle w:val="16"/>
              <w:rPr>
                <w:sz w:val="21"/>
                <w:szCs w:val="21"/>
              </w:rPr>
            </w:pPr>
            <w:r>
              <w:rPr>
                <w:rFonts w:hint="eastAsia" w:ascii="微软雅黑" w:hAnsi="微软雅黑" w:eastAsia="微软雅黑" w:cs="微软雅黑"/>
                <w:b/>
                <w:bCs/>
                <w:color w:val="FFFFFF"/>
                <w:sz w:val="21"/>
                <w:szCs w:val="21"/>
              </w:rPr>
              <w:t>3</w:t>
            </w:r>
          </w:p>
        </w:tc>
        <w:tc>
          <w:tcPr>
            <w:tcW w:w="669" w:type="pct"/>
            <w:tcBorders>
              <w:top w:val="single" w:color="FFFFFF" w:sz="6" w:space="0"/>
              <w:left w:val="single" w:color="FFFFFF" w:sz="6" w:space="0"/>
              <w:bottom w:val="single" w:color="FFFFFF" w:sz="18" w:space="0"/>
              <w:right w:val="single" w:color="FFFFFF" w:sz="6" w:space="0"/>
            </w:tcBorders>
            <w:shd w:val="clear" w:color="auto" w:fill="D0D8E8"/>
            <w:tcMar>
              <w:left w:w="222" w:type="dxa"/>
              <w:right w:w="222" w:type="dxa"/>
            </w:tcMar>
            <w:vAlign w:val="center"/>
          </w:tcPr>
          <w:p>
            <w:pPr>
              <w:pStyle w:val="16"/>
              <w:rPr>
                <w:sz w:val="21"/>
                <w:szCs w:val="21"/>
              </w:rPr>
            </w:pPr>
            <w:r>
              <w:rPr>
                <w:rFonts w:hint="eastAsia" w:ascii="微软雅黑" w:hAnsi="微软雅黑" w:eastAsia="微软雅黑" w:cs="微软雅黑"/>
                <w:color w:val="000000"/>
                <w:sz w:val="21"/>
                <w:szCs w:val="21"/>
              </w:rPr>
              <w:t>UCj</w:t>
            </w:r>
          </w:p>
        </w:tc>
        <w:tc>
          <w:tcPr>
            <w:tcW w:w="3725" w:type="pct"/>
            <w:tcBorders>
              <w:top w:val="single" w:color="FFFFFF" w:sz="6" w:space="0"/>
              <w:left w:val="single" w:color="FFFFFF" w:sz="6" w:space="0"/>
              <w:bottom w:val="single" w:color="FFFFFF" w:sz="18" w:space="0"/>
              <w:right w:val="single" w:color="FFFFFF" w:sz="6" w:space="0"/>
            </w:tcBorders>
            <w:shd w:val="clear" w:color="auto" w:fill="D0D8E8"/>
            <w:tcMar>
              <w:left w:w="222" w:type="dxa"/>
              <w:right w:w="222" w:type="dxa"/>
            </w:tcMar>
            <w:vAlign w:val="center"/>
          </w:tcPr>
          <w:p>
            <w:pPr>
              <w:pStyle w:val="16"/>
              <w:rPr>
                <w:sz w:val="21"/>
                <w:szCs w:val="21"/>
              </w:rPr>
            </w:pPr>
            <w:r>
              <w:rPr>
                <w:rFonts w:hint="eastAsia" w:ascii="微软雅黑" w:hAnsi="微软雅黑" w:eastAsia="微软雅黑" w:cs="微软雅黑"/>
                <w:color w:val="000000"/>
                <w:sz w:val="21"/>
                <w:szCs w:val="21"/>
              </w:rPr>
              <w:t>j范围为001~128，电压一个周波的第j个采样点（XXX.XXX）</w:t>
            </w:r>
          </w:p>
        </w:tc>
      </w:tr>
    </w:tbl>
    <w:p>
      <w:pPr>
        <w:spacing w:line="360" w:lineRule="auto"/>
        <w:ind w:firstLine="420"/>
        <w:rPr>
          <w:rFonts w:ascii="仿宋" w:hAnsi="仿宋" w:eastAsia="仿宋" w:cs="Tahoma"/>
          <w:color w:val="000000" w:themeColor="text1"/>
          <w:sz w:val="24"/>
          <w:shd w:val="clear" w:color="auto" w:fill="FFFFFF"/>
          <w14:textFill>
            <w14:solidFill>
              <w14:schemeClr w14:val="tx1"/>
            </w14:solidFill>
          </w14:textFill>
        </w:rPr>
      </w:pPr>
      <w:r>
        <w:rPr>
          <w:rFonts w:ascii="仿宋" w:hAnsi="仿宋" w:eastAsia="仿宋" w:cs="Tahoma"/>
          <w:color w:val="000000" w:themeColor="text1"/>
          <w:sz w:val="24"/>
          <w:shd w:val="clear" w:color="auto" w:fill="FFFFFF"/>
          <w14:textFill>
            <w14:solidFill>
              <w14:schemeClr w14:val="tx1"/>
            </w14:solidFill>
          </w14:textFill>
        </w:rPr>
        <w:t>周波</w:t>
      </w:r>
      <w:bookmarkStart w:id="0" w:name="_GoBack"/>
      <w:r>
        <w:rPr>
          <w:rFonts w:ascii="仿宋" w:hAnsi="仿宋" w:eastAsia="仿宋" w:cs="Tahoma"/>
          <w:color w:val="000000" w:themeColor="text1"/>
          <w:sz w:val="24"/>
          <w:shd w:val="clear" w:color="auto" w:fill="FFFFFF"/>
          <w14:textFill>
            <w14:solidFill>
              <w14:schemeClr w14:val="tx1"/>
            </w14:solidFill>
          </w14:textFill>
        </w:rPr>
        <w:t>表示交流电完成一次完整变化的过程(即一个正弦波形)。因为我国交流电供电的标准频率为50Hz，所以NILMD装置在其中一个周期内（0.02秒）可采集128个时间点上的数据。</w:t>
      </w:r>
      <w:bookmarkEnd w:id="0"/>
    </w:p>
    <w:p>
      <w:pPr>
        <w:spacing w:line="360" w:lineRule="auto"/>
        <w:ind w:firstLine="420"/>
        <w:rPr>
          <w:rFonts w:ascii="仿宋" w:hAnsi="仿宋" w:eastAsia="仿宋" w:cs="Tahoma"/>
          <w:color w:val="000000" w:themeColor="text1"/>
          <w:sz w:val="24"/>
          <w:shd w:val="clear" w:color="auto" w:fill="FFFFFF"/>
          <w14:textFill>
            <w14:solidFill>
              <w14:schemeClr w14:val="tx1"/>
            </w14:solidFill>
          </w14:textFill>
        </w:rPr>
      </w:pPr>
      <w:r>
        <w:rPr>
          <w:rFonts w:ascii="仿宋" w:hAnsi="仿宋" w:eastAsia="仿宋" w:cs="Tahoma"/>
          <w:color w:val="000000" w:themeColor="text1"/>
          <w:sz w:val="24"/>
          <w:shd w:val="clear" w:color="auto" w:fill="FFFFFF"/>
          <w14:textFill>
            <w14:solidFill>
              <w14:schemeClr w14:val="tx1"/>
            </w14:solidFill>
          </w14:textFill>
        </w:rPr>
        <w:t>谐波数据表结构如表所示。</w:t>
      </w:r>
    </w:p>
    <w:tbl>
      <w:tblPr>
        <w:tblStyle w:val="17"/>
        <w:tblW w:w="4999" w:type="pct"/>
        <w:tblCellSpacing w:w="0" w:type="dxa"/>
        <w:tblInd w:w="0" w:type="dxa"/>
        <w:tblLayout w:type="autofit"/>
        <w:tblCellMar>
          <w:top w:w="0" w:type="dxa"/>
          <w:left w:w="0" w:type="dxa"/>
          <w:bottom w:w="0" w:type="dxa"/>
          <w:right w:w="0" w:type="dxa"/>
        </w:tblCellMar>
      </w:tblPr>
      <w:tblGrid>
        <w:gridCol w:w="972"/>
        <w:gridCol w:w="1162"/>
        <w:gridCol w:w="7340"/>
      </w:tblGrid>
      <w:tr>
        <w:tblPrEx>
          <w:tblCellMar>
            <w:top w:w="0" w:type="dxa"/>
            <w:left w:w="0" w:type="dxa"/>
            <w:bottom w:w="0" w:type="dxa"/>
            <w:right w:w="0" w:type="dxa"/>
          </w:tblCellMar>
        </w:tblPrEx>
        <w:trPr>
          <w:trHeight w:val="680" w:hRule="atLeast"/>
          <w:tblCellSpacing w:w="0" w:type="dxa"/>
        </w:trPr>
        <w:tc>
          <w:tcPr>
            <w:tcW w:w="513" w:type="pct"/>
            <w:tcBorders>
              <w:top w:val="single" w:color="FFFFFF" w:sz="6" w:space="0"/>
              <w:left w:val="single" w:color="FFFFFF" w:sz="6" w:space="0"/>
              <w:bottom w:val="single" w:color="FFFFFF" w:sz="18" w:space="0"/>
              <w:right w:val="single" w:color="FFFFFF" w:sz="6" w:space="0"/>
            </w:tcBorders>
            <w:shd w:val="clear" w:color="auto" w:fill="4F81BD"/>
            <w:tcMar>
              <w:left w:w="188" w:type="dxa"/>
              <w:right w:w="188" w:type="dxa"/>
            </w:tcMar>
            <w:vAlign w:val="center"/>
          </w:tcPr>
          <w:p>
            <w:pPr>
              <w:pStyle w:val="16"/>
              <w:rPr>
                <w:sz w:val="21"/>
                <w:szCs w:val="21"/>
              </w:rPr>
            </w:pPr>
            <w:r>
              <w:rPr>
                <w:rFonts w:ascii="微软雅黑" w:hAnsi="微软雅黑" w:eastAsia="微软雅黑" w:cs="微软雅黑"/>
                <w:b/>
                <w:bCs/>
                <w:color w:val="FFFFFF"/>
                <w:sz w:val="21"/>
                <w:szCs w:val="21"/>
              </w:rPr>
              <w:t>序号</w:t>
            </w:r>
          </w:p>
        </w:tc>
        <w:tc>
          <w:tcPr>
            <w:tcW w:w="613" w:type="pct"/>
            <w:tcBorders>
              <w:top w:val="single" w:color="FFFFFF" w:sz="6" w:space="0"/>
              <w:left w:val="single" w:color="FFFFFF" w:sz="6" w:space="0"/>
              <w:bottom w:val="single" w:color="FFFFFF" w:sz="18" w:space="0"/>
              <w:right w:val="single" w:color="FFFFFF" w:sz="6" w:space="0"/>
            </w:tcBorders>
            <w:shd w:val="clear" w:color="auto" w:fill="4F81BD"/>
            <w:tcMar>
              <w:left w:w="188" w:type="dxa"/>
              <w:right w:w="188" w:type="dxa"/>
            </w:tcMar>
            <w:vAlign w:val="center"/>
          </w:tcPr>
          <w:p>
            <w:pPr>
              <w:pStyle w:val="16"/>
              <w:rPr>
                <w:sz w:val="21"/>
                <w:szCs w:val="21"/>
              </w:rPr>
            </w:pPr>
            <w:r>
              <w:rPr>
                <w:rFonts w:hint="eastAsia" w:ascii="微软雅黑" w:hAnsi="微软雅黑" w:eastAsia="微软雅黑" w:cs="微软雅黑"/>
                <w:b/>
                <w:bCs/>
                <w:color w:val="FFFFFF"/>
                <w:sz w:val="21"/>
                <w:szCs w:val="21"/>
              </w:rPr>
              <w:t>特征</w:t>
            </w:r>
          </w:p>
        </w:tc>
        <w:tc>
          <w:tcPr>
            <w:tcW w:w="3873" w:type="pct"/>
            <w:tcBorders>
              <w:top w:val="single" w:color="FFFFFF" w:sz="6" w:space="0"/>
              <w:left w:val="single" w:color="FFFFFF" w:sz="6" w:space="0"/>
              <w:bottom w:val="single" w:color="FFFFFF" w:sz="18" w:space="0"/>
              <w:right w:val="single" w:color="FFFFFF" w:sz="6" w:space="0"/>
            </w:tcBorders>
            <w:shd w:val="clear" w:color="auto" w:fill="4F81BD"/>
            <w:tcMar>
              <w:left w:w="188" w:type="dxa"/>
              <w:right w:w="188" w:type="dxa"/>
            </w:tcMar>
            <w:vAlign w:val="center"/>
          </w:tcPr>
          <w:p>
            <w:pPr>
              <w:pStyle w:val="16"/>
              <w:rPr>
                <w:sz w:val="21"/>
                <w:szCs w:val="21"/>
              </w:rPr>
            </w:pPr>
            <w:r>
              <w:rPr>
                <w:rFonts w:hint="eastAsia" w:ascii="微软雅黑" w:hAnsi="微软雅黑" w:eastAsia="微软雅黑" w:cs="微软雅黑"/>
                <w:b/>
                <w:bCs/>
                <w:color w:val="FFFFFF"/>
                <w:sz w:val="21"/>
                <w:szCs w:val="21"/>
              </w:rPr>
              <w:t>备注</w:t>
            </w:r>
          </w:p>
        </w:tc>
      </w:tr>
      <w:tr>
        <w:tblPrEx>
          <w:tblCellMar>
            <w:top w:w="0" w:type="dxa"/>
            <w:left w:w="0" w:type="dxa"/>
            <w:bottom w:w="0" w:type="dxa"/>
            <w:right w:w="0" w:type="dxa"/>
          </w:tblCellMar>
        </w:tblPrEx>
        <w:trPr>
          <w:trHeight w:val="680" w:hRule="atLeast"/>
          <w:tblCellSpacing w:w="0" w:type="dxa"/>
        </w:trPr>
        <w:tc>
          <w:tcPr>
            <w:tcW w:w="513" w:type="pct"/>
            <w:tcBorders>
              <w:top w:val="single" w:color="FFFFFF" w:sz="6" w:space="0"/>
              <w:left w:val="single" w:color="FFFFFF" w:sz="6" w:space="0"/>
              <w:bottom w:val="single" w:color="FFFFFF" w:sz="18" w:space="0"/>
              <w:right w:val="single" w:color="FFFFFF" w:sz="6" w:space="0"/>
            </w:tcBorders>
            <w:shd w:val="clear" w:color="auto" w:fill="4F81BD"/>
            <w:tcMar>
              <w:left w:w="188" w:type="dxa"/>
              <w:right w:w="188" w:type="dxa"/>
            </w:tcMar>
            <w:vAlign w:val="center"/>
          </w:tcPr>
          <w:p>
            <w:pPr>
              <w:pStyle w:val="16"/>
              <w:rPr>
                <w:sz w:val="21"/>
                <w:szCs w:val="21"/>
              </w:rPr>
            </w:pPr>
            <w:r>
              <w:rPr>
                <w:rFonts w:hint="eastAsia" w:ascii="微软雅黑" w:hAnsi="微软雅黑" w:eastAsia="微软雅黑" w:cs="微软雅黑"/>
                <w:b/>
                <w:bCs/>
                <w:color w:val="FFFFFF"/>
                <w:sz w:val="21"/>
                <w:szCs w:val="21"/>
              </w:rPr>
              <w:t>1</w:t>
            </w:r>
          </w:p>
        </w:tc>
        <w:tc>
          <w:tcPr>
            <w:tcW w:w="613" w:type="pct"/>
            <w:tcBorders>
              <w:top w:val="single" w:color="FFFFFF" w:sz="6" w:space="0"/>
              <w:left w:val="single" w:color="FFFFFF" w:sz="6" w:space="0"/>
              <w:bottom w:val="single" w:color="FFFFFF" w:sz="18" w:space="0"/>
              <w:right w:val="single" w:color="FFFFFF" w:sz="6" w:space="0"/>
            </w:tcBorders>
            <w:shd w:val="clear" w:color="auto" w:fill="D0D8E8"/>
            <w:tcMar>
              <w:left w:w="188" w:type="dxa"/>
              <w:right w:w="188" w:type="dxa"/>
            </w:tcMar>
            <w:vAlign w:val="center"/>
          </w:tcPr>
          <w:p>
            <w:pPr>
              <w:pStyle w:val="16"/>
              <w:rPr>
                <w:sz w:val="21"/>
                <w:szCs w:val="21"/>
              </w:rPr>
            </w:pPr>
            <w:r>
              <w:rPr>
                <w:rFonts w:hint="eastAsia" w:ascii="微软雅黑" w:hAnsi="微软雅黑" w:eastAsia="微软雅黑" w:cs="微软雅黑"/>
                <w:color w:val="000000"/>
                <w:sz w:val="21"/>
                <w:szCs w:val="21"/>
              </w:rPr>
              <w:t>time</w:t>
            </w:r>
          </w:p>
        </w:tc>
        <w:tc>
          <w:tcPr>
            <w:tcW w:w="3873" w:type="pct"/>
            <w:tcBorders>
              <w:top w:val="single" w:color="FFFFFF" w:sz="6" w:space="0"/>
              <w:left w:val="single" w:color="FFFFFF" w:sz="6" w:space="0"/>
              <w:bottom w:val="single" w:color="FFFFFF" w:sz="18" w:space="0"/>
              <w:right w:val="single" w:color="FFFFFF" w:sz="6" w:space="0"/>
            </w:tcBorders>
            <w:shd w:val="clear" w:color="auto" w:fill="D0D8E8"/>
            <w:tcMar>
              <w:left w:w="188" w:type="dxa"/>
              <w:right w:w="188" w:type="dxa"/>
            </w:tcMar>
            <w:vAlign w:val="center"/>
          </w:tcPr>
          <w:p>
            <w:pPr>
              <w:pStyle w:val="16"/>
              <w:rPr>
                <w:sz w:val="21"/>
                <w:szCs w:val="21"/>
              </w:rPr>
            </w:pPr>
            <w:r>
              <w:rPr>
                <w:rFonts w:hint="eastAsia" w:ascii="微软雅黑" w:hAnsi="微软雅黑" w:eastAsia="微软雅黑" w:cs="微软雅黑"/>
                <w:color w:val="000000"/>
                <w:sz w:val="21"/>
                <w:szCs w:val="21"/>
              </w:rPr>
              <w:t>年月日时分秒</w:t>
            </w:r>
          </w:p>
        </w:tc>
      </w:tr>
      <w:tr>
        <w:tblPrEx>
          <w:tblCellMar>
            <w:top w:w="0" w:type="dxa"/>
            <w:left w:w="0" w:type="dxa"/>
            <w:bottom w:w="0" w:type="dxa"/>
            <w:right w:w="0" w:type="dxa"/>
          </w:tblCellMar>
        </w:tblPrEx>
        <w:trPr>
          <w:trHeight w:val="680" w:hRule="atLeast"/>
          <w:tblCellSpacing w:w="0" w:type="dxa"/>
        </w:trPr>
        <w:tc>
          <w:tcPr>
            <w:tcW w:w="513" w:type="pct"/>
            <w:tcBorders>
              <w:top w:val="single" w:color="FFFFFF" w:sz="6" w:space="0"/>
              <w:left w:val="single" w:color="FFFFFF" w:sz="6" w:space="0"/>
              <w:bottom w:val="single" w:color="FFFFFF" w:sz="18" w:space="0"/>
              <w:right w:val="single" w:color="FFFFFF" w:sz="6" w:space="0"/>
            </w:tcBorders>
            <w:shd w:val="clear" w:color="auto" w:fill="4F81BD"/>
            <w:tcMar>
              <w:left w:w="188" w:type="dxa"/>
              <w:right w:w="188" w:type="dxa"/>
            </w:tcMar>
            <w:vAlign w:val="center"/>
          </w:tcPr>
          <w:p>
            <w:pPr>
              <w:pStyle w:val="16"/>
              <w:rPr>
                <w:sz w:val="21"/>
                <w:szCs w:val="21"/>
              </w:rPr>
            </w:pPr>
            <w:r>
              <w:rPr>
                <w:rFonts w:hint="eastAsia" w:ascii="微软雅黑" w:hAnsi="微软雅黑" w:eastAsia="微软雅黑" w:cs="微软雅黑"/>
                <w:b/>
                <w:bCs/>
                <w:color w:val="FFFFFF"/>
                <w:sz w:val="21"/>
                <w:szCs w:val="21"/>
              </w:rPr>
              <w:t>2</w:t>
            </w:r>
          </w:p>
        </w:tc>
        <w:tc>
          <w:tcPr>
            <w:tcW w:w="613" w:type="pct"/>
            <w:tcBorders>
              <w:top w:val="single" w:color="FFFFFF" w:sz="6" w:space="0"/>
              <w:left w:val="single" w:color="FFFFFF" w:sz="6" w:space="0"/>
              <w:bottom w:val="single" w:color="FFFFFF" w:sz="18" w:space="0"/>
              <w:right w:val="single" w:color="FFFFFF" w:sz="6" w:space="0"/>
            </w:tcBorders>
            <w:shd w:val="clear" w:color="auto" w:fill="E9EDF4"/>
            <w:tcMar>
              <w:left w:w="188" w:type="dxa"/>
              <w:right w:w="188" w:type="dxa"/>
            </w:tcMar>
            <w:vAlign w:val="center"/>
          </w:tcPr>
          <w:p>
            <w:pPr>
              <w:pStyle w:val="16"/>
              <w:rPr>
                <w:sz w:val="21"/>
                <w:szCs w:val="21"/>
              </w:rPr>
            </w:pPr>
            <w:r>
              <w:rPr>
                <w:rFonts w:hint="eastAsia" w:ascii="微软雅黑" w:hAnsi="微软雅黑" w:eastAsia="微软雅黑" w:cs="微软雅黑"/>
                <w:color w:val="000000"/>
                <w:sz w:val="21"/>
                <w:szCs w:val="21"/>
              </w:rPr>
              <w:t>ICi</w:t>
            </w:r>
          </w:p>
        </w:tc>
        <w:tc>
          <w:tcPr>
            <w:tcW w:w="3873" w:type="pct"/>
            <w:tcBorders>
              <w:top w:val="single" w:color="FFFFFF" w:sz="6" w:space="0"/>
              <w:left w:val="single" w:color="FFFFFF" w:sz="6" w:space="0"/>
              <w:bottom w:val="single" w:color="FFFFFF" w:sz="18" w:space="0"/>
              <w:right w:val="single" w:color="FFFFFF" w:sz="6" w:space="0"/>
            </w:tcBorders>
            <w:shd w:val="clear" w:color="auto" w:fill="E9EDF4"/>
            <w:tcMar>
              <w:left w:w="188" w:type="dxa"/>
              <w:right w:w="188" w:type="dxa"/>
            </w:tcMar>
            <w:vAlign w:val="center"/>
          </w:tcPr>
          <w:p>
            <w:pPr>
              <w:pStyle w:val="16"/>
              <w:rPr>
                <w:sz w:val="21"/>
                <w:szCs w:val="21"/>
              </w:rPr>
            </w:pPr>
            <w:r>
              <w:rPr>
                <w:rFonts w:hint="eastAsia" w:ascii="微软雅黑" w:hAnsi="微软雅黑" w:eastAsia="微软雅黑" w:cs="微软雅黑"/>
                <w:color w:val="000000"/>
                <w:sz w:val="21"/>
                <w:szCs w:val="21"/>
              </w:rPr>
              <w:t>i为02~51，i次电流谐波，表示谐波的含有率（XX.XX%）</w:t>
            </w:r>
          </w:p>
        </w:tc>
      </w:tr>
      <w:tr>
        <w:tblPrEx>
          <w:tblCellMar>
            <w:top w:w="0" w:type="dxa"/>
            <w:left w:w="0" w:type="dxa"/>
            <w:bottom w:w="0" w:type="dxa"/>
            <w:right w:w="0" w:type="dxa"/>
          </w:tblCellMar>
        </w:tblPrEx>
        <w:trPr>
          <w:trHeight w:val="680" w:hRule="atLeast"/>
          <w:tblCellSpacing w:w="0" w:type="dxa"/>
        </w:trPr>
        <w:tc>
          <w:tcPr>
            <w:tcW w:w="513" w:type="pct"/>
            <w:tcBorders>
              <w:top w:val="single" w:color="FFFFFF" w:sz="6" w:space="0"/>
              <w:left w:val="single" w:color="FFFFFF" w:sz="6" w:space="0"/>
              <w:bottom w:val="single" w:color="FFFFFF" w:sz="18" w:space="0"/>
              <w:right w:val="single" w:color="FFFFFF" w:sz="6" w:space="0"/>
            </w:tcBorders>
            <w:shd w:val="clear" w:color="auto" w:fill="4F81BD"/>
            <w:tcMar>
              <w:left w:w="188" w:type="dxa"/>
              <w:right w:w="188" w:type="dxa"/>
            </w:tcMar>
            <w:vAlign w:val="center"/>
          </w:tcPr>
          <w:p>
            <w:pPr>
              <w:pStyle w:val="16"/>
              <w:rPr>
                <w:sz w:val="21"/>
                <w:szCs w:val="21"/>
              </w:rPr>
            </w:pPr>
            <w:r>
              <w:rPr>
                <w:rFonts w:hint="eastAsia" w:ascii="微软雅黑" w:hAnsi="微软雅黑" w:eastAsia="微软雅黑" w:cs="微软雅黑"/>
                <w:b/>
                <w:bCs/>
                <w:color w:val="FFFFFF"/>
                <w:sz w:val="21"/>
                <w:szCs w:val="21"/>
              </w:rPr>
              <w:t>3</w:t>
            </w:r>
          </w:p>
        </w:tc>
        <w:tc>
          <w:tcPr>
            <w:tcW w:w="613" w:type="pct"/>
            <w:tcBorders>
              <w:top w:val="single" w:color="FFFFFF" w:sz="6" w:space="0"/>
              <w:left w:val="single" w:color="FFFFFF" w:sz="6" w:space="0"/>
              <w:bottom w:val="single" w:color="FFFFFF" w:sz="18" w:space="0"/>
              <w:right w:val="single" w:color="FFFFFF" w:sz="6" w:space="0"/>
            </w:tcBorders>
            <w:shd w:val="clear" w:color="auto" w:fill="D0D8E8"/>
            <w:tcMar>
              <w:left w:w="188" w:type="dxa"/>
              <w:right w:w="188" w:type="dxa"/>
            </w:tcMar>
            <w:vAlign w:val="center"/>
          </w:tcPr>
          <w:p>
            <w:pPr>
              <w:pStyle w:val="16"/>
              <w:rPr>
                <w:sz w:val="21"/>
                <w:szCs w:val="21"/>
              </w:rPr>
            </w:pPr>
            <w:r>
              <w:rPr>
                <w:rFonts w:hint="eastAsia" w:ascii="微软雅黑" w:hAnsi="微软雅黑" w:eastAsia="微软雅黑" w:cs="微软雅黑"/>
                <w:color w:val="000000"/>
                <w:sz w:val="21"/>
                <w:szCs w:val="21"/>
              </w:rPr>
              <w:t>UCj</w:t>
            </w:r>
          </w:p>
        </w:tc>
        <w:tc>
          <w:tcPr>
            <w:tcW w:w="3873" w:type="pct"/>
            <w:tcBorders>
              <w:top w:val="single" w:color="FFFFFF" w:sz="6" w:space="0"/>
              <w:left w:val="single" w:color="FFFFFF" w:sz="6" w:space="0"/>
              <w:bottom w:val="single" w:color="FFFFFF" w:sz="18" w:space="0"/>
              <w:right w:val="single" w:color="FFFFFF" w:sz="6" w:space="0"/>
            </w:tcBorders>
            <w:shd w:val="clear" w:color="auto" w:fill="D0D8E8"/>
            <w:tcMar>
              <w:left w:w="188" w:type="dxa"/>
              <w:right w:w="188" w:type="dxa"/>
            </w:tcMar>
            <w:vAlign w:val="center"/>
          </w:tcPr>
          <w:p>
            <w:pPr>
              <w:pStyle w:val="16"/>
              <w:rPr>
                <w:sz w:val="21"/>
                <w:szCs w:val="21"/>
              </w:rPr>
            </w:pPr>
            <w:r>
              <w:rPr>
                <w:rFonts w:hint="eastAsia" w:ascii="微软雅黑" w:hAnsi="微软雅黑" w:eastAsia="微软雅黑" w:cs="微软雅黑"/>
                <w:color w:val="000000"/>
                <w:sz w:val="21"/>
                <w:szCs w:val="21"/>
              </w:rPr>
              <w:t>j为02~51，j次电压谐波，表示谐波的含有率（XX.XX%）</w:t>
            </w:r>
          </w:p>
        </w:tc>
      </w:tr>
    </w:tbl>
    <w:p>
      <w:pPr>
        <w:spacing w:line="360" w:lineRule="auto"/>
        <w:ind w:firstLine="420"/>
        <w:rPr>
          <w:rFonts w:ascii="仿宋" w:hAnsi="仿宋" w:eastAsia="仿宋" w:cs="Tahoma"/>
          <w:color w:val="000000" w:themeColor="text1"/>
          <w:sz w:val="24"/>
          <w:shd w:val="clear" w:color="auto" w:fill="FFFFFF"/>
          <w14:textFill>
            <w14:solidFill>
              <w14:schemeClr w14:val="tx1"/>
            </w14:solidFill>
          </w14:textFill>
        </w:rPr>
      </w:pPr>
      <w:r>
        <w:rPr>
          <w:rFonts w:ascii="仿宋" w:hAnsi="仿宋" w:eastAsia="仿宋" w:cs="Tahoma"/>
          <w:color w:val="000000" w:themeColor="text1"/>
          <w:sz w:val="24"/>
          <w:shd w:val="clear" w:color="auto" w:fill="FFFFFF"/>
          <w14:textFill>
            <w14:solidFill>
              <w14:schemeClr w14:val="tx1"/>
            </w14:solidFill>
          </w14:textFill>
        </w:rPr>
        <w:t>当供电线路中的正弦波电压施加在非线性电路上时，电流就变成非正弦波，非正弦电流在电网阻抗上产生压降，会使电压波形也变为非正弦波。非正弦波可用傅立叶级数分解，其中频率与工频相同的分量称为基波，频率大于基波的分量称为谐波。在电力行业中，谐波是指工频频率的整数倍的交流电。因为我国电网规定工频频率是50Hz，所以基波频率是50Hz，这样5次谐波电压（电流）的频率就是250Hz。</w:t>
      </w:r>
    </w:p>
    <w:p>
      <w:pPr>
        <w:spacing w:line="360" w:lineRule="auto"/>
        <w:rPr>
          <w:rFonts w:ascii="仿宋" w:hAnsi="仿宋" w:eastAsia="仿宋" w:cs="Tahoma"/>
          <w:color w:val="000000" w:themeColor="text1"/>
          <w:sz w:val="24"/>
          <w:shd w:val="clear" w:color="auto" w:fill="FFFFFF"/>
          <w14:textFill>
            <w14:solidFill>
              <w14:schemeClr w14:val="tx1"/>
            </w14:solidFill>
          </w14:textFill>
        </w:rPr>
      </w:pPr>
      <w:r>
        <w:rPr>
          <w:rFonts w:hint="eastAsia" w:ascii="仿宋" w:hAnsi="仿宋" w:eastAsia="仿宋" w:cs="Tahoma"/>
          <w:b/>
          <w:bCs/>
          <w:color w:val="000000" w:themeColor="text1"/>
          <w:sz w:val="24"/>
          <w:shd w:val="clear" w:color="auto" w:fill="FFFFFF"/>
          <w14:textFill>
            <w14:solidFill>
              <w14:schemeClr w14:val="tx1"/>
            </w14:solidFill>
          </w14:textFill>
        </w:rPr>
        <w:t>任务要求：</w:t>
      </w:r>
      <w:r>
        <w:rPr>
          <w:rFonts w:hint="eastAsia" w:ascii="仿宋" w:hAnsi="仿宋" w:eastAsia="仿宋" w:cs="Tahoma"/>
          <w:color w:val="000000" w:themeColor="text1"/>
          <w:sz w:val="24"/>
          <w:shd w:val="clear" w:color="auto" w:fill="FFFFFF"/>
          <w14:textFill>
            <w14:solidFill>
              <w14:schemeClr w14:val="tx1"/>
            </w14:solidFill>
          </w14:textFill>
        </w:rPr>
        <w:t>根据NILMD装置测得的整个电路上的电力数据，建立模型，实现从整条线路中“分解”出每个用电设备的独立用电数据。</w:t>
      </w:r>
    </w:p>
    <w:p>
      <w:pPr>
        <w:spacing w:line="360" w:lineRule="auto"/>
        <w:rPr>
          <w:rFonts w:ascii="仿宋" w:hAnsi="仿宋" w:eastAsia="仿宋" w:cs="Tahoma"/>
          <w:color w:val="000000" w:themeColor="text1"/>
          <w:sz w:val="24"/>
          <w:shd w:val="clear" w:color="auto" w:fill="FFFFFF"/>
          <w14:textFill>
            <w14:solidFill>
              <w14:schemeClr w14:val="tx1"/>
            </w14:solidFill>
          </w14:textFill>
        </w:rPr>
      </w:pPr>
      <w:r>
        <w:rPr>
          <w:rFonts w:hint="eastAsia" w:ascii="仿宋" w:hAnsi="仿宋" w:eastAsia="仿宋" w:cs="Tahoma"/>
          <w:color w:val="000000" w:themeColor="text1"/>
          <w:sz w:val="24"/>
          <w:shd w:val="clear" w:color="auto" w:fill="FFFFFF"/>
          <w14:textFill>
            <w14:solidFill>
              <w14:schemeClr w14:val="tx1"/>
            </w14:solidFill>
          </w14:textFill>
        </w:rPr>
        <w:t>（1） 分析每个用电设备的运行特征。</w:t>
      </w:r>
    </w:p>
    <w:p>
      <w:pPr>
        <w:spacing w:line="360" w:lineRule="auto"/>
        <w:rPr>
          <w:rFonts w:ascii="仿宋" w:hAnsi="仿宋" w:eastAsia="仿宋" w:cs="Tahoma"/>
          <w:color w:val="000000" w:themeColor="text1"/>
          <w:sz w:val="24"/>
          <w:shd w:val="clear" w:color="auto" w:fill="FFFFFF"/>
          <w14:textFill>
            <w14:solidFill>
              <w14:schemeClr w14:val="tx1"/>
            </w14:solidFill>
          </w14:textFill>
        </w:rPr>
      </w:pPr>
      <w:r>
        <w:rPr>
          <w:rFonts w:hint="eastAsia" w:ascii="仿宋" w:hAnsi="仿宋" w:eastAsia="仿宋" w:cs="Tahoma"/>
          <w:color w:val="000000" w:themeColor="text1"/>
          <w:sz w:val="24"/>
          <w:shd w:val="clear" w:color="auto" w:fill="FFFFFF"/>
          <w14:textFill>
            <w14:solidFill>
              <w14:schemeClr w14:val="tx1"/>
            </w14:solidFill>
          </w14:textFill>
        </w:rPr>
        <w:t>（2） 构建设备判别特征库。</w:t>
      </w:r>
    </w:p>
    <w:p>
      <w:pPr>
        <w:spacing w:line="360" w:lineRule="auto"/>
        <w:rPr>
          <w:rFonts w:ascii="仿宋" w:hAnsi="仿宋" w:eastAsia="仿宋" w:cs="Tahoma"/>
          <w:color w:val="000000" w:themeColor="text1"/>
          <w:sz w:val="24"/>
          <w:shd w:val="clear" w:color="auto" w:fill="FFFFFF"/>
          <w14:textFill>
            <w14:solidFill>
              <w14:schemeClr w14:val="tx1"/>
            </w14:solidFill>
          </w14:textFill>
        </w:rPr>
      </w:pPr>
      <w:r>
        <w:rPr>
          <w:rFonts w:hint="eastAsia" w:ascii="仿宋" w:hAnsi="仿宋" w:eastAsia="仿宋" w:cs="Tahoma"/>
          <w:color w:val="000000" w:themeColor="text1"/>
          <w:sz w:val="24"/>
          <w:shd w:val="clear" w:color="auto" w:fill="FFFFFF"/>
          <w14:textFill>
            <w14:solidFill>
              <w14:schemeClr w14:val="tx1"/>
            </w14:solidFill>
          </w14:textFill>
        </w:rPr>
        <w:t>（3） 建立模型，对设备进行判别预测。</w:t>
      </w:r>
    </w:p>
    <w:p>
      <w:pPr>
        <w:spacing w:line="360" w:lineRule="auto"/>
        <w:rPr>
          <w:rFonts w:ascii="仿宋" w:hAnsi="仿宋" w:eastAsia="仿宋" w:cs="Tahoma"/>
          <w:color w:val="000000" w:themeColor="text1"/>
          <w:sz w:val="24"/>
          <w:shd w:val="clear" w:color="auto" w:fill="FFFFFF"/>
          <w14:textFill>
            <w14:solidFill>
              <w14:schemeClr w14:val="tx1"/>
            </w14:solidFill>
          </w14:textFill>
        </w:rPr>
      </w:pPr>
      <w:r>
        <w:rPr>
          <w:rFonts w:hint="eastAsia" w:ascii="仿宋" w:hAnsi="仿宋" w:eastAsia="仿宋" w:cs="Tahoma"/>
          <w:color w:val="000000" w:themeColor="text1"/>
          <w:sz w:val="24"/>
          <w:shd w:val="clear" w:color="auto" w:fill="FFFFFF"/>
          <w14:textFill>
            <w14:solidFill>
              <w14:schemeClr w14:val="tx1"/>
            </w14:solidFill>
          </w14:textFill>
        </w:rPr>
        <w:t>（4） 计算实时用电量。</w:t>
      </w:r>
    </w:p>
    <w:p>
      <w:pPr>
        <w:spacing w:line="360" w:lineRule="auto"/>
        <w:rPr>
          <w:rFonts w:ascii="仿宋" w:hAnsi="仿宋" w:eastAsia="仿宋" w:cs="Tahoma"/>
          <w:color w:val="000000" w:themeColor="text1"/>
          <w:sz w:val="24"/>
          <w:shd w:val="clear" w:color="auto" w:fill="FFFFFF"/>
          <w14:textFill>
            <w14:solidFill>
              <w14:schemeClr w14:val="tx1"/>
            </w14:solidFill>
          </w14:textFill>
        </w:rPr>
      </w:pPr>
      <w:r>
        <w:rPr>
          <w:rFonts w:ascii="仿宋" w:hAnsi="仿宋" w:eastAsia="仿宋" w:cs="Tahoma"/>
          <w:b/>
          <w:bCs/>
          <w:color w:val="000000" w:themeColor="text1"/>
          <w:sz w:val="24"/>
          <w:shd w:val="clear" w:color="auto" w:fill="FFFFFF"/>
          <w14:textFill>
            <w14:solidFill>
              <w14:schemeClr w14:val="tx1"/>
            </w14:solidFill>
          </w14:textFill>
        </w:rPr>
        <w:t>建议步骤</w:t>
      </w:r>
      <w:r>
        <w:rPr>
          <w:rFonts w:hint="eastAsia" w:ascii="仿宋" w:hAnsi="仿宋" w:eastAsia="仿宋" w:cs="Tahoma"/>
          <w:b/>
          <w:bCs/>
          <w:color w:val="000000" w:themeColor="text1"/>
          <w:sz w:val="24"/>
          <w:shd w:val="clear" w:color="auto" w:fill="FFFFFF"/>
          <w14:textFill>
            <w14:solidFill>
              <w14:schemeClr w14:val="tx1"/>
            </w14:solidFill>
          </w14:textFill>
        </w:rPr>
        <w:t>：</w:t>
      </w:r>
    </w:p>
    <w:p>
      <w:pPr>
        <w:spacing w:line="360" w:lineRule="auto"/>
        <w:rPr>
          <w:rFonts w:ascii="仿宋" w:hAnsi="仿宋" w:eastAsia="仿宋" w:cs="Tahoma"/>
          <w:color w:val="000000" w:themeColor="text1"/>
          <w:sz w:val="24"/>
          <w:shd w:val="clear" w:color="auto" w:fill="FFFFFF"/>
          <w14:textFill>
            <w14:solidFill>
              <w14:schemeClr w14:val="tx1"/>
            </w14:solidFill>
          </w14:textFill>
        </w:rPr>
      </w:pPr>
      <w:r>
        <w:rPr>
          <w:rFonts w:ascii="仿宋" w:hAnsi="仿宋" w:eastAsia="仿宋" w:cs="Tahoma"/>
          <w:color w:val="000000" w:themeColor="text1"/>
          <w:sz w:val="24"/>
          <w:shd w:val="clear" w:color="auto" w:fill="FFFFFF"/>
          <w14:textFill>
            <w14:solidFill>
              <w14:schemeClr w14:val="tx1"/>
            </w14:solidFill>
          </w14:textFill>
        </w:rPr>
        <w:t>（1） 抽取11个设备的电力分项计量的数据。</w:t>
      </w:r>
    </w:p>
    <w:p>
      <w:pPr>
        <w:spacing w:line="360" w:lineRule="auto"/>
        <w:rPr>
          <w:rFonts w:ascii="仿宋" w:hAnsi="仿宋" w:eastAsia="仿宋" w:cs="Tahoma"/>
          <w:color w:val="000000" w:themeColor="text1"/>
          <w:sz w:val="24"/>
          <w:shd w:val="clear" w:color="auto" w:fill="FFFFFF"/>
          <w14:textFill>
            <w14:solidFill>
              <w14:schemeClr w14:val="tx1"/>
            </w14:solidFill>
          </w14:textFill>
        </w:rPr>
      </w:pPr>
      <w:r>
        <w:rPr>
          <w:rFonts w:ascii="仿宋" w:hAnsi="仿宋" w:eastAsia="仿宋" w:cs="Tahoma"/>
          <w:color w:val="000000" w:themeColor="text1"/>
          <w:sz w:val="24"/>
          <w:shd w:val="clear" w:color="auto" w:fill="FFFFFF"/>
          <w14:textFill>
            <w14:solidFill>
              <w14:schemeClr w14:val="tx1"/>
            </w14:solidFill>
          </w14:textFill>
        </w:rPr>
        <w:t>（2） 对抽取的数据进行数据探索、缺失值处理和特征构造等操作。</w:t>
      </w:r>
    </w:p>
    <w:p>
      <w:pPr>
        <w:spacing w:line="360" w:lineRule="auto"/>
        <w:rPr>
          <w:rFonts w:ascii="仿宋" w:hAnsi="仿宋" w:eastAsia="仿宋" w:cs="Tahoma"/>
          <w:color w:val="000000" w:themeColor="text1"/>
          <w:sz w:val="24"/>
          <w:shd w:val="clear" w:color="auto" w:fill="FFFFFF"/>
          <w14:textFill>
            <w14:solidFill>
              <w14:schemeClr w14:val="tx1"/>
            </w14:solidFill>
          </w14:textFill>
        </w:rPr>
      </w:pPr>
      <w:r>
        <w:rPr>
          <w:rFonts w:ascii="仿宋" w:hAnsi="仿宋" w:eastAsia="仿宋" w:cs="Tahoma"/>
          <w:color w:val="000000" w:themeColor="text1"/>
          <w:sz w:val="24"/>
          <w:shd w:val="clear" w:color="auto" w:fill="FFFFFF"/>
          <w14:textFill>
            <w14:solidFill>
              <w14:schemeClr w14:val="tx1"/>
            </w14:solidFill>
          </w14:textFill>
        </w:rPr>
        <w:t>（3） 建立模型进行设备识别。</w:t>
      </w:r>
    </w:p>
    <w:p>
      <w:pPr>
        <w:spacing w:line="360" w:lineRule="auto"/>
        <w:rPr>
          <w:rFonts w:ascii="仿宋" w:hAnsi="仿宋" w:eastAsia="仿宋" w:cs="Tahoma"/>
          <w:color w:val="000000" w:themeColor="text1"/>
          <w:sz w:val="24"/>
          <w:shd w:val="clear" w:color="auto" w:fill="FFFFFF"/>
          <w14:textFill>
            <w14:solidFill>
              <w14:schemeClr w14:val="tx1"/>
            </w14:solidFill>
          </w14:textFill>
        </w:rPr>
      </w:pPr>
      <w:r>
        <w:rPr>
          <w:rFonts w:ascii="仿宋" w:hAnsi="仿宋" w:eastAsia="仿宋" w:cs="Tahoma"/>
          <w:color w:val="000000" w:themeColor="text1"/>
          <w:sz w:val="24"/>
          <w:shd w:val="clear" w:color="auto" w:fill="FFFFFF"/>
          <w14:textFill>
            <w14:solidFill>
              <w14:schemeClr w14:val="tx1"/>
            </w14:solidFill>
          </w14:textFill>
        </w:rPr>
        <w:t>（4） 计算预测实时用电量。</w:t>
      </w:r>
    </w:p>
    <w:p>
      <w:pPr>
        <w:pStyle w:val="13"/>
        <w:spacing w:line="360" w:lineRule="auto"/>
        <w:jc w:val="both"/>
        <w:rPr>
          <w:sz w:val="24"/>
          <w:u w:val="single"/>
        </w:rPr>
      </w:pPr>
    </w:p>
    <w:sectPr>
      <w:headerReference r:id="rId3" w:type="default"/>
      <w:footerReference r:id="rId4" w:type="default"/>
      <w:pgSz w:w="11906" w:h="16838"/>
      <w:pgMar w:top="1418" w:right="1418" w:bottom="1418" w:left="1418" w:header="851" w:footer="1191" w:gutter="0"/>
      <w:pgNumType w:start="1"/>
      <w:cols w:space="425"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alibri Light">
    <w:panose1 w:val="020F0302020204030204"/>
    <w:charset w:val="00"/>
    <w:family w:val="swiss"/>
    <w:pitch w:val="default"/>
    <w:sig w:usb0="E4002EFF" w:usb1="C0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楷体_GB2312">
    <w:altName w:val="楷体"/>
    <w:panose1 w:val="00000000000000000000"/>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华文仿宋">
    <w:panose1 w:val="02010600040101010101"/>
    <w:charset w:val="86"/>
    <w:family w:val="auto"/>
    <w:pitch w:val="default"/>
    <w:sig w:usb0="00000287" w:usb1="080F0000" w:usb2="00000000" w:usb3="00000000" w:csb0="0004009F" w:csb1="DFD7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12871425"/>
    </w:sdtPr>
    <w:sdtContent>
      <w:sdt>
        <w:sdtPr>
          <w:id w:val="-375326233"/>
        </w:sdtPr>
        <w:sdtContent>
          <w:p>
            <w:pPr>
              <w:pStyle w:val="13"/>
              <w:rPr>
                <w:sz w:val="24"/>
                <w:u w:val="single"/>
              </w:rPr>
            </w:pPr>
            <w:r>
              <w:rPr>
                <w:rFonts w:hint="eastAsia"/>
                <w:sz w:val="24"/>
                <w:u w:val="single"/>
              </w:rPr>
              <w:t xml:space="preserve">                                              </w:t>
            </w:r>
            <w:r>
              <w:rPr>
                <w:sz w:val="24"/>
                <w:u w:val="single"/>
              </w:rPr>
              <w:t xml:space="preserve">   </w:t>
            </w:r>
            <w:r>
              <w:rPr>
                <w:rFonts w:hint="eastAsia"/>
                <w:sz w:val="24"/>
                <w:u w:val="single"/>
              </w:rPr>
              <w:t xml:space="preserve">                           </w:t>
            </w:r>
          </w:p>
          <w:p>
            <w:pPr>
              <w:pStyle w:val="13"/>
              <w:jc w:val="center"/>
            </w:pPr>
            <w:r>
              <w:rPr>
                <w:rFonts w:hint="eastAsia"/>
                <w:b/>
                <w:lang w:val="zh-CN"/>
              </w:rPr>
              <w:t>第</w:t>
            </w:r>
            <w:r>
              <w:rPr>
                <w:b/>
                <w:lang w:val="zh-CN"/>
              </w:rPr>
              <w:t xml:space="preserve"> </w:t>
            </w:r>
            <w:r>
              <w:rPr>
                <w:b/>
                <w:bCs/>
              </w:rPr>
              <w:fldChar w:fldCharType="begin"/>
            </w:r>
            <w:r>
              <w:rPr>
                <w:b/>
                <w:bCs/>
              </w:rPr>
              <w:instrText xml:space="preserve">PAGE</w:instrText>
            </w:r>
            <w:r>
              <w:rPr>
                <w:b/>
                <w:bCs/>
              </w:rPr>
              <w:fldChar w:fldCharType="separate"/>
            </w:r>
            <w:r>
              <w:rPr>
                <w:b/>
                <w:bCs/>
              </w:rPr>
              <w:t>12</w:t>
            </w:r>
            <w:r>
              <w:rPr>
                <w:b/>
                <w:bCs/>
              </w:rPr>
              <w:fldChar w:fldCharType="end"/>
            </w:r>
            <w:r>
              <w:rPr>
                <w:b/>
                <w:bCs/>
              </w:rPr>
              <w:t xml:space="preserve"> </w:t>
            </w:r>
            <w:r>
              <w:rPr>
                <w:rFonts w:hint="eastAsia"/>
                <w:b/>
                <w:bCs/>
              </w:rPr>
              <w:t>页</w:t>
            </w:r>
            <w:r>
              <w:rPr>
                <w:b/>
                <w:lang w:val="zh-CN"/>
              </w:rPr>
              <w:t xml:space="preserve"> /</w:t>
            </w:r>
            <w:r>
              <w:rPr>
                <w:rFonts w:hint="eastAsia"/>
                <w:b/>
                <w:lang w:val="zh-CN"/>
              </w:rPr>
              <w:t>共</w:t>
            </w:r>
            <w:r>
              <w:rPr>
                <w:b/>
                <w:lang w:val="zh-CN"/>
              </w:rPr>
              <w:t xml:space="preserve"> </w:t>
            </w:r>
            <w:r>
              <w:rPr>
                <w:b/>
                <w:bCs/>
              </w:rPr>
              <w:t xml:space="preserve">3 </w:t>
            </w:r>
            <w:r>
              <w:rPr>
                <w:rFonts w:hint="eastAsia"/>
                <w:b/>
                <w:bCs/>
              </w:rPr>
              <w:t>页</w:t>
            </w:r>
          </w:p>
        </w:sdtContent>
      </w:sdt>
    </w:sdtContent>
  </w:sdt>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rPr>
        <w:rFonts w:ascii="宋体" w:hAnsi="宋体"/>
        <w:b/>
      </w:rPr>
    </w:pPr>
    <w:r>
      <w:rPr>
        <w:rFonts w:hint="eastAsia" w:ascii="宋体" w:hAnsi="宋体"/>
      </w:rPr>
      <w:t>★</w:t>
    </w:r>
    <w:r>
      <w:rPr>
        <w:rFonts w:hint="eastAsia"/>
      </w:rPr>
      <w:t>编号：智能</w:t>
    </w:r>
    <w:r>
      <w:rPr>
        <w:rFonts w:hint="eastAsia" w:ascii="宋体" w:hAnsi="宋体"/>
      </w:rPr>
      <w:t>学院20</w:t>
    </w:r>
    <w:r>
      <w:rPr>
        <w:rFonts w:ascii="宋体" w:hAnsi="宋体"/>
      </w:rPr>
      <w:t>22</w:t>
    </w:r>
    <w:r>
      <w:rPr>
        <w:rFonts w:hint="eastAsia" w:ascii="宋体" w:hAnsi="宋体"/>
      </w:rPr>
      <w:t xml:space="preserve"> /202</w:t>
    </w:r>
    <w:r>
      <w:rPr>
        <w:rFonts w:ascii="宋体" w:hAnsi="宋体"/>
      </w:rPr>
      <w:t>3</w:t>
    </w:r>
    <w:r>
      <w:rPr>
        <w:rFonts w:hint="eastAsia" w:ascii="宋体" w:hAnsi="宋体"/>
      </w:rPr>
      <w:t xml:space="preserve"> - </w:t>
    </w:r>
    <w:r>
      <w:rPr>
        <w:rFonts w:ascii="宋体" w:hAnsi="宋体"/>
      </w:rPr>
      <w:t xml:space="preserve">2 </w:t>
    </w:r>
    <w:r>
      <w:rPr>
        <w:rFonts w:hint="eastAsia" w:ascii="宋体" w:hAnsi="宋体"/>
      </w:rPr>
      <w:t xml:space="preserve">学期 </w:t>
    </w:r>
    <w:r>
      <w:rPr>
        <w:rFonts w:ascii="宋体" w:hAnsi="宋体"/>
      </w:rPr>
      <w:t>□</w:t>
    </w:r>
    <w:r>
      <w:rPr>
        <w:rFonts w:hint="eastAsia" w:ascii="宋体" w:hAnsi="宋体"/>
      </w:rPr>
      <w:t>期中/</w:t>
    </w:r>
    <w:r>
      <w:rPr>
        <w:rFonts w:hint="eastAsia" w:ascii="宋体" w:hAnsi="宋体" w:cs="宋体"/>
      </w:rPr>
      <w:t>▉</w:t>
    </w:r>
    <w:r>
      <w:rPr>
        <w:rFonts w:hint="eastAsia" w:ascii="宋体" w:hAnsi="宋体"/>
      </w:rPr>
      <w:t xml:space="preserve">期末/其他（  </w:t>
    </w:r>
    <w:r>
      <w:rPr>
        <w:rFonts w:ascii="宋体" w:hAnsi="宋体"/>
      </w:rPr>
      <w:t xml:space="preserve">   </w:t>
    </w:r>
    <w:r>
      <w:rPr>
        <w:rFonts w:hint="eastAsia" w:ascii="宋体" w:hAnsi="宋体"/>
      </w:rPr>
      <w:t xml:space="preserve"> ）考字第（ </w:t>
    </w:r>
    <w:r>
      <w:rPr>
        <w:rFonts w:ascii="宋体" w:hAnsi="宋体"/>
      </w:rPr>
      <w:t xml:space="preserve">75 </w:t>
    </w:r>
    <w:r>
      <w:rPr>
        <w:rFonts w:hint="eastAsia" w:ascii="宋体" w:hAnsi="宋体"/>
      </w:rPr>
      <w:t xml:space="preserve">）号 </w:t>
    </w:r>
    <w:r>
      <w:rPr>
        <w:rFonts w:hint="eastAsia" w:ascii="宋体" w:hAnsi="宋体"/>
        <w:b/>
      </w:rPr>
      <w:t>试卷封面</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2C84B6"/>
    <w:multiLevelType w:val="singleLevel"/>
    <w:tmpl w:val="962C84B6"/>
    <w:lvl w:ilvl="0" w:tentative="0">
      <w:start w:val="1"/>
      <w:numFmt w:val="decimal"/>
      <w:lvlText w:val="%1."/>
      <w:lvlJc w:val="left"/>
      <w:pPr>
        <w:ind w:left="425" w:hanging="425"/>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NkMDE3MmVkOWUxNzc0NGU4MjNjYmM3MmI4MWFlM2IifQ=="/>
  </w:docVars>
  <w:rsids>
    <w:rsidRoot w:val="005F5F52"/>
    <w:rsid w:val="00017A97"/>
    <w:rsid w:val="000275A4"/>
    <w:rsid w:val="000279FD"/>
    <w:rsid w:val="000320B1"/>
    <w:rsid w:val="00033225"/>
    <w:rsid w:val="000347C8"/>
    <w:rsid w:val="00034B89"/>
    <w:rsid w:val="00036A90"/>
    <w:rsid w:val="00040364"/>
    <w:rsid w:val="00042FA3"/>
    <w:rsid w:val="0004388C"/>
    <w:rsid w:val="000445D3"/>
    <w:rsid w:val="000445FA"/>
    <w:rsid w:val="000515C4"/>
    <w:rsid w:val="00051DC5"/>
    <w:rsid w:val="000526A7"/>
    <w:rsid w:val="0005396F"/>
    <w:rsid w:val="00055B4B"/>
    <w:rsid w:val="00057DD3"/>
    <w:rsid w:val="00063708"/>
    <w:rsid w:val="0007122A"/>
    <w:rsid w:val="00072B26"/>
    <w:rsid w:val="00077CF7"/>
    <w:rsid w:val="000B0178"/>
    <w:rsid w:val="000B0E0A"/>
    <w:rsid w:val="000B100A"/>
    <w:rsid w:val="000B14A1"/>
    <w:rsid w:val="000B22AD"/>
    <w:rsid w:val="000C0DEE"/>
    <w:rsid w:val="000D4626"/>
    <w:rsid w:val="000E15CD"/>
    <w:rsid w:val="000F1023"/>
    <w:rsid w:val="000F139E"/>
    <w:rsid w:val="000F1E8D"/>
    <w:rsid w:val="000F5876"/>
    <w:rsid w:val="000F64E6"/>
    <w:rsid w:val="001160E9"/>
    <w:rsid w:val="00116141"/>
    <w:rsid w:val="00116C2A"/>
    <w:rsid w:val="00123397"/>
    <w:rsid w:val="00125C57"/>
    <w:rsid w:val="001354FB"/>
    <w:rsid w:val="001431B5"/>
    <w:rsid w:val="00143B96"/>
    <w:rsid w:val="00144BC3"/>
    <w:rsid w:val="001510D9"/>
    <w:rsid w:val="00151A98"/>
    <w:rsid w:val="001543F5"/>
    <w:rsid w:val="001568DB"/>
    <w:rsid w:val="001708E1"/>
    <w:rsid w:val="00170A90"/>
    <w:rsid w:val="0018220D"/>
    <w:rsid w:val="0018520B"/>
    <w:rsid w:val="00187083"/>
    <w:rsid w:val="0019270A"/>
    <w:rsid w:val="00196DB2"/>
    <w:rsid w:val="001A5E53"/>
    <w:rsid w:val="001B4A6B"/>
    <w:rsid w:val="001B7810"/>
    <w:rsid w:val="001C0A90"/>
    <w:rsid w:val="001C3240"/>
    <w:rsid w:val="001D1E45"/>
    <w:rsid w:val="001D25B3"/>
    <w:rsid w:val="001D39BF"/>
    <w:rsid w:val="001D4D45"/>
    <w:rsid w:val="001D789A"/>
    <w:rsid w:val="001E0117"/>
    <w:rsid w:val="001E0D98"/>
    <w:rsid w:val="001E5278"/>
    <w:rsid w:val="001E5A9A"/>
    <w:rsid w:val="001F1CD2"/>
    <w:rsid w:val="001F72E7"/>
    <w:rsid w:val="00204D97"/>
    <w:rsid w:val="00205BDF"/>
    <w:rsid w:val="00214A3F"/>
    <w:rsid w:val="00215CEC"/>
    <w:rsid w:val="00230C93"/>
    <w:rsid w:val="00231C09"/>
    <w:rsid w:val="00253BC4"/>
    <w:rsid w:val="002576BB"/>
    <w:rsid w:val="00257FEC"/>
    <w:rsid w:val="002660AA"/>
    <w:rsid w:val="002721B2"/>
    <w:rsid w:val="0028022D"/>
    <w:rsid w:val="00280A71"/>
    <w:rsid w:val="00284BD5"/>
    <w:rsid w:val="00292496"/>
    <w:rsid w:val="00296C45"/>
    <w:rsid w:val="002A03F9"/>
    <w:rsid w:val="002A1281"/>
    <w:rsid w:val="002A1AC0"/>
    <w:rsid w:val="002A4EA1"/>
    <w:rsid w:val="002A5295"/>
    <w:rsid w:val="002A79AA"/>
    <w:rsid w:val="002B2E0A"/>
    <w:rsid w:val="002C6439"/>
    <w:rsid w:val="002D28CC"/>
    <w:rsid w:val="002E0FF2"/>
    <w:rsid w:val="002E12FE"/>
    <w:rsid w:val="002F5C4C"/>
    <w:rsid w:val="00301100"/>
    <w:rsid w:val="00302BA5"/>
    <w:rsid w:val="003044BA"/>
    <w:rsid w:val="003134F0"/>
    <w:rsid w:val="003139C6"/>
    <w:rsid w:val="00313DFE"/>
    <w:rsid w:val="00324AAD"/>
    <w:rsid w:val="003325DA"/>
    <w:rsid w:val="003473E0"/>
    <w:rsid w:val="003510A2"/>
    <w:rsid w:val="003538F1"/>
    <w:rsid w:val="00356AC0"/>
    <w:rsid w:val="003625B4"/>
    <w:rsid w:val="00364CC3"/>
    <w:rsid w:val="00370647"/>
    <w:rsid w:val="00372248"/>
    <w:rsid w:val="00375950"/>
    <w:rsid w:val="003761B7"/>
    <w:rsid w:val="0038067D"/>
    <w:rsid w:val="0038333F"/>
    <w:rsid w:val="00390E3F"/>
    <w:rsid w:val="003A091F"/>
    <w:rsid w:val="003A460F"/>
    <w:rsid w:val="003A50B1"/>
    <w:rsid w:val="003A6E12"/>
    <w:rsid w:val="003B6EAD"/>
    <w:rsid w:val="003B765C"/>
    <w:rsid w:val="003B7903"/>
    <w:rsid w:val="003C19A1"/>
    <w:rsid w:val="003C1DE2"/>
    <w:rsid w:val="003C4286"/>
    <w:rsid w:val="003D0310"/>
    <w:rsid w:val="003D7A1D"/>
    <w:rsid w:val="003E522E"/>
    <w:rsid w:val="003E59D3"/>
    <w:rsid w:val="003E73F7"/>
    <w:rsid w:val="003F3157"/>
    <w:rsid w:val="003F3BD4"/>
    <w:rsid w:val="003F5E56"/>
    <w:rsid w:val="003F741E"/>
    <w:rsid w:val="00402AC1"/>
    <w:rsid w:val="00402E0D"/>
    <w:rsid w:val="004044B5"/>
    <w:rsid w:val="0040572F"/>
    <w:rsid w:val="00410035"/>
    <w:rsid w:val="004114A9"/>
    <w:rsid w:val="00414B4D"/>
    <w:rsid w:val="00416ED7"/>
    <w:rsid w:val="0042280D"/>
    <w:rsid w:val="004228F6"/>
    <w:rsid w:val="00426104"/>
    <w:rsid w:val="004265BF"/>
    <w:rsid w:val="00436F03"/>
    <w:rsid w:val="00437850"/>
    <w:rsid w:val="00442B0B"/>
    <w:rsid w:val="00454B7A"/>
    <w:rsid w:val="00455508"/>
    <w:rsid w:val="00455843"/>
    <w:rsid w:val="00461C52"/>
    <w:rsid w:val="0046318C"/>
    <w:rsid w:val="00464C47"/>
    <w:rsid w:val="00465628"/>
    <w:rsid w:val="0046654E"/>
    <w:rsid w:val="00482159"/>
    <w:rsid w:val="00487FE5"/>
    <w:rsid w:val="00491774"/>
    <w:rsid w:val="004940DE"/>
    <w:rsid w:val="004A0FC2"/>
    <w:rsid w:val="004A26E9"/>
    <w:rsid w:val="004A4255"/>
    <w:rsid w:val="004A5D1C"/>
    <w:rsid w:val="004A7352"/>
    <w:rsid w:val="004B00AD"/>
    <w:rsid w:val="004B1387"/>
    <w:rsid w:val="004B2E14"/>
    <w:rsid w:val="004B4E60"/>
    <w:rsid w:val="004B55A3"/>
    <w:rsid w:val="004B6385"/>
    <w:rsid w:val="004C10F3"/>
    <w:rsid w:val="004C52B0"/>
    <w:rsid w:val="004C5B47"/>
    <w:rsid w:val="004C6B7A"/>
    <w:rsid w:val="004C6CF8"/>
    <w:rsid w:val="004D5BDF"/>
    <w:rsid w:val="004E1FB9"/>
    <w:rsid w:val="004E7B34"/>
    <w:rsid w:val="004F1B0E"/>
    <w:rsid w:val="004F28C1"/>
    <w:rsid w:val="004F4938"/>
    <w:rsid w:val="004F5E0B"/>
    <w:rsid w:val="00501588"/>
    <w:rsid w:val="00502E3D"/>
    <w:rsid w:val="00505081"/>
    <w:rsid w:val="00506DD3"/>
    <w:rsid w:val="00510E28"/>
    <w:rsid w:val="00522652"/>
    <w:rsid w:val="005256AC"/>
    <w:rsid w:val="00525FE3"/>
    <w:rsid w:val="00530D76"/>
    <w:rsid w:val="0054024C"/>
    <w:rsid w:val="005422DF"/>
    <w:rsid w:val="00543946"/>
    <w:rsid w:val="00544D13"/>
    <w:rsid w:val="00547F24"/>
    <w:rsid w:val="00550B4F"/>
    <w:rsid w:val="00553144"/>
    <w:rsid w:val="005553C2"/>
    <w:rsid w:val="00555FFD"/>
    <w:rsid w:val="00557E85"/>
    <w:rsid w:val="0056255E"/>
    <w:rsid w:val="00572442"/>
    <w:rsid w:val="00583B83"/>
    <w:rsid w:val="0058470D"/>
    <w:rsid w:val="00584E28"/>
    <w:rsid w:val="0059551E"/>
    <w:rsid w:val="00595B04"/>
    <w:rsid w:val="005A2182"/>
    <w:rsid w:val="005A5608"/>
    <w:rsid w:val="005C0212"/>
    <w:rsid w:val="005C3920"/>
    <w:rsid w:val="005D65F2"/>
    <w:rsid w:val="005D6E70"/>
    <w:rsid w:val="005D7F3E"/>
    <w:rsid w:val="005E20C6"/>
    <w:rsid w:val="005F5383"/>
    <w:rsid w:val="005F5F52"/>
    <w:rsid w:val="005F7FDA"/>
    <w:rsid w:val="00601274"/>
    <w:rsid w:val="00603BD9"/>
    <w:rsid w:val="00605993"/>
    <w:rsid w:val="00606C4F"/>
    <w:rsid w:val="006153ED"/>
    <w:rsid w:val="006236DF"/>
    <w:rsid w:val="00632DCC"/>
    <w:rsid w:val="00641A82"/>
    <w:rsid w:val="0064416B"/>
    <w:rsid w:val="00645568"/>
    <w:rsid w:val="00646E91"/>
    <w:rsid w:val="00652007"/>
    <w:rsid w:val="00653480"/>
    <w:rsid w:val="00662286"/>
    <w:rsid w:val="00663D45"/>
    <w:rsid w:val="00670D0F"/>
    <w:rsid w:val="00674FFC"/>
    <w:rsid w:val="00680F71"/>
    <w:rsid w:val="00683701"/>
    <w:rsid w:val="00686220"/>
    <w:rsid w:val="006872E1"/>
    <w:rsid w:val="00691C1A"/>
    <w:rsid w:val="00694640"/>
    <w:rsid w:val="00695B51"/>
    <w:rsid w:val="00695CF9"/>
    <w:rsid w:val="006B4658"/>
    <w:rsid w:val="006B4933"/>
    <w:rsid w:val="006C48AE"/>
    <w:rsid w:val="006D216A"/>
    <w:rsid w:val="006E179F"/>
    <w:rsid w:val="006E47C7"/>
    <w:rsid w:val="006E547A"/>
    <w:rsid w:val="006E66BA"/>
    <w:rsid w:val="006F2931"/>
    <w:rsid w:val="0071037D"/>
    <w:rsid w:val="00714738"/>
    <w:rsid w:val="00714856"/>
    <w:rsid w:val="00717A64"/>
    <w:rsid w:val="0072050B"/>
    <w:rsid w:val="00723EED"/>
    <w:rsid w:val="00724652"/>
    <w:rsid w:val="0074059F"/>
    <w:rsid w:val="007442B1"/>
    <w:rsid w:val="00744CB6"/>
    <w:rsid w:val="007461D6"/>
    <w:rsid w:val="00747E9C"/>
    <w:rsid w:val="0075298D"/>
    <w:rsid w:val="0076593F"/>
    <w:rsid w:val="00774738"/>
    <w:rsid w:val="007814D7"/>
    <w:rsid w:val="0078378E"/>
    <w:rsid w:val="00786CDD"/>
    <w:rsid w:val="00787D88"/>
    <w:rsid w:val="007916A4"/>
    <w:rsid w:val="00797477"/>
    <w:rsid w:val="007A1457"/>
    <w:rsid w:val="007A29AB"/>
    <w:rsid w:val="007A4FB8"/>
    <w:rsid w:val="007B091C"/>
    <w:rsid w:val="007B1798"/>
    <w:rsid w:val="007B20EC"/>
    <w:rsid w:val="007B66F2"/>
    <w:rsid w:val="007C3662"/>
    <w:rsid w:val="007D1AA0"/>
    <w:rsid w:val="007D28AF"/>
    <w:rsid w:val="007D6974"/>
    <w:rsid w:val="007E3D4C"/>
    <w:rsid w:val="007E4B1F"/>
    <w:rsid w:val="007E53B6"/>
    <w:rsid w:val="007E5EAB"/>
    <w:rsid w:val="00806106"/>
    <w:rsid w:val="00807336"/>
    <w:rsid w:val="00812C71"/>
    <w:rsid w:val="008202C7"/>
    <w:rsid w:val="0082175C"/>
    <w:rsid w:val="008243EC"/>
    <w:rsid w:val="008264AC"/>
    <w:rsid w:val="00840827"/>
    <w:rsid w:val="008433C0"/>
    <w:rsid w:val="0084344B"/>
    <w:rsid w:val="008465ED"/>
    <w:rsid w:val="008468FD"/>
    <w:rsid w:val="008472BA"/>
    <w:rsid w:val="00853037"/>
    <w:rsid w:val="00863A76"/>
    <w:rsid w:val="00870A72"/>
    <w:rsid w:val="00870B13"/>
    <w:rsid w:val="00871DB8"/>
    <w:rsid w:val="00876C13"/>
    <w:rsid w:val="00877C3A"/>
    <w:rsid w:val="0088680E"/>
    <w:rsid w:val="008924C5"/>
    <w:rsid w:val="00892793"/>
    <w:rsid w:val="00895428"/>
    <w:rsid w:val="008A199F"/>
    <w:rsid w:val="008A304F"/>
    <w:rsid w:val="008A4F2B"/>
    <w:rsid w:val="008A5015"/>
    <w:rsid w:val="008A5A60"/>
    <w:rsid w:val="008A7E40"/>
    <w:rsid w:val="008B285E"/>
    <w:rsid w:val="008B28C8"/>
    <w:rsid w:val="008B513C"/>
    <w:rsid w:val="008B71C5"/>
    <w:rsid w:val="008B746D"/>
    <w:rsid w:val="008B7E60"/>
    <w:rsid w:val="008C085C"/>
    <w:rsid w:val="008C4FCC"/>
    <w:rsid w:val="008E04F7"/>
    <w:rsid w:val="008E0EAC"/>
    <w:rsid w:val="008E7603"/>
    <w:rsid w:val="008E77F0"/>
    <w:rsid w:val="009047D5"/>
    <w:rsid w:val="009076D8"/>
    <w:rsid w:val="00915C6D"/>
    <w:rsid w:val="009161BF"/>
    <w:rsid w:val="0092029B"/>
    <w:rsid w:val="009228A4"/>
    <w:rsid w:val="00922B49"/>
    <w:rsid w:val="00922E89"/>
    <w:rsid w:val="00925ED1"/>
    <w:rsid w:val="00926649"/>
    <w:rsid w:val="009303A5"/>
    <w:rsid w:val="00930C68"/>
    <w:rsid w:val="00933648"/>
    <w:rsid w:val="00936341"/>
    <w:rsid w:val="00936D18"/>
    <w:rsid w:val="00941335"/>
    <w:rsid w:val="0094266D"/>
    <w:rsid w:val="00947B84"/>
    <w:rsid w:val="00953AEC"/>
    <w:rsid w:val="009542D3"/>
    <w:rsid w:val="00956F55"/>
    <w:rsid w:val="00957242"/>
    <w:rsid w:val="00975514"/>
    <w:rsid w:val="00976390"/>
    <w:rsid w:val="00981191"/>
    <w:rsid w:val="00983047"/>
    <w:rsid w:val="00983E2F"/>
    <w:rsid w:val="00993C8B"/>
    <w:rsid w:val="00995572"/>
    <w:rsid w:val="009955B0"/>
    <w:rsid w:val="00996A74"/>
    <w:rsid w:val="00996AF1"/>
    <w:rsid w:val="00996B77"/>
    <w:rsid w:val="00997EEF"/>
    <w:rsid w:val="009A0630"/>
    <w:rsid w:val="009A4BE5"/>
    <w:rsid w:val="009A7ED3"/>
    <w:rsid w:val="009B3BB4"/>
    <w:rsid w:val="009C1EF5"/>
    <w:rsid w:val="009C5909"/>
    <w:rsid w:val="009D0A8D"/>
    <w:rsid w:val="009D1017"/>
    <w:rsid w:val="009D46BE"/>
    <w:rsid w:val="009D6C85"/>
    <w:rsid w:val="009E33F4"/>
    <w:rsid w:val="009E370C"/>
    <w:rsid w:val="009E5BB0"/>
    <w:rsid w:val="009F13CF"/>
    <w:rsid w:val="009F75C8"/>
    <w:rsid w:val="00A20024"/>
    <w:rsid w:val="00A24C25"/>
    <w:rsid w:val="00A26551"/>
    <w:rsid w:val="00A3555A"/>
    <w:rsid w:val="00A45BF8"/>
    <w:rsid w:val="00A53CAA"/>
    <w:rsid w:val="00A540CF"/>
    <w:rsid w:val="00A54759"/>
    <w:rsid w:val="00A60FD6"/>
    <w:rsid w:val="00A83832"/>
    <w:rsid w:val="00A916C1"/>
    <w:rsid w:val="00A91CD3"/>
    <w:rsid w:val="00A9432B"/>
    <w:rsid w:val="00A959B9"/>
    <w:rsid w:val="00A97653"/>
    <w:rsid w:val="00AA0939"/>
    <w:rsid w:val="00AB267D"/>
    <w:rsid w:val="00AB367E"/>
    <w:rsid w:val="00AB4F1B"/>
    <w:rsid w:val="00AB7BB5"/>
    <w:rsid w:val="00AC13D6"/>
    <w:rsid w:val="00AC1ED3"/>
    <w:rsid w:val="00AC3017"/>
    <w:rsid w:val="00AC5ED1"/>
    <w:rsid w:val="00AC6F2D"/>
    <w:rsid w:val="00AC7A06"/>
    <w:rsid w:val="00AD5AC6"/>
    <w:rsid w:val="00AE2097"/>
    <w:rsid w:val="00AE6153"/>
    <w:rsid w:val="00AE64B4"/>
    <w:rsid w:val="00AF0B77"/>
    <w:rsid w:val="00AF6A7B"/>
    <w:rsid w:val="00AF6B3F"/>
    <w:rsid w:val="00B110FD"/>
    <w:rsid w:val="00B148D8"/>
    <w:rsid w:val="00B15BD3"/>
    <w:rsid w:val="00B2334C"/>
    <w:rsid w:val="00B256FC"/>
    <w:rsid w:val="00B25D48"/>
    <w:rsid w:val="00B36099"/>
    <w:rsid w:val="00B4403B"/>
    <w:rsid w:val="00B4474E"/>
    <w:rsid w:val="00B46148"/>
    <w:rsid w:val="00B50B27"/>
    <w:rsid w:val="00B52EB0"/>
    <w:rsid w:val="00B52F0D"/>
    <w:rsid w:val="00B6019A"/>
    <w:rsid w:val="00B616AF"/>
    <w:rsid w:val="00B70090"/>
    <w:rsid w:val="00B72BC5"/>
    <w:rsid w:val="00B74DCC"/>
    <w:rsid w:val="00B845DA"/>
    <w:rsid w:val="00B9297D"/>
    <w:rsid w:val="00B96DBA"/>
    <w:rsid w:val="00B972DD"/>
    <w:rsid w:val="00BA11BF"/>
    <w:rsid w:val="00BA35E8"/>
    <w:rsid w:val="00BA3F15"/>
    <w:rsid w:val="00BA3F59"/>
    <w:rsid w:val="00BB0706"/>
    <w:rsid w:val="00BB3394"/>
    <w:rsid w:val="00BB44F4"/>
    <w:rsid w:val="00BC5F4D"/>
    <w:rsid w:val="00BE2CC5"/>
    <w:rsid w:val="00BF1BB4"/>
    <w:rsid w:val="00BF27AB"/>
    <w:rsid w:val="00BF64F8"/>
    <w:rsid w:val="00C016A8"/>
    <w:rsid w:val="00C078C0"/>
    <w:rsid w:val="00C11895"/>
    <w:rsid w:val="00C222F0"/>
    <w:rsid w:val="00C32CA7"/>
    <w:rsid w:val="00C33EC8"/>
    <w:rsid w:val="00C33F8D"/>
    <w:rsid w:val="00C34BE5"/>
    <w:rsid w:val="00C3628C"/>
    <w:rsid w:val="00C37A56"/>
    <w:rsid w:val="00C404D4"/>
    <w:rsid w:val="00C41EB4"/>
    <w:rsid w:val="00C425F1"/>
    <w:rsid w:val="00C45A54"/>
    <w:rsid w:val="00C46F9B"/>
    <w:rsid w:val="00C4794D"/>
    <w:rsid w:val="00C51541"/>
    <w:rsid w:val="00C527C9"/>
    <w:rsid w:val="00C54B06"/>
    <w:rsid w:val="00C7007C"/>
    <w:rsid w:val="00C7577C"/>
    <w:rsid w:val="00C81F15"/>
    <w:rsid w:val="00C838C1"/>
    <w:rsid w:val="00C83D49"/>
    <w:rsid w:val="00C85219"/>
    <w:rsid w:val="00C85FD1"/>
    <w:rsid w:val="00CA4579"/>
    <w:rsid w:val="00CA5D97"/>
    <w:rsid w:val="00CA77F0"/>
    <w:rsid w:val="00CA7A77"/>
    <w:rsid w:val="00CB2F21"/>
    <w:rsid w:val="00CB7A0F"/>
    <w:rsid w:val="00CC0625"/>
    <w:rsid w:val="00CC43DA"/>
    <w:rsid w:val="00CD249D"/>
    <w:rsid w:val="00CD54A2"/>
    <w:rsid w:val="00CD7C97"/>
    <w:rsid w:val="00CF41C5"/>
    <w:rsid w:val="00CF5294"/>
    <w:rsid w:val="00CF7D3F"/>
    <w:rsid w:val="00D035E7"/>
    <w:rsid w:val="00D05657"/>
    <w:rsid w:val="00D17EAF"/>
    <w:rsid w:val="00D22E6C"/>
    <w:rsid w:val="00D327B1"/>
    <w:rsid w:val="00D334A1"/>
    <w:rsid w:val="00D35796"/>
    <w:rsid w:val="00D365AF"/>
    <w:rsid w:val="00D37B4A"/>
    <w:rsid w:val="00D45A7F"/>
    <w:rsid w:val="00D52127"/>
    <w:rsid w:val="00D56EA1"/>
    <w:rsid w:val="00D67AD1"/>
    <w:rsid w:val="00D701B6"/>
    <w:rsid w:val="00D96492"/>
    <w:rsid w:val="00DA3439"/>
    <w:rsid w:val="00DA484D"/>
    <w:rsid w:val="00DB02B3"/>
    <w:rsid w:val="00DC3C4D"/>
    <w:rsid w:val="00DD217C"/>
    <w:rsid w:val="00DD21BE"/>
    <w:rsid w:val="00DD6473"/>
    <w:rsid w:val="00DE3B38"/>
    <w:rsid w:val="00DF1FF4"/>
    <w:rsid w:val="00DF3540"/>
    <w:rsid w:val="00E017DE"/>
    <w:rsid w:val="00E037D6"/>
    <w:rsid w:val="00E03E60"/>
    <w:rsid w:val="00E0574F"/>
    <w:rsid w:val="00E140F2"/>
    <w:rsid w:val="00E15185"/>
    <w:rsid w:val="00E24EF8"/>
    <w:rsid w:val="00E3288B"/>
    <w:rsid w:val="00E335FE"/>
    <w:rsid w:val="00E344D1"/>
    <w:rsid w:val="00E34FC4"/>
    <w:rsid w:val="00E36877"/>
    <w:rsid w:val="00E40852"/>
    <w:rsid w:val="00E536D6"/>
    <w:rsid w:val="00E55D12"/>
    <w:rsid w:val="00E61195"/>
    <w:rsid w:val="00E62DE3"/>
    <w:rsid w:val="00E639DA"/>
    <w:rsid w:val="00E6578B"/>
    <w:rsid w:val="00E73385"/>
    <w:rsid w:val="00E823AF"/>
    <w:rsid w:val="00E84389"/>
    <w:rsid w:val="00E87804"/>
    <w:rsid w:val="00E91420"/>
    <w:rsid w:val="00E91961"/>
    <w:rsid w:val="00E963B3"/>
    <w:rsid w:val="00E9791C"/>
    <w:rsid w:val="00EA1932"/>
    <w:rsid w:val="00EA19D3"/>
    <w:rsid w:val="00EA4017"/>
    <w:rsid w:val="00EA40A7"/>
    <w:rsid w:val="00EA4C58"/>
    <w:rsid w:val="00EB0976"/>
    <w:rsid w:val="00EB3757"/>
    <w:rsid w:val="00EB65A2"/>
    <w:rsid w:val="00ED736F"/>
    <w:rsid w:val="00EE5F7B"/>
    <w:rsid w:val="00F073D0"/>
    <w:rsid w:val="00F12727"/>
    <w:rsid w:val="00F15AAC"/>
    <w:rsid w:val="00F17843"/>
    <w:rsid w:val="00F220AE"/>
    <w:rsid w:val="00F24F71"/>
    <w:rsid w:val="00F25E08"/>
    <w:rsid w:val="00F32076"/>
    <w:rsid w:val="00F32FC3"/>
    <w:rsid w:val="00F47A36"/>
    <w:rsid w:val="00F52E8F"/>
    <w:rsid w:val="00F551F6"/>
    <w:rsid w:val="00F617E6"/>
    <w:rsid w:val="00F62649"/>
    <w:rsid w:val="00F6576D"/>
    <w:rsid w:val="00F878B3"/>
    <w:rsid w:val="00F9197D"/>
    <w:rsid w:val="00F923D5"/>
    <w:rsid w:val="00F924A5"/>
    <w:rsid w:val="00F949AC"/>
    <w:rsid w:val="00F968A6"/>
    <w:rsid w:val="00FA516E"/>
    <w:rsid w:val="00FA5D04"/>
    <w:rsid w:val="00FA6169"/>
    <w:rsid w:val="00FB7CA9"/>
    <w:rsid w:val="00FC2475"/>
    <w:rsid w:val="00FD347A"/>
    <w:rsid w:val="00FD4085"/>
    <w:rsid w:val="00FD4DFB"/>
    <w:rsid w:val="00FD5320"/>
    <w:rsid w:val="00FD5336"/>
    <w:rsid w:val="00FE6955"/>
    <w:rsid w:val="00FE75B4"/>
    <w:rsid w:val="00FF1BAE"/>
    <w:rsid w:val="00FF4823"/>
    <w:rsid w:val="00FF67FA"/>
    <w:rsid w:val="00FF6850"/>
    <w:rsid w:val="10CF6D2B"/>
    <w:rsid w:val="1B250B3B"/>
    <w:rsid w:val="22924E84"/>
    <w:rsid w:val="26327A2E"/>
    <w:rsid w:val="373879A3"/>
    <w:rsid w:val="3A790494"/>
    <w:rsid w:val="3C6B7FE9"/>
    <w:rsid w:val="54512141"/>
    <w:rsid w:val="5C7B1964"/>
    <w:rsid w:val="609B2ACE"/>
    <w:rsid w:val="62B360E3"/>
    <w:rsid w:val="64F96DCA"/>
    <w:rsid w:val="793E2B2A"/>
    <w:rsid w:val="7B613DA6"/>
    <w:rsid w:val="7CA828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qFormat/>
    <w:uiPriority w:val="0"/>
    <w:pPr>
      <w:keepNext/>
      <w:keepLines/>
      <w:spacing w:before="260" w:after="260" w:line="416" w:lineRule="auto"/>
      <w:outlineLvl w:val="2"/>
    </w:pPr>
    <w:rPr>
      <w:b/>
      <w:bCs/>
      <w:sz w:val="32"/>
      <w:szCs w:val="32"/>
    </w:rPr>
  </w:style>
  <w:style w:type="character" w:default="1" w:styleId="19">
    <w:name w:val="Default Paragraph Font"/>
    <w:semiHidden/>
    <w:unhideWhenUsed/>
    <w:uiPriority w:val="1"/>
  </w:style>
  <w:style w:type="table" w:default="1" w:styleId="17">
    <w:name w:val="Normal Table"/>
    <w:semiHidden/>
    <w:unhideWhenUsed/>
    <w:uiPriority w:val="99"/>
    <w:tblPr>
      <w:tblCellMar>
        <w:top w:w="0" w:type="dxa"/>
        <w:left w:w="108" w:type="dxa"/>
        <w:bottom w:w="0" w:type="dxa"/>
        <w:right w:w="108" w:type="dxa"/>
      </w:tblCellMar>
    </w:tblPr>
  </w:style>
  <w:style w:type="paragraph" w:styleId="5">
    <w:name w:val="caption"/>
    <w:basedOn w:val="1"/>
    <w:next w:val="1"/>
    <w:autoRedefine/>
    <w:unhideWhenUsed/>
    <w:qFormat/>
    <w:uiPriority w:val="0"/>
    <w:rPr>
      <w:rFonts w:eastAsia="黑体" w:asciiTheme="majorHAnsi" w:hAnsiTheme="majorHAnsi" w:cstheme="majorBidi"/>
      <w:sz w:val="20"/>
      <w:szCs w:val="20"/>
    </w:rPr>
  </w:style>
  <w:style w:type="paragraph" w:styleId="6">
    <w:name w:val="annotation text"/>
    <w:basedOn w:val="1"/>
    <w:autoRedefine/>
    <w:semiHidden/>
    <w:qFormat/>
    <w:uiPriority w:val="0"/>
    <w:pPr>
      <w:jc w:val="left"/>
    </w:pPr>
  </w:style>
  <w:style w:type="paragraph" w:styleId="7">
    <w:name w:val="Body Text"/>
    <w:basedOn w:val="1"/>
    <w:autoRedefine/>
    <w:qFormat/>
    <w:uiPriority w:val="0"/>
    <w:pPr>
      <w:spacing w:after="120"/>
    </w:pPr>
  </w:style>
  <w:style w:type="paragraph" w:styleId="8">
    <w:name w:val="Body Text Indent"/>
    <w:basedOn w:val="1"/>
    <w:autoRedefine/>
    <w:qFormat/>
    <w:uiPriority w:val="0"/>
    <w:pPr>
      <w:adjustRightInd w:val="0"/>
      <w:spacing w:line="360" w:lineRule="auto"/>
      <w:ind w:firstLine="420" w:firstLineChars="200"/>
    </w:pPr>
  </w:style>
  <w:style w:type="paragraph" w:styleId="9">
    <w:name w:val="Plain Text"/>
    <w:basedOn w:val="1"/>
    <w:autoRedefine/>
    <w:qFormat/>
    <w:uiPriority w:val="0"/>
    <w:rPr>
      <w:rFonts w:ascii="宋体" w:hAnsi="Courier New" w:cs="Courier New"/>
      <w:szCs w:val="21"/>
    </w:rPr>
  </w:style>
  <w:style w:type="paragraph" w:styleId="10">
    <w:name w:val="Date"/>
    <w:basedOn w:val="1"/>
    <w:next w:val="1"/>
    <w:autoRedefine/>
    <w:qFormat/>
    <w:uiPriority w:val="0"/>
    <w:pPr>
      <w:ind w:left="100" w:leftChars="2500"/>
    </w:pPr>
    <w:rPr>
      <w:rFonts w:eastAsia="黑体"/>
      <w:sz w:val="36"/>
    </w:rPr>
  </w:style>
  <w:style w:type="paragraph" w:styleId="11">
    <w:name w:val="Body Text Indent 2"/>
    <w:basedOn w:val="1"/>
    <w:autoRedefine/>
    <w:qFormat/>
    <w:uiPriority w:val="0"/>
    <w:pPr>
      <w:spacing w:after="120" w:line="480" w:lineRule="auto"/>
      <w:ind w:left="420" w:leftChars="200"/>
    </w:pPr>
  </w:style>
  <w:style w:type="paragraph" w:styleId="12">
    <w:name w:val="Balloon Text"/>
    <w:basedOn w:val="1"/>
    <w:autoRedefine/>
    <w:semiHidden/>
    <w:qFormat/>
    <w:uiPriority w:val="0"/>
    <w:rPr>
      <w:sz w:val="18"/>
      <w:szCs w:val="18"/>
    </w:rPr>
  </w:style>
  <w:style w:type="paragraph" w:styleId="13">
    <w:name w:val="footer"/>
    <w:basedOn w:val="1"/>
    <w:link w:val="28"/>
    <w:autoRedefine/>
    <w:qFormat/>
    <w:uiPriority w:val="99"/>
    <w:pPr>
      <w:tabs>
        <w:tab w:val="center" w:pos="4153"/>
        <w:tab w:val="right" w:pos="8306"/>
      </w:tabs>
      <w:snapToGrid w:val="0"/>
      <w:jc w:val="left"/>
    </w:pPr>
    <w:rPr>
      <w:sz w:val="18"/>
      <w:szCs w:val="18"/>
    </w:rPr>
  </w:style>
  <w:style w:type="paragraph" w:styleId="14">
    <w:name w:val="header"/>
    <w:basedOn w:val="1"/>
    <w:link w:val="26"/>
    <w:autoRedefine/>
    <w:qFormat/>
    <w:uiPriority w:val="99"/>
    <w:pPr>
      <w:pBdr>
        <w:bottom w:val="single" w:color="auto" w:sz="6" w:space="1"/>
      </w:pBdr>
      <w:tabs>
        <w:tab w:val="center" w:pos="4153"/>
        <w:tab w:val="right" w:pos="8306"/>
      </w:tabs>
      <w:snapToGrid w:val="0"/>
      <w:jc w:val="center"/>
    </w:pPr>
    <w:rPr>
      <w:sz w:val="18"/>
      <w:szCs w:val="18"/>
    </w:rPr>
  </w:style>
  <w:style w:type="paragraph" w:styleId="15">
    <w:name w:val="Body Text 2"/>
    <w:basedOn w:val="1"/>
    <w:autoRedefine/>
    <w:qFormat/>
    <w:uiPriority w:val="0"/>
    <w:pPr>
      <w:spacing w:after="120" w:line="480" w:lineRule="auto"/>
    </w:pPr>
  </w:style>
  <w:style w:type="paragraph" w:styleId="16">
    <w:name w:val="Normal (Web)"/>
    <w:basedOn w:val="1"/>
    <w:autoRedefine/>
    <w:qFormat/>
    <w:uiPriority w:val="0"/>
    <w:pPr>
      <w:widowControl/>
      <w:spacing w:before="100" w:beforeAutospacing="1" w:after="100" w:afterAutospacing="1"/>
      <w:jc w:val="left"/>
    </w:pPr>
    <w:rPr>
      <w:rFonts w:ascii="宋体" w:hAnsi="宋体"/>
      <w:kern w:val="0"/>
      <w:sz w:val="24"/>
    </w:rPr>
  </w:style>
  <w:style w:type="table" w:styleId="18">
    <w:name w:val="Table Grid"/>
    <w:basedOn w:val="17"/>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Strong"/>
    <w:qFormat/>
    <w:uiPriority w:val="0"/>
    <w:rPr>
      <w:b/>
      <w:bCs/>
    </w:rPr>
  </w:style>
  <w:style w:type="character" w:styleId="21">
    <w:name w:val="page number"/>
    <w:basedOn w:val="19"/>
    <w:autoRedefine/>
    <w:qFormat/>
    <w:uiPriority w:val="0"/>
  </w:style>
  <w:style w:type="character" w:styleId="22">
    <w:name w:val="FollowedHyperlink"/>
    <w:basedOn w:val="19"/>
    <w:autoRedefine/>
    <w:qFormat/>
    <w:uiPriority w:val="0"/>
    <w:rPr>
      <w:color w:val="800080"/>
      <w:u w:val="single"/>
    </w:rPr>
  </w:style>
  <w:style w:type="character" w:styleId="23">
    <w:name w:val="Hyperlink"/>
    <w:basedOn w:val="19"/>
    <w:autoRedefine/>
    <w:qFormat/>
    <w:uiPriority w:val="0"/>
    <w:rPr>
      <w:color w:val="0000FF"/>
      <w:u w:val="single"/>
    </w:rPr>
  </w:style>
  <w:style w:type="character" w:customStyle="1" w:styleId="24">
    <w:name w:val="标题 2 Char"/>
    <w:autoRedefine/>
    <w:qFormat/>
    <w:uiPriority w:val="0"/>
    <w:rPr>
      <w:rFonts w:ascii="Arial" w:hAnsi="Arial" w:eastAsia="黑体"/>
      <w:b/>
      <w:bCs/>
      <w:kern w:val="2"/>
      <w:sz w:val="32"/>
      <w:szCs w:val="32"/>
      <w:lang w:val="en-US" w:eastAsia="zh-CN" w:bidi="ar-SA"/>
    </w:rPr>
  </w:style>
  <w:style w:type="paragraph" w:customStyle="1" w:styleId="25">
    <w:name w:val="xl55"/>
    <w:basedOn w:val="1"/>
    <w:autoRedefine/>
    <w:qFormat/>
    <w:uiPriority w:val="0"/>
    <w:pPr>
      <w:widowControl/>
      <w:spacing w:before="100" w:beforeAutospacing="1" w:after="100" w:afterAutospacing="1"/>
      <w:jc w:val="center"/>
    </w:pPr>
    <w:rPr>
      <w:rFonts w:hint="eastAsia" w:ascii="黑体" w:hAnsi="宋体" w:eastAsia="黑体"/>
      <w:kern w:val="0"/>
      <w:sz w:val="36"/>
      <w:szCs w:val="36"/>
    </w:rPr>
  </w:style>
  <w:style w:type="character" w:customStyle="1" w:styleId="26">
    <w:name w:val="页眉 字符"/>
    <w:link w:val="14"/>
    <w:autoRedefine/>
    <w:qFormat/>
    <w:uiPriority w:val="99"/>
    <w:rPr>
      <w:kern w:val="2"/>
      <w:sz w:val="18"/>
      <w:szCs w:val="18"/>
    </w:rPr>
  </w:style>
  <w:style w:type="paragraph" w:styleId="27">
    <w:name w:val="List Paragraph"/>
    <w:basedOn w:val="1"/>
    <w:autoRedefine/>
    <w:qFormat/>
    <w:uiPriority w:val="34"/>
    <w:pPr>
      <w:ind w:firstLine="420" w:firstLineChars="200"/>
    </w:pPr>
  </w:style>
  <w:style w:type="character" w:customStyle="1" w:styleId="28">
    <w:name w:val="页脚 字符"/>
    <w:basedOn w:val="19"/>
    <w:link w:val="13"/>
    <w:autoRedefine/>
    <w:qFormat/>
    <w:uiPriority w:val="99"/>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emf"/><Relationship Id="rId6" Type="http://schemas.openxmlformats.org/officeDocument/2006/relationships/oleObject" Target="embeddings/oleObject1.bin"/><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7AD424-0D7E-42F0-878B-F2E2DB0D6685}">
  <ds:schemaRefs/>
</ds:datastoreItem>
</file>

<file path=docProps/app.xml><?xml version="1.0" encoding="utf-8"?>
<Properties xmlns="http://schemas.openxmlformats.org/officeDocument/2006/extended-properties" xmlns:vt="http://schemas.openxmlformats.org/officeDocument/2006/docPropsVTypes">
  <Template>Normal.dotm</Template>
  <Company>微软授权</Company>
  <Pages>13</Pages>
  <Words>7860</Words>
  <Characters>3012</Characters>
  <Lines>25</Lines>
  <Paragraphs>21</Paragraphs>
  <TotalTime>39</TotalTime>
  <ScaleCrop>false</ScaleCrop>
  <LinksUpToDate>false</LinksUpToDate>
  <CharactersWithSpaces>10851</CharactersWithSpaces>
  <Application>WPS Office_12.1.0.16417_F1E327BC-269C-435d-A152-05C5408002CA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2017-07-27T05:56:00Z</dcterms:created>
  <dc:creator>袁杨</dc:creator>
  <cp:lastModifiedBy>余の</cp:lastModifiedBy>
  <cp:lastPrinted>2023-03-09T07:42:00Z</cp:lastPrinted>
  <dcterms:modified xsi:type="dcterms:W3CDTF">2024-03-24T15:52:47Z</dcterms:modified>
  <dc:title>重庆科技学院课程考核管理办法</dc:title>
  <cp:revision>61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0E22ABFF2929419BB76D2CE40B1A0964_12</vt:lpwstr>
  </property>
</Properties>
</file>