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AMAN YADAV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Toronto, Ontario  |  (647) 686-2896  |  amanpyadav15@gmail.com  |  linkedin.com/in/amanyadav</w:t>
      </w:r>
    </w:p>
    <w:p>
      <w:pPr>
        <w:pBdr>
          <w:bottom w:val="single" w:color="000000" w:sz="6" w:space="1"/>
        </w:pBdr>
        <w:spacing w:after="40" w:before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IT Support and Security professional with 2+ years of hands-on experience in end-user support, identity and access management, and incident management in SLA-driven environments. Experienced in administering Microsoft Entra ID (Azure AD) and Active Directory, managing user provisioning and access control, and resolving security-related incidents using ServiceNow. Holds Microsoft Azure certifications and is actively pursuing CompTIA Security+. Seeking to transition into a Tier 1 SOC Analyst or IT Security Analyst role to apply technical skills in threat detection, identity security, and endpoint protection.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Identity &amp; Access Management:  Microsoft Entra ID (Azure AD), Active Directory, User Provisioning, Access Control, Role-Based Access Control (RBAC), Account Lifecycle Management, Privileged Access, Least Privilege Principle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Security Tools &amp; Platforms:  ServiceNow (Incident &amp; Ticket Management), Microsoft Defender, Azure Security Center, PagerDuty, Dynatrace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Operating Systems &amp; Endpoints:  Windows 10/11, macOS, Windows Server, Linux/UNIX (Basic), Laptop Imaging &amp; Configuration, Endpoint Troubleshooting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Networking &amp; Protocols:  TCP/IP, VPN, DNS, DHCP, Remote Desktop Protocol (RDP)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Cloud Platforms:  Microsoft Azure, Microsoft 365 (Exchange Online, Teams, SharePoint, OneDrive)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Scripting &amp; Databases:  Python (Basic), SQL, Oracle SQL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Frameworks &amp; Methodologies:  ITIL, Incident Response, SLA Compliance, Root Cause Analysis, Change Management, Knowledge Base Documentation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PROFESSIONAL 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End User Technician</w:t>
      </w:r>
      <w:r>
        <w:rPr>
          <w:rFonts w:ascii="Calibri" w:cs="Calibri" w:eastAsia="Calibri" w:hAnsi="Calibri"/>
          <w:sz w:val="20"/>
          <w:szCs w:val="20"/>
        </w:rPr>
        <w:t xml:space="preserve">   |   Equifax, North York, ON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April 2026 – 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Administer user accounts, groups, and access permissions using Microsoft Entra ID (Azure AD) and Active Directory, enforcing least privilege principles and role-based access control (RBAC) to maintain identity security across the organization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Monitor and manage IT security and support tickets within defined SLA requirements using ServiceNow, ensuring timely resolution, accurate documentation, and proper escalation of security-related incidents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Configure and image new laptops for employee onboarding using standardized OS deployment, software installation, and Group Policy enforcement, ensuring endpoint security compliance from day one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Perform user provisioning and deprovisioning, including account creation, access modification, and offboarding procedures in line with security policies to prevent unauthorized access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Diagnose and resolve hardware and software issues for end users in Windows environments, identifying patterns in recurring incidents to support proactive threat and vulnerability management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Maintain detailed records of incidents, resolutions, and asset configurations, contributing to knowledge base development and root cause analysis to improve security posture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Collaborate with IT and security teams on infrastructure projects, technology refresh initiatives, and policy enforcement rollouts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Support Advisor</w:t>
      </w:r>
      <w:r>
        <w:rPr>
          <w:rFonts w:ascii="Calibri" w:cs="Calibri" w:eastAsia="Calibri" w:hAnsi="Calibri"/>
          <w:sz w:val="20"/>
          <w:szCs w:val="20"/>
        </w:rPr>
        <w:t xml:space="preserve">   |   Concentrix, St. Catharines, ON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June 2024 – March 2026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Delivered Tier 1 IT support to end users, resolving hardware, software, and network-related incidents using CRM ticketing systems while consistently meeting SLA requirements in a high-volume environment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Diagnosed and resolved Windows and macOS issues including application errors, network connectivity failures, and user access problems, applying structured troubleshooting methodologies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Logged, tracked, and escalated incidents through ticketing tools, maintaining accurate documentation and knowledge base updates to support continuous improvement and incident response processes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Maintained detailed records of customer interactions and resolutions to enable root cause analysis and reduce repeat incidents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Consistently achieved or exceeded key performance metrics including First Call Resolution (FCR), Customer Satisfaction (CSAT), and Average Handle Time (AHT)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Built strong end-user relationships through active listening and clear technical communication, translating complex issues into understandable solutions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Science, Computer Science</w:t>
      </w:r>
      <w:r>
        <w:rPr>
          <w:rFonts w:ascii="Calibri" w:cs="Calibri" w:eastAsia="Calibri" w:hAnsi="Calibri"/>
          <w:sz w:val="20"/>
          <w:szCs w:val="20"/>
        </w:rPr>
        <w:t xml:space="preserve">   |   Brock University, St. Catharines, ON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January 2020 – December 2023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Brock Entrance Scholarship recipient; Dean's List (2022)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Relevant coursework: Network Security, Operating Systems, Database Systems, Software Engineering, Data Structures &amp; Algorithms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Microsoft Certified: Azure Data Engineer Associate (DP-203)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Microsoft Certified: Azure Data Fundamentals (DP-900)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CompTIA Security+ – In Progress (Expected: 2026)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Microsoft Certified: Security, Compliance and Identity Fundamentals (SC-900) – In Progress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Maintained a 95%+ First Call Resolution rate at Concentrix, reducing ticket backlog and improving end-user productivity in a high-volume support environment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Achieved 100% Customer Satisfaction (CSAT) scores across multiple performance review cycles, demonstrating consistent delivery of high-quality technical support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Standardized laptop imaging and deployment procedures at Equifax, reducing device setup time and ensuring consistent endpoint security configuration for new hires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Proactively identified and resolved recurring access control issues through root cause analysis, preventing repeat incidents and improving identity security practices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2026-04-29T22:56:58.827Z</dcterms:created>
  <dcterms:modified xsi:type="dcterms:W3CDTF">2026-04-29T22:56:58.828Z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