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color w:val="595959"/>
          <w:sz w:val="28"/>
          <w:szCs w:val="28"/>
        </w:rPr>
        <w:t xml:space="preserve">AIT 511 — Machine Learning</w:t>
      </w:r>
    </w:p>
    <w:p>
      <w:pPr>
        <w:spacing w:before="200"/>
        <w:jc w:val="center"/>
      </w:pPr>
      <w:r>
        <w:rPr>
          <w:color w:val="595959"/>
          <w:sz w:val="28"/>
          <w:szCs w:val="28"/>
        </w:rPr>
        <w:t xml:space="preserve">Course Project-I</w:t>
      </w:r>
    </w:p>
    <w:p>
      <w:pPr>
        <w:spacing w:after="200" w:before="600"/>
        <w:jc w:val="center"/>
      </w:pPr>
      <w:r>
        <w:rPr>
          <w:b/>
          <w:bCs/>
          <w:color w:val="1F4E79"/>
          <w:sz w:val="52"/>
          <w:szCs w:val="52"/>
        </w:rPr>
        <w:t xml:space="preserve">Domestic Flight Price Prediction</w:t>
      </w:r>
    </w:p>
    <w:p>
      <w:pPr>
        <w:spacing w:after="800"/>
        <w:jc w:val="center"/>
      </w:pPr>
      <w:r>
        <w:rPr>
          <w:b/>
          <w:bCs/>
          <w:color w:val="B45F06"/>
          <w:sz w:val="32"/>
          <w:szCs w:val="32"/>
        </w:rPr>
        <w:t xml:space="preserve">Final Report — PROTOTYPE</w:t>
      </w:r>
    </w:p>
    <w:p>
      <w:pPr>
        <w:jc w:val="center"/>
      </w:pPr>
      <w:r>
        <w:rPr>
          <w:b/>
          <w:bCs/>
          <w:sz w:val="26"/>
          <w:szCs w:val="26"/>
        </w:rPr>
        <w:t xml:space="preserve">Team #12 — Savage</w:t>
      </w:r>
    </w:p>
    <w:p>
      <w:pPr>
        <w:spacing w:before="120"/>
        <w:jc w:val="center"/>
      </w:pPr>
      <w:r>
        <w:rPr>
          <w:sz w:val="22"/>
          <w:szCs w:val="22"/>
        </w:rPr>
        <w:t xml:space="preserve">Swapan Aggarwal (MT2026103) · Anshuman Joshi (MT2026009)</w:t>
      </w:r>
    </w:p>
    <w:p>
      <w:pPr>
        <w:jc w:val="center"/>
      </w:pPr>
      <w:r>
        <w:rPr>
          <w:sz w:val="22"/>
          <w:szCs w:val="22"/>
        </w:rPr>
        <w:t xml:space="preserve">Vijay Kumar S (MT2026114) · Aman Rajput (MT2026006)</w:t>
      </w:r>
    </w:p>
    <w:p>
      <w:pPr>
        <w:spacing w:before="120"/>
        <w:jc w:val="center"/>
      </w:pPr>
      <w:r>
        <w:rPr>
          <w:color w:val="595959"/>
          <w:sz w:val="22"/>
          <w:szCs w:val="22"/>
        </w:rPr>
        <w:t xml:space="preserve">TA: Akshat Batra · IIIT Bangalore · Submission deadline: 15 October 2026</w:t>
      </w:r>
    </w:p>
    <w:p>
      <w:pPr>
        <w:spacing w:before="1200"/>
      </w:pPr>
    </w:p>
    <w:p>
      <w:pPr>
        <w:spacing w:after="80" w:before="160"/>
      </w:pPr>
      <w:r>
        <w:rPr>
          <w:b/>
          <w:bCs/>
          <w:highlight w:val="yellow"/>
        </w:rPr>
        <w:t xml:space="preserve">READ THIS FIRST</w:t>
      </w:r>
    </w:p>
    <w:p>
      <w:pPr>
        <w:spacing w:after="120" w:line="276"/>
      </w:pPr>
      <w:r>
        <w:t xml:space="preserve">This is a </w:t>
      </w:r>
      <w:r>
        <w:rPr>
          <w:b/>
          <w:bCs/>
        </w:rPr>
        <w:t xml:space="preserve">prototype</w:t>
      </w:r>
      <w:r>
        <w:t xml:space="preserve"> of the final report, written on 9 Oct 2026 </w:t>
      </w:r>
      <w:r>
        <w:rPr>
          <w:b/>
          <w:bCs/>
        </w:rPr>
        <w:t xml:space="preserve">before any model was trained</w:t>
      </w:r>
      <w:r>
        <w:t xml:space="preserve">. It follows the structure required by the project statement (sections 1–8).</w:t>
      </w:r>
    </w:p>
    <w:p>
      <w:pPr>
        <w:spacing w:after="120" w:line="276"/>
      </w:pPr>
      <w:r>
        <w:t xml:space="preserve">Each section has two parts: what the final report must contain, and a yellow-highlighted </w:t>
      </w:r>
      <w:r>
        <w:rPr>
          <w:b/>
          <w:bCs/>
        </w:rPr>
        <w:t xml:space="preserve">Expected Outcome (Speculation)</w:t>
      </w:r>
      <w:r>
        <w:t xml:space="preserve"> heading followed by our expected result. The expectations are based on an initial profiling of train.csv/test.csv and on what the course material predicts. They are </w:t>
      </w:r>
      <w:r>
        <w:rPr>
          <w:b/>
          <w:bCs/>
        </w:rPr>
        <w:t xml:space="preserve">speculation, not results</w:t>
      </w:r>
      <w:r>
        <w:t xml:space="preserve">. Every number, ranking and claim under those headings must be replaced with measured values before submission.</w:t>
      </w:r>
    </w:p>
    <w:p>
      <w:r>
        <w:br w:type="page"/>
      </w:r>
    </w:p>
    <w:p>
      <w:pPr>
        <w:spacing w:after="200"/>
      </w:pPr>
      <w:r>
        <w:rPr>
          <w:b/>
          <w:bCs/>
          <w:color w:val="1F4E79"/>
          <w:sz w:val="32"/>
          <w:szCs w:val="32"/>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Problem and Dataset</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1.1 Problem statement</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1.2 Dataset overview</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1.3 Evaluation metric</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2. Exploratory Data Analysis</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2.1 Target distribution</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2.2 Cabin class is the dominant factor</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2.3 Airline effect</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2.4 Stops and duration</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2.5 Days left until departure</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2.6 Time slots and routes</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2.7 Data quality</w:t>
            </w:r>
            <w:r>
              <w:tab/>
            </w:r>
            <w:r>
              <w:fldChar w:fldCharType="begin" w:dirty="true"/>
              <w:instrText xml:space="preserve">PAGEREF _Toc12 \h</w:instrText>
              <w:fldChar w:fldCharType="separate"/>
              <w:fldChar w:fldCharType="end"/>
            </w:r>
          </w:hyperlink>
        </w:p>
        <w:p>
          <w:pPr>
            <w:pStyle w:val="TOC1"/>
            <w:tabs>
              <w:tab w:val="right" w:pos="9638" w:leader="dot"/>
            </w:tabs>
          </w:pPr>
          <w:hyperlink w:history="1" w:anchor="_Toc13">
            <w:r>
              <w:t xml:space="preserve">3. Data Preprocessing</w:t>
            </w:r>
            <w:r>
              <w:tab/>
            </w:r>
            <w:r>
              <w:fldChar w:fldCharType="begin" w:dirty="true"/>
              <w:instrText xml:space="preserve">PAGEREF _Toc13 \h</w:instrText>
              <w:fldChar w:fldCharType="separate"/>
              <w:fldChar w:fldCharType="end"/>
            </w:r>
          </w:hyperlink>
        </w:p>
        <w:p>
          <w:pPr>
            <w:pStyle w:val="TOC1"/>
            <w:tabs>
              <w:tab w:val="right" w:pos="9638" w:leader="dot"/>
            </w:tabs>
          </w:pPr>
          <w:hyperlink w:history="1" w:anchor="_Toc14">
            <w:r>
              <w:t xml:space="preserve">4. Models Used</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4.1 Model formulations</w:t>
            </w:r>
            <w:r>
              <w:tab/>
            </w:r>
            <w:r>
              <w:fldChar w:fldCharType="begin" w:dirty="true"/>
              <w:instrText xml:space="preserve">PAGEREF _Toc15 \h</w:instrText>
              <w:fldChar w:fldCharType="separate"/>
              <w:fldChar w:fldCharType="end"/>
            </w:r>
          </w:hyperlink>
        </w:p>
        <w:p>
          <w:pPr>
            <w:pStyle w:val="TOC1"/>
            <w:tabs>
              <w:tab w:val="right" w:pos="9638" w:leader="dot"/>
            </w:tabs>
          </w:pPr>
          <w:hyperlink w:history="1" w:anchor="_Toc16">
            <w:r>
              <w:t xml:space="preserve">5. Hyperparameter Tuning</w:t>
            </w:r>
            <w:r>
              <w:tab/>
            </w:r>
            <w:r>
              <w:fldChar w:fldCharType="begin" w:dirty="true"/>
              <w:instrText xml:space="preserve">PAGEREF _Toc16 \h</w:instrText>
              <w:fldChar w:fldCharType="separate"/>
              <w:fldChar w:fldCharType="end"/>
            </w:r>
          </w:hyperlink>
        </w:p>
        <w:p>
          <w:pPr>
            <w:pStyle w:val="TOC1"/>
            <w:tabs>
              <w:tab w:val="right" w:pos="9638" w:leader="dot"/>
            </w:tabs>
          </w:pPr>
          <w:hyperlink w:history="1" w:anchor="_Toc17">
            <w:r>
              <w:t xml:space="preserve">6. Results and Discussion</w:t>
            </w:r>
            <w:r>
              <w:tab/>
            </w:r>
            <w:r>
              <w:fldChar w:fldCharType="begin" w:dirty="true"/>
              <w:instrText xml:space="preserve">PAGEREF _Toc17 \h</w:instrText>
              <w:fldChar w:fldCharType="separate"/>
              <w:fldChar w:fldCharType="end"/>
            </w:r>
          </w:hyperlink>
        </w:p>
        <w:p>
          <w:pPr>
            <w:pStyle w:val="TOC1"/>
            <w:tabs>
              <w:tab w:val="right" w:pos="9638" w:leader="dot"/>
            </w:tabs>
          </w:pPr>
          <w:hyperlink w:history="1" w:anchor="_Toc18">
            <w:r>
              <w:t xml:space="preserve">7. Best Model</w:t>
            </w:r>
            <w:r>
              <w:tab/>
            </w:r>
            <w:r>
              <w:fldChar w:fldCharType="begin" w:dirty="true"/>
              <w:instrText xml:space="preserve">PAGEREF _Toc18 \h</w:instrText>
              <w:fldChar w:fldCharType="separate"/>
              <w:fldChar w:fldCharType="end"/>
            </w:r>
          </w:hyperlink>
        </w:p>
        <w:p>
          <w:pPr>
            <w:pStyle w:val="TOC1"/>
            <w:tabs>
              <w:tab w:val="right" w:pos="9638" w:leader="dot"/>
            </w:tabs>
          </w:pPr>
          <w:hyperlink w:history="1" w:anchor="_Toc19">
            <w:r>
              <w:t xml:space="preserve">8. GitHub Repository and Reproducibility</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9. Conclusion</w:t>
            </w:r>
            <w:r>
              <w:tab/>
            </w:r>
            <w:r>
              <w:fldChar w:fldCharType="begin" w:dirty="true"/>
              <w:instrText xml:space="preserve">PAGEREF _Toc20 \h</w:instrText>
              <w:fldChar w:fldCharType="separate"/>
              <w:fldChar w:fldCharType="end"/>
            </w:r>
          </w:hyperlink>
        </w:p>
        <w:p>
          <w:pPr>
            <w:pStyle w:val="TOC1"/>
            <w:tabs>
              <w:tab w:val="right" w:pos="9638" w:leader="dot"/>
            </w:tabs>
          </w:pPr>
          <w:hyperlink w:history="1" w:anchor="_Toc21">
            <w:r>
              <w:t xml:space="preserve">Appendix A — Viva Preparation (internal, remove before submission)</w:t>
            </w:r>
            <w:r>
              <w:tab/>
            </w:r>
            <w:r>
              <w:fldChar w:fldCharType="begin" w:dirty="true"/>
              <w:instrText xml:space="preserve">PAGEREF _Toc21 \h</w:instrText>
              <w:fldChar w:fldCharType="separate"/>
              <w:fldChar w:fldCharType="end"/>
            </w:r>
          </w:hyperlink>
        </w:p>
        <w:p>
          <w:r>
            <w:fldChar w:fldCharType="end"/>
          </w:r>
        </w:p>
      </w:sdtContent>
    </w:sdt>
    <w:p>
      <w:pPr>
        <w:spacing w:after="120" w:line="276"/>
      </w:pPr>
      <w:r>
        <w:t xml:space="preserve">(If Word asks to update fields when opening, click Yes to fill in this table of contents.)</w:t>
      </w:r>
    </w:p>
    <w:p>
      <w:r>
        <w:br w:type="page"/>
      </w:r>
    </w:p>
    <w:p>
      <w:pPr>
        <w:pStyle w:val="Heading1"/>
      </w:pPr>
      <w:bookmarkStart w:name="_Toc1" w:id="1"/>
      <w:r>
        <w:t xml:space="preserve">1. Problem and Dataset</w:t>
      </w:r>
      <w:bookmarkEnd w:id="1"/>
    </w:p>
    <w:p>
      <w:pPr>
        <w:pStyle w:val="Heading2"/>
      </w:pPr>
      <w:bookmarkStart w:name="_Toc2" w:id="2"/>
      <w:r>
        <w:t xml:space="preserve">1.1 Problem statement</w:t>
      </w:r>
      <w:bookmarkEnd w:id="2"/>
    </w:p>
    <w:p>
      <w:pPr>
        <w:spacing w:after="120" w:line="276"/>
      </w:pPr>
      <w:r>
        <w:t xml:space="preserve">The task is a </w:t>
      </w:r>
      <w:r>
        <w:rPr>
          <w:b/>
          <w:bCs/>
        </w:rPr>
        <w:t xml:space="preserve">supervised regression</w:t>
      </w:r>
      <w:r>
        <w:t xml:space="preserve"> problem: predict the ticket </w:t>
      </w:r>
      <w:r>
        <w:rPr>
          <w:b/>
          <w:bCs/>
        </w:rPr>
        <w:t xml:space="preserve">price</w:t>
      </w:r>
      <w:r>
        <w:t xml:space="preserve"> of a domestic flight from its booking attributes (airline, flight code, route, departure/arrival time slot, number of stops, cabin class, flight duration and days left until departure). Predictions are submitted to a Kaggle competition. Final grading uses the </w:t>
      </w:r>
      <w:r>
        <w:rPr>
          <w:b/>
          <w:bCs/>
        </w:rPr>
        <w:t xml:space="preserve">private</w:t>
      </w:r>
      <w:r>
        <w:t xml:space="preserve"> leaderboard, so the goal is a model that generalises, not one tuned to the public split.</w:t>
      </w:r>
    </w:p>
    <w:p>
      <w:pPr>
        <w:pStyle w:val="Heading2"/>
      </w:pPr>
      <w:bookmarkStart w:name="_Toc3" w:id="3"/>
      <w:r>
        <w:t xml:space="preserve">1.2 Dataset overview</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19"/>
        <w:gridCol w:w="3519"/>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Item</w:t>
            </w:r>
          </w:p>
        </w:tc>
        <w:tc>
          <w:tcPr>
            <w:tcW w:type="dxa" w:w="35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Train</w:t>
            </w:r>
          </w:p>
        </w:tc>
        <w:tc>
          <w:tcPr>
            <w:tcW w:type="dxa" w:w="35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Test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Rows</w:t>
            </w:r>
          </w:p>
        </w:tc>
        <w:tc>
          <w:tcPr>
            <w:tcW w:type="dxa" w:w="3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15,589</w:t>
            </w:r>
          </w:p>
        </w:tc>
        <w:tc>
          <w:tcPr>
            <w:tcW w:type="dxa" w:w="3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3,898</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Columns</w:t>
            </w:r>
          </w:p>
        </w:tc>
        <w:tc>
          <w:tcPr>
            <w:tcW w:type="dxa" w:w="3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11 features + id + price</w:t>
            </w:r>
          </w:p>
        </w:tc>
        <w:tc>
          <w:tcPr>
            <w:tcW w:type="dxa" w:w="3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11 features + id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Target</w:t>
            </w:r>
          </w:p>
        </w:tc>
        <w:tc>
          <w:tcPr>
            <w:tcW w:type="dxa" w:w="3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price (₹3,801 – ₹3,23,177)</w:t>
            </w:r>
          </w:p>
        </w:tc>
        <w:tc>
          <w:tcPr>
            <w:tcW w:type="dxa" w:w="3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 (to predict)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Missing values</w:t>
            </w:r>
          </w:p>
        </w:tc>
        <w:tc>
          <w:tcPr>
            <w:tcW w:type="dxa" w:w="3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airline 19.8%, duration 19.9%</w:t>
            </w:r>
          </w:p>
        </w:tc>
        <w:tc>
          <w:tcPr>
            <w:tcW w:type="dxa" w:w="3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airline 20.5%, duration 19.9%</w:t>
            </w:r>
          </w:p>
        </w:tc>
      </w:tr>
    </w:tbl>
    <w:p>
      <w:pPr>
        <w:spacing w:after="200" w:before="60"/>
        <w:jc w:val="center"/>
      </w:pPr>
      <w:r>
        <w:rPr>
          <w:i/>
          <w:iCs/>
          <w:color w:val="595959"/>
          <w:sz w:val="18"/>
          <w:szCs w:val="18"/>
        </w:rPr>
        <w:t xml:space="preserve">Table 1 — Dataset summary (from initial profiling; these counts are real, not speculative).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600"/>
        <w:gridCol w:w="3238"/>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Feature</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Type</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Values / range</w:t>
            </w:r>
          </w:p>
        </w:tc>
        <w:tc>
          <w:tcPr>
            <w:tcW w:type="dxa" w:w="32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Notes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airline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Nominal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19 airlines (anonymised names)</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Missing ~20%; dominated by Wayfarer Aviation and Oceanic Airlines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flight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High-cardinality ID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~1,070 codes, e.g. "AI 2641"</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Prefix identifies the airline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source_city / destination_city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Nominal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 cities each</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 rows where source = destination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departure_time / arrival_time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Nominal (ordered)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 time-of-day slots</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Early_Morning … Late_Night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stops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Ordinal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zero / one / two_or_more</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two_or_more is rare (66 rows)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flight_class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Binary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Economy / Business</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59% / 41% of train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duration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Numeric (hours)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0.92 – 38.08</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Missing ~20%</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days_left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Numeric (days)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 – 57</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Days between booking and departure</w:t>
            </w:r>
          </w:p>
        </w:tc>
      </w:tr>
    </w:tbl>
    <w:p>
      <w:pPr>
        <w:spacing w:after="200" w:before="60"/>
        <w:jc w:val="center"/>
      </w:pPr>
      <w:r>
        <w:rPr>
          <w:i/>
          <w:iCs/>
          <w:color w:val="595959"/>
          <w:sz w:val="18"/>
          <w:szCs w:val="18"/>
        </w:rPr>
        <w:t xml:space="preserve">Table 2 — Feature dictionary.</w:t>
      </w:r>
    </w:p>
    <w:p>
      <w:pPr>
        <w:pStyle w:val="Heading2"/>
      </w:pPr>
      <w:bookmarkStart w:name="_Toc4" w:id="4"/>
      <w:r>
        <w:t xml:space="preserve">1.3 Evaluation metric</w:t>
      </w:r>
      <w:bookmarkEnd w:id="4"/>
    </w:p>
    <w:p>
      <w:pPr>
        <w:spacing w:after="120" w:line="276"/>
      </w:pPr>
      <w:r>
        <w:t xml:space="preserve">[To fill in: the metric shown on the competition's Evaluation tab, e.g. RMSE, MAE, </w:t>
      </w:r>
      <m:oMath>
        <m:sSup>
          <m:e>
            <m:r>
              <m:t>R</m:t>
            </m:r>
          </m:e>
          <m:sup>
            <m:r>
              <m:t>2</m:t>
            </m:r>
          </m:sup>
        </m:sSup>
      </m:oMath>
      <w:r>
        <w:t xml:space="preserve"> or RMSLE.] All cross-validation scores in this report are computed with the same metric, so the CV numbers and leaderboard numbers can be compared directly.</w:t>
      </w:r>
    </w:p>
    <w:p>
      <w:pPr>
        <w:spacing w:after="120" w:line="276"/>
      </w:pPr>
      <w:r>
        <w:t xml:space="preserve">The two most likely metrics, where </w:t>
      </w:r>
      <m:oMath>
        <m:sSub>
          <m:e>
            <m:r>
              <m:t>p</m:t>
            </m:r>
          </m:e>
          <m:sub>
            <m:r>
              <m:t>i</m:t>
            </m:r>
          </m:sub>
        </m:sSub>
      </m:oMath>
      <w:r>
        <w:t xml:space="preserve"> is the true price of ticket </w:t>
      </w:r>
      <m:oMath>
        <m:r>
          <m:t>i</m:t>
        </m:r>
      </m:oMath>
      <w:r>
        <w:t xml:space="preserve">, </w:t>
      </w:r>
      <m:oMath>
        <m:sSub>
          <m:e>
            <m:acc>
              <m:accPr>
                <m:chr m:val="̂"/>
              </m:accPr>
              <m:e>
                <m:r>
                  <m:t>p</m:t>
                </m:r>
              </m:e>
            </m:acc>
          </m:e>
          <m:sub>
            <m:r>
              <m:t>i</m:t>
            </m:r>
          </m:sub>
        </m:sSub>
      </m:oMath>
      <w:r>
        <w:t xml:space="preserve"> the predicted price and </w:t>
      </w:r>
      <m:oMath>
        <m:acc>
          <m:accPr>
            <m:chr m:val="‾"/>
          </m:accPr>
          <m:e>
            <m:r>
              <m:t>p</m:t>
            </m:r>
          </m:e>
        </m:acc>
      </m:oMath>
      <w:r>
        <w:t xml:space="preserve"> the mean price over </w:t>
      </w:r>
      <m:oMath>
        <m:r>
          <m:t>n</m:t>
        </m:r>
      </m:oMath>
      <w:r>
        <w:t xml:space="preserve"> tickets:</w:t>
      </w:r>
    </w:p>
    <w:p>
      <w:pPr>
        <w:spacing w:after="120" w:before="80"/>
        <w:jc w:val="center"/>
      </w:pPr>
      <m:oMathPara>
        <m:oMathParaPr>
          <m:jc m:val="center"/>
        </m:oMathParaPr>
        <m:oMath>
          <m:r>
            <m:rPr>
              <m:sty m:val="p"/>
            </m:rPr>
            <m:t>R</m:t>
          </m:r>
          <m:r>
            <m:rPr>
              <m:sty m:val="p"/>
            </m:rPr>
            <m:t>M</m:t>
          </m:r>
          <m:r>
            <m:rPr>
              <m:sty m:val="p"/>
            </m:rPr>
            <m:t>S</m:t>
          </m:r>
          <m:r>
            <m:rPr>
              <m:sty m:val="p"/>
            </m:rPr>
            <m:t>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p</m:t>
                              </m:r>
                            </m:e>
                            <m:sub>
                              <m:r>
                                <m:t>i</m:t>
                              </m:r>
                            </m:sub>
                          </m:sSub>
                          <m:r>
                            <m:rPr>
                              <m:sty m:val="p"/>
                            </m:rPr>
                            <m:t>−</m:t>
                          </m:r>
                          <m:sSub>
                            <m:e>
                              <m:acc>
                                <m:accPr>
                                  <m:chr m:val="̂"/>
                                </m:accPr>
                                <m:e>
                                  <m:r>
                                    <m:t>p</m:t>
                                  </m:r>
                                </m:e>
                              </m:acc>
                            </m:e>
                            <m:sub>
                              <m:r>
                                <m:t>i</m:t>
                              </m:r>
                            </m:sub>
                          </m:sSub>
                        </m:e>
                      </m:d>
                    </m:e>
                    <m:sup>
                      <m:r>
                        <m:t>2</m:t>
                      </m:r>
                    </m:sup>
                  </m:sSup>
                </m:e>
              </m:nary>
            </m:e>
          </m:rad>
        </m:oMath>
      </m:oMathPara>
    </w:p>
    <w:p>
      <w:pPr>
        <w:spacing w:after="120" w:before="80"/>
        <w:jc w:val="center"/>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ff"/>
                </m:naryPr>
                <m:sub>
                  <m:r>
                    <m:t>i</m:t>
                  </m:r>
                  <m:r>
                    <m:rPr>
                      <m:sty m:val="p"/>
                    </m:rPr>
                    <m:t>=</m:t>
                  </m:r>
                  <m:r>
                    <m:t>1</m:t>
                  </m:r>
                </m:sub>
                <m:sup>
                  <m:r>
                    <m:t>n</m:t>
                  </m:r>
                </m:sup>
                <m:e>
                  <m:sSup>
                    <m:e>
                      <m:d>
                        <m:dPr>
                          <m:begChr m:val="("/>
                          <m:sepChr m:val=""/>
                          <m:endChr m:val=")"/>
                          <m:grow/>
                        </m:dPr>
                        <m:e>
                          <m:sSub>
                            <m:e>
                              <m:r>
                                <m:t>p</m:t>
                              </m:r>
                            </m:e>
                            <m:sub>
                              <m:r>
                                <m:t>i</m:t>
                              </m:r>
                            </m:sub>
                          </m:sSub>
                          <m:r>
                            <m:rPr>
                              <m:sty m:val="p"/>
                            </m:rPr>
                            <m:t>−</m:t>
                          </m:r>
                          <m:sSub>
                            <m:e>
                              <m:acc>
                                <m:accPr>
                                  <m:chr m:val="̂"/>
                                </m:accPr>
                                <m:e>
                                  <m:r>
                                    <m:t>p</m:t>
                                  </m:r>
                                </m:e>
                              </m:acc>
                            </m:e>
                            <m:sub>
                              <m:r>
                                <m:t>i</m:t>
                              </m:r>
                            </m:sub>
                          </m:sSub>
                        </m:e>
                      </m:d>
                    </m:e>
                    <m:sup>
                      <m:r>
                        <m:t>2</m:t>
                      </m:r>
                    </m:sup>
                  </m:sSup>
                </m:e>
              </m:nary>
            </m:num>
            <m:den>
              <m:nary>
                <m:naryPr>
                  <m:chr m:val="∑"/>
                  <m:limLoc m:val="undOvr"/>
                  <m:subHide m:val="off"/>
                  <m:supHide m:val="off"/>
                </m:naryPr>
                <m:sub>
                  <m:r>
                    <m:t>i</m:t>
                  </m:r>
                  <m:r>
                    <m:rPr>
                      <m:sty m:val="p"/>
                    </m:rPr>
                    <m:t>=</m:t>
                  </m:r>
                  <m:r>
                    <m:t>1</m:t>
                  </m:r>
                </m:sub>
                <m:sup>
                  <m:r>
                    <m:t>n</m:t>
                  </m:r>
                </m:sup>
                <m:e>
                  <m:sSup>
                    <m:e>
                      <m:d>
                        <m:dPr>
                          <m:begChr m:val="("/>
                          <m:sepChr m:val=""/>
                          <m:endChr m:val=")"/>
                          <m:grow/>
                        </m:dPr>
                        <m:e>
                          <m:sSub>
                            <m:e>
                              <m:r>
                                <m:t>p</m:t>
                              </m:r>
                            </m:e>
                            <m:sub>
                              <m:r>
                                <m:t>i</m:t>
                              </m:r>
                            </m:sub>
                          </m:sSub>
                          <m:r>
                            <m:rPr>
                              <m:sty m:val="p"/>
                            </m:rPr>
                            <m:t>−</m:t>
                          </m:r>
                          <m:acc>
                            <m:accPr>
                              <m:chr m:val="‾"/>
                            </m:accPr>
                            <m:e>
                              <m:r>
                                <m:t>p</m:t>
                              </m:r>
                            </m:e>
                          </m:acc>
                        </m:e>
                      </m:d>
                    </m:e>
                    <m:sup>
                      <m:r>
                        <m:t>2</m:t>
                      </m:r>
                    </m:sup>
                  </m:sSup>
                </m:e>
              </m:nary>
            </m:den>
          </m:f>
        </m:oMath>
      </m:oMathPara>
    </w:p>
    <w:p>
      <w:pPr>
        <w:spacing w:after="80" w:before="160"/>
      </w:pPr>
      <w:r>
        <w:rPr>
          <w:b/>
          <w:bCs/>
          <w:highlight w:val="yellow"/>
        </w:rPr>
        <w:t xml:space="preserve">Expected Outcome (Speculation)</w:t>
      </w:r>
    </w:p>
    <w:p>
      <w:pPr>
        <w:spacing w:after="120" w:line="276"/>
      </w:pPr>
      <w:r>
        <w:t xml:space="preserve">We expect the metric to be </w:t>
      </w:r>
      <w:r>
        <w:rPr>
          <w:b/>
          <w:bCs/>
        </w:rPr>
        <w:t xml:space="preserve">RMSE on raw price</w:t>
      </w:r>
      <w:r>
        <w:t xml:space="preserve"> (or </w:t>
      </w:r>
      <m:oMath>
        <m:sSup>
          <m:e>
            <m:r>
              <m:t>R</m:t>
            </m:r>
          </m:e>
          <m:sup>
            <m:r>
              <m:t>2</m:t>
            </m:r>
          </m:sup>
        </m:sSup>
      </m:oMath>
      <w:r>
        <w:t xml:space="preserve">). If it is RMSE on raw price, errors on expensive Business tickets dominate the score. That raises the importance of getting the Business-class regime right and of checking how predictions are transformed back if we train on </w:t>
      </w:r>
      <m:oMath>
        <m:r>
          <m:rPr>
            <m:sty m:val="p"/>
          </m:rPr>
          <m:t>log</m:t>
        </m:r>
        <m:r>
          <m:rPr>
            <m:sty m:val="p"/>
          </m:rPr>
          <m:t>(</m:t>
        </m:r>
        <m:r>
          <m:rPr>
            <m:nor/>
            <m:sty m:val="p"/>
          </m:rPr>
          <m:t>price</m:t>
        </m:r>
        <m:r>
          <m:rPr>
            <m:sty m:val="p"/>
          </m:rPr>
          <m:t>)</m:t>
        </m:r>
      </m:oMath>
      <w:r>
        <w:t xml:space="preserve">.</w:t>
      </w:r>
    </w:p>
    <w:p>
      <w:pPr>
        <w:pStyle w:val="Heading1"/>
      </w:pPr>
      <w:bookmarkStart w:name="_Toc5" w:id="5"/>
      <w:r>
        <w:t xml:space="preserve">2. Exploratory Data Analysis</w:t>
      </w:r>
      <w:bookmarkEnd w:id="5"/>
    </w:p>
    <w:p>
      <w:pPr>
        <w:spacing w:after="120" w:line="276"/>
      </w:pPr>
      <w:r>
        <w:t xml:space="preserve">This section should present 6–8 figures, each followed by a one-line observation that leads to a preprocessing or modelling decision. Planned figures and expected findings:</w:t>
      </w:r>
    </w:p>
    <w:p>
      <w:pPr>
        <w:pStyle w:val="Heading2"/>
      </w:pPr>
      <w:bookmarkStart w:name="_Toc6" w:id="6"/>
      <w:r>
        <w:t xml:space="preserve">2.1 Target distribution</w:t>
      </w:r>
      <w:bookmarkEnd w:id="6"/>
    </w:p>
    <w:p>
      <w:pPr>
        <w:spacing w:after="120" w:line="276"/>
      </w:pPr>
      <w:r>
        <w:t xml:space="preserve">Figures: histogram of price; histogram of </w:t>
      </w:r>
      <m:oMath>
        <m:r>
          <m:rPr>
            <m:sty m:val="p"/>
          </m:rPr>
          <m:t>log</m:t>
        </m:r>
        <m:r>
          <m:rPr>
            <m:sty m:val="p"/>
          </m:rPr>
          <m:t>(</m:t>
        </m:r>
        <m:r>
          <m:rPr>
            <m:nor/>
            <m:sty m:val="p"/>
          </m:rPr>
          <m:t>price</m:t>
        </m:r>
        <m:r>
          <m:rPr>
            <m:sty m:val="p"/>
          </m:rPr>
          <m:t>)</m:t>
        </m:r>
      </m:oMath>
      <w:r>
        <w:t xml:space="preserve">; both coloured by flight_class.</w:t>
      </w:r>
    </w:p>
    <w:p>
      <w:pPr>
        <w:spacing w:after="80" w:before="160"/>
      </w:pPr>
      <w:r>
        <w:rPr>
          <w:b/>
          <w:bCs/>
          <w:highlight w:val="yellow"/>
        </w:rPr>
        <w:t xml:space="preserve">Expected Outcome (Speculation)</w:t>
      </w:r>
    </w:p>
    <w:p>
      <w:pPr>
        <w:spacing w:after="120" w:line="276"/>
      </w:pPr>
      <w:r>
        <w:t xml:space="preserve">Price is </w:t>
      </w:r>
      <w:r>
        <w:rPr>
          <w:b/>
          <w:bCs/>
        </w:rPr>
        <w:t xml:space="preserve">heavily right-skewed</w:t>
      </w:r>
      <w:r>
        <w:t xml:space="preserve"> (median about ₹10k vs mean about ₹30k) and </w:t>
      </w:r>
      <w:r>
        <w:rPr>
          <w:b/>
          <w:bCs/>
        </w:rPr>
        <w:t xml:space="preserve">bimodal</w:t>
      </w:r>
      <w:r>
        <w:t xml:space="preserve">: Economy fares cluster around ₹7–8k, Business fares around ₹35–40k with a long tail past ₹1.5 lakh.</w:t>
      </w:r>
    </w:p>
    <w:p>
      <w:pPr>
        <w:spacing w:after="120" w:line="276"/>
      </w:pPr>
      <m:oMath>
        <m:r>
          <m:rPr>
            <m:sty m:val="p"/>
          </m:rPr>
          <m:t>log</m:t>
        </m:r>
        <m:r>
          <m:rPr>
            <m:sty m:val="p"/>
          </m:rPr>
          <m:t>(</m:t>
        </m:r>
        <m:r>
          <m:rPr>
            <m:nor/>
            <m:sty m:val="p"/>
          </m:rPr>
          <m:t>price</m:t>
        </m:r>
        <m:r>
          <m:rPr>
            <m:sty m:val="p"/>
          </m:rPr>
          <m:t>)</m:t>
        </m:r>
      </m:oMath>
      <w:r>
        <w:t xml:space="preserve"> will look much closer to two roughly Gaussian bumps, one per class. </w:t>
      </w:r>
      <w:r>
        <w:rPr>
          <w:b/>
          <w:bCs/>
        </w:rPr>
        <w:t xml:space="preserve">Decision:</w:t>
      </w:r>
      <w:r>
        <w:t xml:space="preserve"> model </w:t>
      </w:r>
      <m:oMath>
        <m:sSub>
          <m:e>
            <m:r>
              <m:t>y</m:t>
            </m:r>
          </m:e>
          <m:sub>
            <m:r>
              <m:t>i</m:t>
            </m:r>
          </m:sub>
        </m:sSub>
        <m:r>
          <m:rPr>
            <m:sty m:val="p"/>
          </m:rPr>
          <m:t>=</m:t>
        </m:r>
        <m:r>
          <m:rPr>
            <m:sty m:val="p"/>
          </m:rPr>
          <m:t>log</m:t>
        </m:r>
        <m:r>
          <m:rPr>
            <m:sty m:val="p"/>
          </m:rPr>
          <m:t>(</m:t>
        </m:r>
        <m:sSub>
          <m:e>
            <m:r>
              <m:rPr>
                <m:nor/>
                <m:sty m:val="p"/>
              </m:rPr>
              <m:t>price</m:t>
            </m:r>
          </m:e>
          <m:sub>
            <m:r>
              <m:t>i</m:t>
            </m:r>
          </m:sub>
        </m:sSub>
        <m:r>
          <m:rPr>
            <m:sty m:val="p"/>
          </m:rPr>
          <m:t>)</m:t>
        </m:r>
      </m:oMath>
      <w:r>
        <w:t xml:space="preserve"> instead of the raw price, which matches the Gaussian-noise assumption behind least squares = MLE (Topic 3).</w:t>
      </w:r>
    </w:p>
    <w:p>
      <w:pPr>
        <w:pStyle w:val="Heading2"/>
      </w:pPr>
      <w:bookmarkStart w:name="_Toc7" w:id="7"/>
      <w:r>
        <w:t xml:space="preserve">2.2 Cabin class is the dominant factor</w:t>
      </w:r>
      <w:bookmarkEnd w:id="7"/>
    </w:p>
    <w:p>
      <w:pPr>
        <w:spacing w:after="120" w:line="276"/>
      </w:pPr>
      <w:r>
        <w:t xml:space="preserve">Figure: box plot of </w:t>
      </w:r>
      <m:oMath>
        <m:r>
          <m:rPr>
            <m:sty m:val="p"/>
          </m:rPr>
          <m:t>log</m:t>
        </m:r>
        <m:r>
          <m:rPr>
            <m:sty m:val="p"/>
          </m:rPr>
          <m:t>(</m:t>
        </m:r>
        <m:r>
          <m:rPr>
            <m:nor/>
            <m:sty m:val="p"/>
          </m:rPr>
          <m:t>price</m:t>
        </m:r>
        <m:r>
          <m:rPr>
            <m:sty m:val="p"/>
          </m:rPr>
          <m:t>)</m:t>
        </m:r>
      </m:oMath>
      <w:r>
        <w:t xml:space="preserve"> by flight_class.</w:t>
      </w:r>
    </w:p>
    <w:p>
      <w:pPr>
        <w:spacing w:after="80" w:before="160"/>
      </w:pPr>
      <w:r>
        <w:rPr>
          <w:b/>
          <w:bCs/>
          <w:highlight w:val="yellow"/>
        </w:rPr>
        <w:t xml:space="preserve">Expected Outcome (Speculation)</w:t>
      </w:r>
    </w:p>
    <w:p>
      <w:pPr>
        <w:spacing w:after="120" w:line="276"/>
      </w:pPr>
      <w:r>
        <w:t xml:space="preserve">flight_class alone will explain the largest share of the variance. The Business median is about </w:t>
      </w:r>
      <w:r>
        <w:rPr>
          <w:b/>
          <w:bCs/>
        </w:rPr>
        <w:t xml:space="preserve">5 times the Economy median</w:t>
      </w:r>
      <w:r>
        <w:t xml:space="preserve">. Every other effect (airline, stops, duration) is expected to be </w:t>
      </w:r>
      <w:r>
        <w:rPr>
          <w:b/>
          <w:bCs/>
        </w:rPr>
        <w:t xml:space="preserve">much stronger within Business</w:t>
      </w:r>
      <w:r>
        <w:t xml:space="preserve"> than within Economy. </w:t>
      </w:r>
      <w:r>
        <w:rPr>
          <w:b/>
          <w:bCs/>
        </w:rPr>
        <w:t xml:space="preserve">Decision:</w:t>
      </w:r>
      <w:r>
        <w:t xml:space="preserve"> consider class-interaction terms or separate per-class models for the linear family.</w:t>
      </w:r>
    </w:p>
    <w:p>
      <w:pPr>
        <w:pStyle w:val="Heading2"/>
      </w:pPr>
      <w:bookmarkStart w:name="_Toc8" w:id="8"/>
      <w:r>
        <w:t xml:space="preserve">2.3 Airline effect</w:t>
      </w:r>
      <w:bookmarkEnd w:id="8"/>
    </w:p>
    <w:p>
      <w:pPr>
        <w:spacing w:after="120" w:line="276"/>
      </w:pPr>
      <w:r>
        <w:t xml:space="preserve">Figure: median price by airline, split by class.</w:t>
      </w:r>
    </w:p>
    <w:p>
      <w:pPr>
        <w:spacing w:after="80" w:before="160"/>
      </w:pPr>
      <w:r>
        <w:rPr>
          <w:b/>
          <w:bCs/>
          <w:highlight w:val="yellow"/>
        </w:rPr>
        <w:t xml:space="preserve">Expected Outcome (Speculation)</w:t>
      </w:r>
    </w:p>
    <w:p>
      <w:pPr>
        <w:spacing w:after="120" w:line="276"/>
      </w:pPr>
      <w:r>
        <w:t xml:space="preserve">Two groups of carriers will emerge: </w:t>
      </w:r>
      <w:r>
        <w:rPr>
          <w:b/>
          <w:bCs/>
        </w:rPr>
        <w:t xml:space="preserve">budget/domestic</w:t>
      </w:r>
      <w:r>
        <w:t xml:space="preserve"> (Oceanic, Wayfarer, Sandpiper, Vandelay; Economy about ₹7–8k) and </w:t>
      </w:r>
      <w:r>
        <w:rPr>
          <w:b/>
          <w:bCs/>
        </w:rPr>
        <w:t xml:space="preserve">premium/international-style</w:t>
      </w:r>
      <w:r>
        <w:t xml:space="preserve"> carriers (Stark, Nakatomi, Vault-Tec, Aperture, Virtucon; Business fares of ₹1.3–1.8 lakh). Airline is therefore a key feature, and recovering its missing values is worth the effort.</w:t>
      </w:r>
    </w:p>
    <w:p>
      <w:pPr>
        <w:pStyle w:val="Heading2"/>
      </w:pPr>
      <w:bookmarkStart w:name="_Toc9" w:id="9"/>
      <w:r>
        <w:t xml:space="preserve">2.4 Stops and duration</w:t>
      </w:r>
      <w:bookmarkEnd w:id="9"/>
    </w:p>
    <w:p>
      <w:pPr>
        <w:spacing w:after="120" w:line="276"/>
      </w:pPr>
      <w:r>
        <w:t xml:space="preserve">Figures: price by stops (per class); scatter of duration vs </w:t>
      </w:r>
      <m:oMath>
        <m:r>
          <m:rPr>
            <m:sty m:val="p"/>
          </m:rPr>
          <m:t>log</m:t>
        </m:r>
        <m:r>
          <m:rPr>
            <m:sty m:val="p"/>
          </m:rPr>
          <m:t>(</m:t>
        </m:r>
        <m:r>
          <m:rPr>
            <m:nor/>
            <m:sty m:val="p"/>
          </m:rPr>
          <m:t>price</m:t>
        </m:r>
        <m:r>
          <m:rPr>
            <m:sty m:val="p"/>
          </m:rPr>
          <m:t>)</m:t>
        </m:r>
      </m:oMath>
      <w:r>
        <w:t xml:space="preserve"> coloured by stops.</w:t>
      </w:r>
    </w:p>
    <w:p>
      <w:pPr>
        <w:spacing w:after="80" w:before="160"/>
      </w:pPr>
      <w:r>
        <w:rPr>
          <w:b/>
          <w:bCs/>
          <w:highlight w:val="yellow"/>
        </w:rPr>
        <w:t xml:space="preserve">Expected Outcome (Speculation)</w:t>
      </w:r>
    </w:p>
    <w:p>
      <w:pPr>
        <w:spacing w:after="120" w:line="276"/>
      </w:pPr>
      <w:r>
        <w:t xml:space="preserve">Duration rises with stops (median about 2.3 h for non-stop, 6.5 h for one stop, 14 h for two or more). So </w:t>
      </w:r>
      <w:r>
        <w:rPr>
          <w:b/>
          <w:bCs/>
        </w:rPr>
        <w:t xml:space="preserve">duration and stops are correlated</w:t>
      </w:r>
      <w:r>
        <w:t xml:space="preserve">, which makes coefficient interpretation less clean for linear models (mention multicollinearity).</w:t>
      </w:r>
    </w:p>
    <w:p>
      <w:pPr>
        <w:spacing w:after="120" w:line="276"/>
      </w:pPr>
      <w:r>
        <w:t xml:space="preserve">Within Business, one-stop fares are roughly double non-stop fares, and duration correlates well with </w:t>
      </w:r>
      <m:oMath>
        <m:r>
          <m:rPr>
            <m:sty m:val="p"/>
          </m:rPr>
          <m:t>log</m:t>
        </m:r>
        <m:r>
          <m:rPr>
            <m:sty m:val="p"/>
          </m:rPr>
          <m:t>(</m:t>
        </m:r>
        <m:r>
          <m:rPr>
            <m:nor/>
            <m:sty m:val="p"/>
          </m:rPr>
          <m:t>price</m:t>
        </m:r>
        <m:r>
          <m:rPr>
            <m:sty m:val="p"/>
          </m:rPr>
          <m:t>)</m:t>
        </m:r>
      </m:oMath>
      <w:r>
        <w:t xml:space="preserve"> (expected Pearson correlation </w:t>
      </w:r>
      <m:oMath>
        <m:r>
          <m:t>r</m:t>
        </m:r>
        <m:r>
          <m:rPr>
            <m:sty m:val="p"/>
          </m:rPr>
          <m:t>≈</m:t>
        </m:r>
        <m:r>
          <m:t>0.7</m:t>
        </m:r>
      </m:oMath>
      <w:r>
        <w:t xml:space="preserve">, versus </w:t>
      </w:r>
      <m:oMath>
        <m:r>
          <m:t>r</m:t>
        </m:r>
        <m:r>
          <m:rPr>
            <m:sty m:val="p"/>
          </m:rPr>
          <m:t>≈</m:t>
        </m:r>
        <m:r>
          <m:t>0.5</m:t>
        </m:r>
      </m:oMath>
      <w:r>
        <w:t xml:space="preserve"> within Economy).</w:t>
      </w:r>
    </w:p>
    <w:p>
      <w:pPr>
        <w:pStyle w:val="Heading2"/>
      </w:pPr>
      <w:bookmarkStart w:name="_Toc10" w:id="10"/>
      <w:r>
        <w:t xml:space="preserve">2.5 Days left until departure</w:t>
      </w:r>
      <w:bookmarkEnd w:id="10"/>
    </w:p>
    <w:p>
      <w:pPr>
        <w:spacing w:after="120" w:line="276"/>
      </w:pPr>
      <w:r>
        <w:t xml:space="preserve">Figure: median price vs days_left (per class).</w:t>
      </w:r>
    </w:p>
    <w:p>
      <w:pPr>
        <w:spacing w:after="80" w:before="160"/>
      </w:pPr>
      <w:r>
        <w:rPr>
          <w:b/>
          <w:bCs/>
          <w:highlight w:val="yellow"/>
        </w:rPr>
        <w:t xml:space="preserve">Expected Outcome (Speculation)</w:t>
      </w:r>
    </w:p>
    <w:p>
      <w:pPr>
        <w:spacing w:after="120" w:line="276"/>
      </w:pPr>
      <w:r>
        <w:t xml:space="preserve">A </w:t>
      </w:r>
      <w:r>
        <w:rPr>
          <w:b/>
          <w:bCs/>
        </w:rPr>
        <w:t xml:space="preserve">mild, non-linear</w:t>
      </w:r>
      <w:r>
        <w:t xml:space="preserve"> effect: fares are highest for last-minute bookings (under 5 days), dip in the middle range, and flatten out. It is weaker than the class/airline/stops effects. </w:t>
      </w:r>
      <w:r>
        <w:rPr>
          <w:b/>
          <w:bCs/>
        </w:rPr>
        <w:t xml:space="preserve">Decision:</w:t>
      </w:r>
      <w:r>
        <w:t xml:space="preserve"> give linear models a non-linear form of days_left (polynomial terms or bins); trees handle this without help.</w:t>
      </w:r>
    </w:p>
    <w:p>
      <w:pPr>
        <w:pStyle w:val="Heading2"/>
      </w:pPr>
      <w:bookmarkStart w:name="_Toc11" w:id="11"/>
      <w:r>
        <w:t xml:space="preserve">2.6 Time slots and routes</w:t>
      </w:r>
      <w:bookmarkEnd w:id="11"/>
    </w:p>
    <w:p>
      <w:pPr>
        <w:spacing w:after="80" w:before="160"/>
      </w:pPr>
      <w:r>
        <w:rPr>
          <w:b/>
          <w:bCs/>
          <w:highlight w:val="yellow"/>
        </w:rPr>
        <w:t xml:space="preserve">Expected Outcome (Speculation)</w:t>
      </w:r>
    </w:p>
    <w:p>
      <w:pPr>
        <w:spacing w:after="120" w:line="276"/>
      </w:pPr>
      <w:r>
        <w:t xml:space="preserve">Departure/arrival slots will show small differences, apart from </w:t>
      </w:r>
      <w:r>
        <w:rPr>
          <w:b/>
          <w:bCs/>
        </w:rPr>
        <w:t xml:space="preserve">Late_Night</w:t>
      </w:r>
      <w:r>
        <w:t xml:space="preserve"> Business flights, which look notably pricier (probably because long-haul/premium carriers fly at those times rather than because of the time itself). This is a good confounding example for the viva.</w:t>
      </w:r>
    </w:p>
    <w:p>
      <w:pPr>
        <w:spacing w:after="120" w:line="276"/>
      </w:pPr>
      <w:r>
        <w:t xml:space="preserve">Routes from/to Metropolis and Night City dominate the data. Route effects should be moderate.</w:t>
      </w:r>
    </w:p>
    <w:p>
      <w:pPr>
        <w:pStyle w:val="Heading2"/>
      </w:pPr>
      <w:bookmarkStart w:name="_Toc12" w:id="12"/>
      <w:r>
        <w:t xml:space="preserve">2.7 Data quality</w:t>
      </w:r>
      <w:bookmarkEnd w:id="12"/>
    </w:p>
    <w:p>
      <w:pPr>
        <w:spacing w:after="80" w:before="160"/>
      </w:pPr>
      <w:r>
        <w:rPr>
          <w:b/>
          <w:bCs/>
          <w:highlight w:val="yellow"/>
        </w:rPr>
        <w:t xml:space="preserve">Expected Outcome (Speculation)</w:t>
      </w:r>
    </w:p>
    <w:p>
      <w:pPr>
        <w:spacing w:after="120" w:line="276"/>
      </w:pPr>
      <w:r>
        <w:t xml:space="preserve">Missing values in airline and duration look </w:t>
      </w:r>
      <w:r>
        <w:rPr>
          <w:b/>
          <w:bCs/>
        </w:rPr>
        <w:t xml:space="preserve">random with respect to price</w:t>
      </w:r>
      <w:r>
        <w:t xml:space="preserve">, which supports imputation over dropping ~40% of rows.</w:t>
      </w:r>
    </w:p>
    <w:p>
      <w:pPr>
        <w:spacing w:after="120" w:line="276"/>
      </w:pPr>
      <w:r>
        <w:rPr>
          <w:b/>
          <w:bCs/>
        </w:rPr>
        <w:t xml:space="preserve">314 train rows have identical features but may have different prices.</w:t>
      </w:r>
      <w:r>
        <w:t xml:space="preserve"> This sets an irreducible error floor that no model can go below. Use it to explain why perfect training fit means overfitting.</w:t>
      </w:r>
    </w:p>
    <w:p>
      <w:pPr>
        <w:spacing w:after="120" w:line="276"/>
      </w:pPr>
      <w:r>
        <w:t xml:space="preserve">Train and test have matching distributions on every categorical (checked during profiling), so the CV estimate should carry over to the leaderboard.</w:t>
      </w:r>
    </w:p>
    <w:p>
      <w:pPr>
        <w:pStyle w:val="Heading1"/>
      </w:pPr>
      <w:bookmarkStart w:name="_Toc13" w:id="13"/>
      <w:r>
        <w:t xml:space="preserve">3. Data Preprocessing</w:t>
      </w:r>
      <w:bookmarkEnd w:id="13"/>
    </w:p>
    <w:p>
      <w:pPr>
        <w:spacing w:after="120" w:line="276"/>
      </w:pPr>
      <w:r>
        <w:t xml:space="preserve">Each step gives the action and its justification. Steps that learn statistics from data (medians, scalers, encoders) run </w:t>
      </w:r>
      <w:r>
        <w:rPr>
          <w:b/>
          <w:bCs/>
        </w:rPr>
        <w:t xml:space="preserve">inside a scikit-learn Pipeline</w:t>
      </w:r>
      <w:r>
        <w:t xml:space="preserve">, so they are re-fitted on each CV fold and the validation folds never leak into training.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4838"/>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w:t>
            </w:r>
          </w:p>
        </w:tc>
        <w:tc>
          <w:tcPr>
            <w:tcW w:type="dxa" w:w="4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Step</w:t>
            </w:r>
          </w:p>
        </w:tc>
        <w:tc>
          <w:tcPr>
            <w:tcW w:type="dxa" w:w="48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Justification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Recover missing airline from the flight-code prefix</w:t>
            </w:r>
            <w:r>
              <w:rPr>
                <w:sz w:val="20"/>
                <w:szCs w:val="20"/>
              </w:rPr>
              <w:t xml:space="preserve"> (e.g. AI/IX → Wayfarer Aviation, 6E → Oceanic Airlines, EK → Stark Aviation).</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Profiling found each of the 20 prefixes maps to exactly one airline with zero conflicts, so this is exact recovery, not a guess. It restores ~20% of rows with no imputation noise.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Impute missing duration</w:t>
            </w:r>
            <w:r>
              <w:rPr>
                <w:sz w:val="20"/>
                <w:szCs w:val="20"/>
              </w:rPr>
              <w:t xml:space="preserve"> with the median duration of the same (flight, source, destination, stops) group; fallback: median of (source, destination, stops).</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given flight on a given route has a near-fixed duration. 3,784 of the 3,871 missing values (train + test) can be filled from an exact group match.</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Drop </w:t>
            </w:r>
            <w:r>
              <w:rPr>
                <w:b/>
                <w:bCs/>
                <w:sz w:val="20"/>
                <w:szCs w:val="20"/>
              </w:rPr>
              <w:t xml:space="preserve">id</w:t>
            </w:r>
            <w:r>
              <w:rPr>
                <w:sz w:val="20"/>
                <w:szCs w:val="20"/>
              </w:rPr>
              <w:t xml:space="preserve">. Reduce </w:t>
            </w:r>
            <w:r>
              <w:rPr>
                <w:b/>
                <w:bCs/>
                <w:sz w:val="20"/>
                <w:szCs w:val="20"/>
              </w:rPr>
              <w:t xml:space="preserve">flight</w:t>
            </w:r>
            <w:r>
              <w:rPr>
                <w:sz w:val="20"/>
                <w:szCs w:val="20"/>
              </w:rPr>
              <w:t xml:space="preserve"> to its prefix (= airline) and optionally its numeric part.</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id has no signal. The raw flight code has ~1,070 levels and 35 test rows use unseen codes, so one-hot encoding it would overfit.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Ordinal-encode stops</w:t>
            </w:r>
            <w:r>
              <w:rPr>
                <w:sz w:val="20"/>
                <w:szCs w:val="20"/>
              </w:rPr>
              <w:t xml:space="preserve"> (0, 1, 2).</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Natural order; keeps one coefficient for linear models.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One-hot encode</w:t>
            </w:r>
            <w:r>
              <w:rPr>
                <w:sz w:val="20"/>
                <w:szCs w:val="20"/>
              </w:rPr>
              <w:t xml:space="preserve"> airline, source/destination city, departure/arrival slot, flight_class (drop-first for OLS).</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Nominal variables; drop-first avoids the dummy-variable trap (it makes </w:t>
            </w:r>
            <m:oMath>
              <m:sSup>
                <m:e>
                  <m:r>
                    <m:rPr>
                      <m:sty m:val="b"/>
                    </m:rPr>
                    <m:t>X</m:t>
                  </m:r>
                </m:e>
                <m:sup>
                  <m:r>
                    <m:rPr>
                      <m:sty m:val="p"/>
                    </m:rPr>
                    <m:t>⊤</m:t>
                  </m:r>
                </m:sup>
              </m:sSup>
              <m:r>
                <m:rPr>
                  <m:sty m:val="b"/>
                </m:rPr>
                <m:t>X</m:t>
              </m:r>
            </m:oMath>
            <w:r>
              <w:rPr>
                <w:sz w:val="20"/>
                <w:szCs w:val="20"/>
              </w:rPr>
              <w:t xml:space="preserve"> singular, so </w:t>
            </w:r>
            <m:oMath>
              <m:r>
                <m:rPr>
                  <m:sty m:val="p"/>
                </m:rPr>
                <m:t>(</m:t>
              </m:r>
              <m:sSup>
                <m:e>
                  <m:r>
                    <m:rPr>
                      <m:sty m:val="b"/>
                    </m:rPr>
                    <m:t>X</m:t>
                  </m:r>
                </m:e>
                <m:sup>
                  <m:r>
                    <m:rPr>
                      <m:sty m:val="p"/>
                    </m:rPr>
                    <m:t>⊤</m:t>
                  </m:r>
                </m:sup>
              </m:sSup>
              <m:r>
                <m:rPr>
                  <m:sty m:val="b"/>
                </m:rPr>
                <m:t>X</m:t>
              </m:r>
              <m:sSup>
                <m:e>
                  <m:r>
                    <m:rPr>
                      <m:sty m:val="p"/>
                    </m:rPr>
                    <m:t>)</m:t>
                  </m:r>
                </m:e>
                <m:sup>
                  <m:r>
                    <m:rPr>
                      <m:sty m:val="p"/>
                    </m:rPr>
                    <m:t>−</m:t>
                  </m:r>
                  <m:r>
                    <m:t>1</m:t>
                  </m:r>
                </m:sup>
              </m:sSup>
            </m:oMath>
            <w:r>
              <w:rPr>
                <w:sz w:val="20"/>
                <w:szCs w:val="20"/>
              </w:rPr>
              <w:t xml:space="preserve"> does not exist).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log-transform target</w:t>
            </w:r>
            <w:r>
              <w:rPr>
                <w:sz w:val="20"/>
                <w:szCs w:val="20"/>
              </w:rPr>
              <w:t xml:space="preserve">: </w:t>
            </w:r>
            <m:oMath>
              <m:r>
                <m:t>y</m:t>
              </m:r>
              <m:r>
                <m:rPr>
                  <m:sty m:val="p"/>
                </m:rPr>
                <m:t>=</m:t>
              </m:r>
              <m:r>
                <m:rPr>
                  <m:sty m:val="p"/>
                </m:rPr>
                <m:t>log</m:t>
              </m:r>
              <m:r>
                <m:rPr>
                  <m:sty m:val="p"/>
                </m:rPr>
                <m:t>(</m:t>
              </m:r>
              <m:r>
                <m:rPr>
                  <m:nor/>
                  <m:sty m:val="p"/>
                </m:rPr>
                <m:t>price</m:t>
              </m:r>
              <m:r>
                <m:rPr>
                  <m:sty m:val="p"/>
                </m:rPr>
                <m:t>)</m:t>
              </m:r>
            </m:oMath>
            <w:r>
              <w:rPr>
                <w:sz w:val="20"/>
                <w:szCs w:val="20"/>
              </w:rPr>
              <w:t xml:space="preserve">; predictions are mapped back with </w:t>
            </w:r>
            <m:oMath>
              <m:acc>
                <m:accPr>
                  <m:chr m:val="̂"/>
                </m:accPr>
                <m:e>
                  <m:r>
                    <m:rPr>
                      <m:nor/>
                      <m:sty m:val="p"/>
                    </m:rPr>
                    <m:t>price</m:t>
                  </m:r>
                </m:e>
              </m:acc>
              <m:r>
                <m:rPr>
                  <m:sty m:val="p"/>
                </m:rPr>
                <m:t>=</m:t>
              </m:r>
              <m:sSup>
                <m:e>
                  <m:r>
                    <m:t>e</m:t>
                  </m:r>
                </m:e>
                <m:sup>
                  <m:acc>
                    <m:accPr>
                      <m:chr m:val="̂"/>
                    </m:accPr>
                    <m:e>
                      <m:r>
                        <m:t>y</m:t>
                      </m:r>
                    </m:e>
                  </m:acc>
                </m:sup>
              </m:sSup>
            </m:oMath>
            <w:r>
              <w:rPr>
                <w:sz w:val="20"/>
                <w:szCs w:val="20"/>
              </w:rPr>
              <w:t xml:space="preserve">.</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Reduces skew and stabilises variance; turns multiplicative effects into additive ones (e.g. Business fares about 5 times Economy become a shift of </w:t>
            </w:r>
            <m:oMath>
              <m:r>
                <m:rPr>
                  <m:sty m:val="p"/>
                </m:rPr>
                <m:t>log</m:t>
              </m:r>
              <m:r>
                <m:t>5</m:t>
              </m:r>
              <m:r>
                <m:rPr>
                  <m:sty m:val="p"/>
                </m:rPr>
                <m:t>≈</m:t>
              </m:r>
              <m:r>
                <m:t>1.6</m:t>
              </m:r>
            </m:oMath>
            <w:r>
              <w:rPr>
                <w:sz w:val="20"/>
                <w:szCs w:val="20"/>
              </w:rPr>
              <w:t xml:space="preserve"> on the log scale) that a linear model can represent.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Standardise numeric features</w:t>
            </w:r>
            <w:r>
              <w:rPr>
                <w:sz w:val="20"/>
                <w:szCs w:val="20"/>
              </w:rPr>
              <w:t xml:space="preserve"> (linear family only).</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Ridge/Lasso penalties depend on feature scale; trees do not need scaling.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Feature engineering (tested, kept only if CV improves): days_left polynomial/bins, class × airline, class × stops, class × duration interactions, route = source + destination.</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EDA shows effects differ by class; a linear model can only capture that through interactions.</w:t>
            </w:r>
          </w:p>
        </w:tc>
      </w:tr>
    </w:tbl>
    <w:p>
      <w:pPr>
        <w:spacing w:after="200" w:before="60"/>
        <w:jc w:val="center"/>
      </w:pPr>
      <w:r>
        <w:rPr>
          <w:i/>
          <w:iCs/>
          <w:color w:val="595959"/>
          <w:sz w:val="18"/>
          <w:szCs w:val="18"/>
        </w:rPr>
        <w:t xml:space="preserve">Table 3 — Preprocessing pipeline.</w:t>
      </w:r>
    </w:p>
    <w:p>
      <w:pPr>
        <w:spacing w:after="80" w:before="160"/>
      </w:pPr>
      <w:r>
        <w:rPr>
          <w:b/>
          <w:bCs/>
          <w:highlight w:val="yellow"/>
        </w:rPr>
        <w:t xml:space="preserve">Expected Outcome (Speculation)</w:t>
      </w:r>
    </w:p>
    <w:p>
      <w:pPr>
        <w:spacing w:after="120" w:line="276"/>
      </w:pPr>
      <w:r>
        <w:t xml:space="preserve">The two largest gains should come from </w:t>
      </w:r>
      <w:r>
        <w:rPr>
          <w:b/>
          <w:bCs/>
        </w:rPr>
        <w:t xml:space="preserve">steps 1 and 6</w:t>
      </w:r>
      <w:r>
        <w:t xml:space="preserve"> (airline recovery, log target). Interaction features (step 8) should give the linear models a large improvement. Trees should barely change with them.</w:t>
      </w:r>
    </w:p>
    <w:p>
      <w:pPr>
        <w:spacing w:after="120" w:line="276"/>
      </w:pPr>
      <w:r>
        <w:t xml:space="preserve">Dropping rows with missing values instead of imputing them is expected to give a clearly worse CV score. This comparison is worth including in the report as evidence for the 2M preprocessing component.</w:t>
      </w:r>
    </w:p>
    <w:p>
      <w:pPr>
        <w:pStyle w:val="Heading1"/>
      </w:pPr>
      <w:bookmarkStart w:name="_Toc14" w:id="14"/>
      <w:r>
        <w:t xml:space="preserve">4. Models Used</w:t>
      </w:r>
      <w:bookmarkEnd w:id="14"/>
    </w:p>
    <w:p>
      <w:pPr>
        <w:spacing w:after="120" w:line="276"/>
      </w:pPr>
      <w:r>
        <w:t xml:space="preserve">Only models covered in Part 1 of the course are used (Linear Regression family, MLE view, Decision Trees). Every model is evaluated with </w:t>
      </w:r>
      <w:r>
        <w:rPr>
          <w:b/>
          <w:bCs/>
        </w:rPr>
        <w:t xml:space="preserve">5-fold cross-validation (KFold, shuffle=True, random_state=42)</w:t>
      </w:r>
      <w:r>
        <w:t xml:space="preserve"> using the competition metric. Classification models from the course (Bayes, Naive Bayes, Logistic Regression) don't apply to this regression task.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1700"/>
        <w:gridCol w:w="1050"/>
        <w:gridCol w:w="950"/>
        <w:gridCol w:w="3438"/>
      </w:tblGrid>
      <w:tr>
        <w:trPr>
          <w:tblHeader/>
        </w:trPr>
        <w:tc>
          <w:tcPr>
            <w:tcW w:type="dxa" w:w="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w:t>
            </w:r>
          </w:p>
        </w:tc>
        <w:tc>
          <w:tcPr>
            <w:tcW w:type="dxa" w:w="2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Model</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Course link</w:t>
            </w:r>
          </w:p>
        </w:tc>
        <w:tc>
          <w:tcPr>
            <w:tcW w:type="dxa" w:w="10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Best CV score</w:t>
            </w:r>
          </w:p>
        </w:tc>
        <w:tc>
          <w:tcPr>
            <w:tcW w:type="dxa" w:w="9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Public LB</w:t>
            </w:r>
          </w:p>
        </w:tc>
        <w:tc>
          <w:tcPr>
            <w:tcW w:type="dxa" w:w="3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Key observation (expected)</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Baseline — per-class median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 ]</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 ]</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Reference; already far better than the global mean because class dominates</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Linear Regression (OLS), raw price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Least squares</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 ]</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 ]</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Underfits; can predict negative prices; dominated by Business outliers</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OLS on </w:t>
            </w:r>
            <m:oMath>
              <m:r>
                <m:rPr>
                  <m:sty m:val="p"/>
                </m:rPr>
                <m:t>log</m:t>
              </m:r>
              <m:r>
                <m:rPr>
                  <m:sty m:val="p"/>
                </m:rPr>
                <m:t>(</m:t>
              </m:r>
              <m:r>
                <m:rPr>
                  <m:nor/>
                  <m:sty m:val="p"/>
                </m:rPr>
                <m:t>price</m:t>
              </m:r>
              <m:r>
                <m:rPr>
                  <m:sty m:val="p"/>
                </m:rPr>
                <m:t>)</m:t>
              </m:r>
            </m:oMath>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Least squares = Gaussian MLE</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 ]</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 ]</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Large jump over model 1, showing what a target transform does</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Polynomial / interaction features + OLS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Polynomial regression</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 ]</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 ]</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Better fit; starts to overfit at higher degree (train vs CV gap)</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Ridge (L2)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Regularised least squares</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 ]</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 ]</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Stabilises model 3; best of the linear family</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Lasso (L1)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Regularisation</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 ]</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 ]</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Similar to Ridge; zeroes out weak interaction terms</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Separate Ridge per flight_class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Model design</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 ]</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 ]</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Close to model 4; easy-to-read per-class coefficients</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7</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Decision Tree Regressor (unpruned)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Regression trees</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 ]</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 ]</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Near-zero training error; noticeably worse CV score (overfit)</w:t>
            </w:r>
          </w:p>
        </w:tc>
      </w:tr>
      <w:t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Decision Tree, tuned / pruned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Tree pruning (ccp_alpha)</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 ]</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 ]</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Expected overall best</w:t>
            </w:r>
          </w:p>
        </w:tc>
      </w:tr>
    </w:tbl>
    <w:p>
      <w:pPr>
        <w:spacing w:after="200" w:before="60"/>
        <w:jc w:val="center"/>
      </w:pPr>
      <w:r>
        <w:rPr>
          <w:i/>
          <w:iCs/>
          <w:color w:val="595959"/>
          <w:sz w:val="18"/>
          <w:szCs w:val="18"/>
        </w:rPr>
        <w:t xml:space="preserve">Table 4 — Consolidated model table (required by the project statement). Scores to be filled in.</w:t>
      </w:r>
    </w:p>
    <w:p>
      <w:pPr>
        <w:pStyle w:val="Heading2"/>
      </w:pPr>
      <w:bookmarkStart w:name="_Toc15" w:id="15"/>
      <w:r>
        <w:t xml:space="preserve">4.1 Model formulations</w:t>
      </w:r>
      <w:bookmarkEnd w:id="15"/>
    </w:p>
    <w:p>
      <w:pPr>
        <w:spacing w:after="120" w:line="276"/>
      </w:pPr>
      <w:r>
        <w:t xml:space="preserve">Notation follows the course: </w:t>
      </w:r>
      <m:oMath>
        <m:r>
          <m:rPr>
            <m:sty m:val="b"/>
          </m:rPr>
          <m:t>X</m:t>
        </m:r>
        <m:r>
          <m:rPr>
            <m:sty m:val="p"/>
          </m:rPr>
          <m:t>∈</m:t>
        </m:r>
        <m:sSup>
          <m:e>
            <m:r>
              <m:rPr>
                <m:scr m:val="double-struck"/>
                <m:sty m:val="p"/>
              </m:rPr>
              <m:t>R</m:t>
            </m:r>
          </m:e>
          <m:sup>
            <m:r>
              <m:t>n</m:t>
            </m:r>
            <m:r>
              <m:rPr>
                <m:sty m:val="p"/>
              </m:rPr>
              <m:t>×</m:t>
            </m:r>
            <m:r>
              <m:t>d</m:t>
            </m:r>
          </m:sup>
        </m:sSup>
      </m:oMath>
      <w:r>
        <w:t xml:space="preserve"> is the design matrix (one row per ticket after encoding), </w:t>
      </w:r>
      <m:oMath>
        <m:r>
          <m:rPr>
            <m:sty m:val="b"/>
          </m:rPr>
          <m:t>y</m:t>
        </m:r>
        <m:r>
          <m:rPr>
            <m:sty m:val="p"/>
          </m:rPr>
          <m:t>∈</m:t>
        </m:r>
        <m:sSup>
          <m:e>
            <m:r>
              <m:rPr>
                <m:scr m:val="double-struck"/>
                <m:sty m:val="p"/>
              </m:rPr>
              <m:t>R</m:t>
            </m:r>
          </m:e>
          <m:sup>
            <m:r>
              <m:t>n</m:t>
            </m:r>
          </m:sup>
        </m:sSup>
      </m:oMath>
      <w:r>
        <w:t xml:space="preserve"> holds the targets </w:t>
      </w:r>
      <m:oMath>
        <m:sSub>
          <m:e>
            <m:r>
              <m:t>y</m:t>
            </m:r>
          </m:e>
          <m:sub>
            <m:r>
              <m:t>i</m:t>
            </m:r>
          </m:sub>
        </m:sSub>
        <m:r>
          <m:rPr>
            <m:sty m:val="p"/>
          </m:rPr>
          <m:t>=</m:t>
        </m:r>
        <m:r>
          <m:rPr>
            <m:sty m:val="p"/>
          </m:rPr>
          <m:t>log</m:t>
        </m:r>
        <m:r>
          <m:rPr>
            <m:sty m:val="p"/>
          </m:rPr>
          <m:t>(</m:t>
        </m:r>
        <m:sSub>
          <m:e>
            <m:r>
              <m:rPr>
                <m:nor/>
                <m:sty m:val="p"/>
              </m:rPr>
              <m:t>price</m:t>
            </m:r>
          </m:e>
          <m:sub>
            <m:r>
              <m:t>i</m:t>
            </m:r>
          </m:sub>
        </m:sSub>
        <m:r>
          <m:rPr>
            <m:sty m:val="p"/>
          </m:rPr>
          <m:t>)</m:t>
        </m:r>
      </m:oMath>
      <w:r>
        <w:t xml:space="preserve">, and </w:t>
      </w:r>
      <m:oMath>
        <m:r>
          <m:rPr>
            <m:sty m:val="b"/>
          </m:rPr>
          <m:t>w</m:t>
        </m:r>
        <m:r>
          <m:rPr>
            <m:sty m:val="p"/>
          </m:rPr>
          <m:t>∈</m:t>
        </m:r>
        <m:sSup>
          <m:e>
            <m:r>
              <m:rPr>
                <m:scr m:val="double-struck"/>
                <m:sty m:val="p"/>
              </m:rPr>
              <m:t>R</m:t>
            </m:r>
          </m:e>
          <m:sup>
            <m:r>
              <m:t>d</m:t>
            </m:r>
          </m:sup>
        </m:sSup>
      </m:oMath>
      <w:r>
        <w:t xml:space="preserve"> are the weights.</w:t>
      </w:r>
    </w:p>
    <w:p>
      <w:pPr>
        <w:pStyle w:val="Heading3"/>
      </w:pPr>
      <w:r>
        <w:t xml:space="preserve">Ordinary least squares (models 1–3)</w:t>
      </w:r>
    </w:p>
    <w:p>
      <w:pPr>
        <w:spacing w:after="120" w:before="80"/>
        <w:jc w:val="center"/>
      </w:pPr>
      <m:oMathPara>
        <m:oMathParaPr>
          <m:jc m:val="center"/>
        </m:oMathParaPr>
        <m:oMath>
          <m:acc>
            <m:accPr>
              <m:chr m:val="̂"/>
            </m:accPr>
            <m:e>
              <m:r>
                <m:rPr>
                  <m:sty m:val="b"/>
                </m:rPr>
                <m:t>w</m:t>
              </m:r>
            </m:e>
          </m:acc>
          <m:r>
            <m:rPr>
              <m:sty m:val="p"/>
            </m:rPr>
            <m:t>=</m:t>
          </m:r>
          <m:r>
            <m:rPr>
              <m:sty m:val="p"/>
            </m:rPr>
            <m:t>arg</m:t>
          </m:r>
          <m:limLow>
            <m:e>
              <m:r>
                <m:rPr>
                  <m:sty m:val="p"/>
                </m:rPr>
                <m:t>min</m:t>
              </m:r>
            </m:e>
            <m:lim>
              <m:r>
                <m:rPr>
                  <m:sty m:val="b"/>
                </m:rPr>
                <m:t>w</m:t>
              </m:r>
            </m:lim>
          </m:limLow>
          <m:sSubSup>
            <m:e>
              <m:d>
                <m:dPr>
                  <m:begChr m:val="‖"/>
                  <m:sepChr m:val=""/>
                  <m:endChr m:val="‖"/>
                  <m:grow/>
                </m:dPr>
                <m:e>
                  <m:r>
                    <m:rPr>
                      <m:sty m:val="b"/>
                    </m:rPr>
                    <m:t>y</m:t>
                  </m:r>
                  <m:r>
                    <m:rPr>
                      <m:sty m:val="p"/>
                    </m:rPr>
                    <m:t>−</m:t>
                  </m:r>
                  <m:r>
                    <m:rPr>
                      <m:sty m:val="b"/>
                    </m:rPr>
                    <m:t>X</m:t>
                  </m:r>
                  <m:r>
                    <m:rPr>
                      <m:sty m:val="b"/>
                    </m:rPr>
                    <m:t>w</m:t>
                  </m:r>
                </m:e>
              </m:d>
            </m:e>
            <m:sub>
              <m:r>
                <m:t>2</m:t>
              </m:r>
            </m:sub>
            <m:sup>
              <m:r>
                <m:t>2</m:t>
              </m:r>
            </m:sup>
          </m:sSubSup>
          <m:r>
            <m:rPr>
              <m:sty m:val="p"/>
            </m:rPr>
            <m:t>=</m:t>
          </m:r>
          <m:sSup>
            <m:e>
              <m:d>
                <m:dPr>
                  <m:begChr m:val="("/>
                  <m:sepChr m:val=""/>
                  <m:endChr m:val=")"/>
                  <m:grow/>
                </m:dPr>
                <m:e>
                  <m:sSup>
                    <m:e>
                      <m:r>
                        <m:rPr>
                          <m:sty m:val="b"/>
                        </m:rPr>
                        <m:t>X</m:t>
                      </m:r>
                    </m:e>
                    <m:sup>
                      <m:r>
                        <m:rPr>
                          <m:sty m:val="p"/>
                        </m:rPr>
                        <m:t>⊤</m:t>
                      </m:r>
                    </m:sup>
                  </m:sSup>
                  <m:r>
                    <m:rPr>
                      <m:sty m:val="b"/>
                    </m:rPr>
                    <m:t>X</m:t>
                  </m:r>
                </m:e>
              </m:d>
            </m:e>
            <m:sup>
              <m:r>
                <m:rPr>
                  <m:sty m:val="p"/>
                </m:rPr>
                <m:t>−</m:t>
              </m:r>
              <m:r>
                <m:t>1</m:t>
              </m:r>
            </m:sup>
          </m:sSup>
          <m:sSup>
            <m:e>
              <m:r>
                <m:rPr>
                  <m:sty m:val="b"/>
                </m:rPr>
                <m:t>X</m:t>
              </m:r>
            </m:e>
            <m:sup>
              <m:r>
                <m:rPr>
                  <m:sty m:val="p"/>
                </m:rPr>
                <m:t>⊤</m:t>
              </m:r>
            </m:sup>
          </m:sSup>
          <m:r>
            <m:rPr>
              <m:sty m:val="b"/>
            </m:rPr>
            <m:t>y</m:t>
          </m:r>
        </m:oMath>
      </m:oMathPara>
    </w:p>
    <w:p>
      <w:pPr>
        <w:spacing w:after="120" w:line="276"/>
      </w:pPr>
      <w:r>
        <w:t xml:space="preserve">Least squares is the maximum likelihood estimate under Gaussian noise (Topic 3): maximising the log-likelihood is the same as minimising the squared error.</w:t>
      </w:r>
    </w:p>
    <w:p>
      <w:pPr>
        <w:spacing w:after="120" w:before="80"/>
        <w:jc w:val="center"/>
      </w:pPr>
      <m:oMathPara>
        <m:oMathParaPr>
          <m:jc m:val="center"/>
        </m:oMathParaPr>
        <m:oMath>
          <m:sSub>
            <m:e>
              <m:r>
                <m:t>y</m:t>
              </m:r>
            </m:e>
            <m:sub>
              <m:r>
                <m:t>i</m:t>
              </m:r>
            </m:sub>
          </m:sSub>
          <m:r>
            <m:rPr>
              <m:sty m:val="p"/>
            </m:rPr>
            <m:t>=</m:t>
          </m:r>
          <m:sSup>
            <m:e>
              <m:r>
                <m:rPr>
                  <m:sty m:val="b"/>
                </m:rPr>
                <m:t>w</m:t>
              </m:r>
            </m:e>
            <m:sup>
              <m:r>
                <m:rPr>
                  <m:sty m:val="p"/>
                </m:rPr>
                <m:t>⊤</m:t>
              </m:r>
            </m:sup>
          </m:sSup>
          <m:sSub>
            <m:e>
              <m:r>
                <m:rPr>
                  <m:sty m:val="b"/>
                </m:rPr>
                <m:t>x</m:t>
              </m:r>
            </m:e>
            <m:sub>
              <m:r>
                <m:t>i</m:t>
              </m:r>
            </m:sub>
          </m:sSub>
          <m:r>
            <m:rPr>
              <m:sty m:val="p"/>
            </m:rPr>
            <m:t>+</m:t>
          </m:r>
          <m:sSub>
            <m:e>
              <m:r>
                <m:t>ϵ</m:t>
              </m:r>
            </m:e>
            <m:sub>
              <m:r>
                <m:t>i</m:t>
              </m:r>
            </m:sub>
          </m:sSub>
          <m:r>
            <m:rPr>
              <m:sty m:val="p"/>
            </m:rPr>
            <m:t>,</m:t>
          </m:r>
          <m:r>
            <m:t> </m:t>
          </m:r>
          <m:sSub>
            <m:e>
              <m:r>
                <m:t>ϵ</m:t>
              </m:r>
            </m:e>
            <m:sub>
              <m:r>
                <m:t>i</m:t>
              </m:r>
            </m:sub>
          </m:sSub>
          <m:r>
            <m:rPr>
              <m:sty m:val="p"/>
            </m:rPr>
            <m:t>∼</m:t>
          </m:r>
          <m:r>
            <m:rPr>
              <m:scr m:val="script"/>
              <m:sty m:val="p"/>
            </m:rPr>
            <m:t>N</m:t>
          </m:r>
          <m:r>
            <m:rPr>
              <m:sty m:val="p"/>
            </m:rPr>
            <m:t>(</m:t>
          </m:r>
          <m:r>
            <m:t>0</m:t>
          </m:r>
          <m:r>
            <m:rPr>
              <m:sty m:val="p"/>
            </m:rPr>
            <m:t>,</m:t>
          </m:r>
          <m:sSup>
            <m:e>
              <m:r>
                <m:t>σ</m:t>
              </m:r>
            </m:e>
            <m:sup>
              <m:r>
                <m:t>2</m:t>
              </m:r>
            </m:sup>
          </m:sSup>
          <m:r>
            <m:rPr>
              <m:sty m:val="p"/>
            </m:rPr>
            <m:t>)</m:t>
          </m:r>
          <m:r>
            <m:t> </m:t>
          </m:r>
          <m:r>
            <m:rPr>
              <m:sty m:val="p"/>
            </m:rPr>
            <m:t>⇒</m:t>
          </m:r>
          <m:r>
            <m:t> </m:t>
          </m:r>
          <m:r>
            <m:rPr>
              <m:sty m:val="p"/>
            </m:rPr>
            <m:t>log</m:t>
          </m:r>
          <m:r>
            <m:t>L</m:t>
          </m:r>
          <m:r>
            <m:rPr>
              <m:sty m:val="p"/>
            </m:rPr>
            <m:t>(</m:t>
          </m:r>
          <m:r>
            <m:rPr>
              <m:sty m:val="b"/>
            </m:rPr>
            <m:t>w</m:t>
          </m:r>
          <m:r>
            <m:rPr>
              <m:sty m:val="p"/>
            </m:rPr>
            <m:t>)</m:t>
          </m:r>
          <m:r>
            <m:rPr>
              <m:sty m:val="p"/>
            </m:rPr>
            <m:t>=</m:t>
          </m:r>
          <m:r>
            <m:rPr>
              <m:sty m:val="p"/>
            </m:rPr>
            <m:t>−</m:t>
          </m:r>
          <m:f>
            <m:fPr>
              <m:type m:val="bar"/>
            </m:fPr>
            <m:num>
              <m:r>
                <m:t>1</m:t>
              </m:r>
            </m:num>
            <m:den>
              <m:r>
                <m:t>2</m:t>
              </m:r>
              <m:sSup>
                <m:e>
                  <m:r>
                    <m:t>σ</m:t>
                  </m:r>
                </m:e>
                <m:sup>
                  <m:r>
                    <m:t>2</m:t>
                  </m:r>
                </m:sup>
              </m:sSup>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p>
                        <m:e>
                          <m:r>
                            <m:rPr>
                              <m:sty m:val="b"/>
                            </m:rPr>
                            <m:t>w</m:t>
                          </m:r>
                        </m:e>
                        <m:sup>
                          <m:r>
                            <m:rPr>
                              <m:sty m:val="p"/>
                            </m:rPr>
                            <m:t>⊤</m:t>
                          </m:r>
                        </m:sup>
                      </m:sSup>
                      <m:sSub>
                        <m:e>
                          <m:r>
                            <m:rPr>
                              <m:sty m:val="b"/>
                            </m:rPr>
                            <m:t>x</m:t>
                          </m:r>
                        </m:e>
                        <m:sub>
                          <m:r>
                            <m:t>i</m:t>
                          </m:r>
                        </m:sub>
                      </m:sSub>
                    </m:e>
                  </m:d>
                </m:e>
                <m:sup>
                  <m:r>
                    <m:t>2</m:t>
                  </m:r>
                </m:sup>
              </m:sSup>
            </m:e>
          </m:nary>
          <m:r>
            <m:rPr>
              <m:sty m:val="p"/>
            </m:rPr>
            <m:t>+</m:t>
          </m:r>
          <m:r>
            <m:rPr>
              <m:nor/>
              <m:sty m:val="p"/>
            </m:rPr>
            <m:t>const</m:t>
          </m:r>
        </m:oMath>
      </m:oMathPara>
    </w:p>
    <w:p>
      <w:pPr>
        <w:spacing w:after="120" w:line="276"/>
      </w:pPr>
      <w:r>
        <w:t xml:space="preserve">Model 3 adds polynomial terms and class interactions, for example</w:t>
      </w:r>
    </w:p>
    <w:p>
      <w:pPr>
        <w:spacing w:after="120" w:before="80"/>
        <w:jc w:val="center"/>
      </w:pPr>
      <m:oMathPara>
        <m:oMathParaPr>
          <m:jc m:val="center"/>
        </m:oMathParaPr>
        <m:oMath>
          <m:r>
            <m:t>y</m:t>
          </m:r>
          <m:r>
            <m:rPr>
              <m:sty m:val="p"/>
            </m:rPr>
            <m:t>=</m:t>
          </m:r>
          <m:sSub>
            <m:e>
              <m:r>
                <m:t>w</m:t>
              </m:r>
            </m:e>
            <m:sub>
              <m:r>
                <m:t>0</m:t>
              </m:r>
            </m:sub>
          </m:sSub>
          <m:r>
            <m:rPr>
              <m:sty m:val="p"/>
            </m:rPr>
            <m:t>+</m:t>
          </m:r>
          <m:sSub>
            <m:e>
              <m:r>
                <m:t>w</m:t>
              </m:r>
            </m:e>
            <m:sub>
              <m:r>
                <m:t>1</m:t>
              </m:r>
            </m:sub>
          </m:sSub>
          <m:r>
            <m:t>t</m:t>
          </m:r>
          <m:r>
            <m:rPr>
              <m:sty m:val="p"/>
            </m:rPr>
            <m:t>+</m:t>
          </m:r>
          <m:sSub>
            <m:e>
              <m:r>
                <m:t>w</m:t>
              </m:r>
            </m:e>
            <m:sub>
              <m:r>
                <m:t>2</m:t>
              </m:r>
            </m:sub>
          </m:sSub>
          <m:sSup>
            <m:e>
              <m:r>
                <m:t>t</m:t>
              </m:r>
            </m:e>
            <m:sup>
              <m:r>
                <m:t>2</m:t>
              </m:r>
            </m:sup>
          </m:sSup>
          <m:r>
            <m:rPr>
              <m:sty m:val="p"/>
            </m:rPr>
            <m:t>+</m:t>
          </m:r>
          <m:sSub>
            <m:e>
              <m:r>
                <m:t>w</m:t>
              </m:r>
            </m:e>
            <m:sub>
              <m:r>
                <m:t>3</m:t>
              </m:r>
            </m:sub>
          </m:sSub>
          <m:r>
            <m:t>b</m:t>
          </m:r>
          <m:r>
            <m:rPr>
              <m:sty m:val="p"/>
            </m:rPr>
            <m:t>+</m:t>
          </m:r>
          <m:sSub>
            <m:e>
              <m:r>
                <m:t>w</m:t>
              </m:r>
            </m:e>
            <m:sub>
              <m:r>
                <m:t>4</m:t>
              </m:r>
            </m:sub>
          </m:sSub>
          <m:r>
            <m:t>b</m:t>
          </m:r>
          <m:r>
            <m:t> </m:t>
          </m:r>
          <m:r>
            <m:t>t</m:t>
          </m:r>
          <m:r>
            <m:rPr>
              <m:sty m:val="p"/>
            </m:rPr>
            <m:t>+</m:t>
          </m:r>
          <m:r>
            <m:rPr>
              <m:sty m:val="p"/>
            </m:rPr>
            <m:t>…</m:t>
          </m:r>
        </m:oMath>
      </m:oMathPara>
    </w:p>
    <w:p>
      <w:pPr>
        <w:spacing w:after="120" w:line="276"/>
      </w:pPr>
      <w:r>
        <w:t xml:space="preserve">where </w:t>
      </w:r>
      <m:oMath>
        <m:r>
          <m:t>t</m:t>
        </m:r>
      </m:oMath>
      <w:r>
        <w:t xml:space="preserve"> is days_left and </w:t>
      </w:r>
      <m:oMath>
        <m:r>
          <m:t>b</m:t>
        </m:r>
        <m:r>
          <m:rPr>
            <m:sty m:val="p"/>
          </m:rPr>
          <m:t>∈</m:t>
        </m:r>
        <m:r>
          <m:rPr>
            <m:sty m:val="p"/>
          </m:rPr>
          <m:t>{</m:t>
        </m:r>
        <m:r>
          <m:t>0</m:t>
        </m:r>
        <m:r>
          <m:rPr>
            <m:sty m:val="p"/>
          </m:rPr>
          <m:t>,</m:t>
        </m:r>
        <m:r>
          <m:t>1</m:t>
        </m:r>
        <m:r>
          <m:rPr>
            <m:sty m:val="p"/>
          </m:rPr>
          <m:t>}</m:t>
        </m:r>
      </m:oMath>
      <w:r>
        <w:t xml:space="preserve"> indicates Business class. The model is still linear in </w:t>
      </w:r>
      <m:oMath>
        <m:r>
          <m:rPr>
            <m:sty m:val="b"/>
          </m:rPr>
          <m:t>w</m:t>
        </m:r>
      </m:oMath>
      <w:r>
        <w:t xml:space="preserve">, so the same closed-form solution applies.</w:t>
      </w:r>
    </w:p>
    <w:p>
      <w:pPr>
        <w:pStyle w:val="Heading3"/>
      </w:pPr>
      <w:r>
        <w:t xml:space="preserve">Ridge regression (models 4 and 6)</w:t>
      </w:r>
    </w:p>
    <w:p>
      <w:pPr>
        <w:spacing w:after="120" w:before="80"/>
        <w:jc w:val="center"/>
      </w:pPr>
      <m:oMathPara>
        <m:oMathParaPr>
          <m:jc m:val="center"/>
        </m:oMathParaPr>
        <m:oMath>
          <m:sSub>
            <m:e>
              <m:acc>
                <m:accPr>
                  <m:chr m:val="̂"/>
                </m:accPr>
                <m:e>
                  <m:r>
                    <m:rPr>
                      <m:sty m:val="b"/>
                    </m:rPr>
                    <m:t>w</m:t>
                  </m:r>
                </m:e>
              </m:acc>
            </m:e>
            <m:sub>
              <m:r>
                <m:rPr>
                  <m:nor/>
                  <m:sty m:val="p"/>
                </m:rPr>
                <m:t>ridge</m:t>
              </m:r>
            </m:sub>
          </m:sSub>
          <m:r>
            <m:rPr>
              <m:sty m:val="p"/>
            </m:rPr>
            <m:t>=</m:t>
          </m:r>
          <m:r>
            <m:rPr>
              <m:sty m:val="p"/>
            </m:rPr>
            <m:t>arg</m:t>
          </m:r>
          <m:limLow>
            <m:e>
              <m:r>
                <m:rPr>
                  <m:sty m:val="p"/>
                </m:rPr>
                <m:t>min</m:t>
              </m:r>
            </m:e>
            <m:lim>
              <m:r>
                <m:rPr>
                  <m:sty m:val="b"/>
                </m:rPr>
                <m:t>w</m:t>
              </m:r>
            </m:lim>
          </m:limLow>
          <m:sSubSup>
            <m:e>
              <m:d>
                <m:dPr>
                  <m:begChr m:val="‖"/>
                  <m:sepChr m:val=""/>
                  <m:endChr m:val="‖"/>
                  <m:grow/>
                </m:dPr>
                <m:e>
                  <m:r>
                    <m:rPr>
                      <m:sty m:val="b"/>
                    </m:rPr>
                    <m:t>y</m:t>
                  </m:r>
                  <m:r>
                    <m:rPr>
                      <m:sty m:val="p"/>
                    </m:rPr>
                    <m:t>−</m:t>
                  </m:r>
                  <m:r>
                    <m:rPr>
                      <m:sty m:val="b"/>
                    </m:rPr>
                    <m:t>X</m:t>
                  </m:r>
                  <m:r>
                    <m:rPr>
                      <m:sty m:val="b"/>
                    </m:rPr>
                    <m:t>w</m:t>
                  </m:r>
                </m:e>
              </m:d>
            </m:e>
            <m:sub>
              <m:r>
                <m:t>2</m:t>
              </m:r>
            </m:sub>
            <m:sup>
              <m:r>
                <m:t>2</m:t>
              </m:r>
            </m:sup>
          </m:sSubSup>
          <m:r>
            <m:rPr>
              <m:sty m:val="p"/>
            </m:rPr>
            <m:t>+</m:t>
          </m:r>
          <m:r>
            <m:t>α</m:t>
          </m:r>
          <m:sSubSup>
            <m:e>
              <m:d>
                <m:dPr>
                  <m:begChr m:val="‖"/>
                  <m:sepChr m:val=""/>
                  <m:endChr m:val="‖"/>
                  <m:grow/>
                </m:dPr>
                <m:e>
                  <m:r>
                    <m:rPr>
                      <m:sty m:val="b"/>
                    </m:rPr>
                    <m:t>w</m:t>
                  </m:r>
                </m:e>
              </m:d>
            </m:e>
            <m:sub>
              <m:r>
                <m:t>2</m:t>
              </m:r>
            </m:sub>
            <m:sup>
              <m:r>
                <m:t>2</m:t>
              </m:r>
            </m:sup>
          </m:sSubSup>
          <m:r>
            <m:rPr>
              <m:sty m:val="p"/>
            </m:rPr>
            <m:t>=</m:t>
          </m:r>
          <m:sSup>
            <m:e>
              <m:d>
                <m:dPr>
                  <m:begChr m:val="("/>
                  <m:sepChr m:val=""/>
                  <m:endChr m:val=")"/>
                  <m:grow/>
                </m:dPr>
                <m:e>
                  <m:sSup>
                    <m:e>
                      <m:r>
                        <m:rPr>
                          <m:sty m:val="b"/>
                        </m:rPr>
                        <m:t>X</m:t>
                      </m:r>
                    </m:e>
                    <m:sup>
                      <m:r>
                        <m:rPr>
                          <m:sty m:val="p"/>
                        </m:rPr>
                        <m:t>⊤</m:t>
                      </m:r>
                    </m:sup>
                  </m:sSup>
                  <m:r>
                    <m:rPr>
                      <m:sty m:val="b"/>
                    </m:rPr>
                    <m:t>X</m:t>
                  </m:r>
                  <m:r>
                    <m:rPr>
                      <m:sty m:val="p"/>
                    </m:rPr>
                    <m:t>+</m:t>
                  </m:r>
                  <m:r>
                    <m:t>α</m:t>
                  </m:r>
                  <m:r>
                    <m:rPr>
                      <m:sty m:val="b"/>
                    </m:rPr>
                    <m:t>I</m:t>
                  </m:r>
                </m:e>
              </m:d>
            </m:e>
            <m:sup>
              <m:r>
                <m:rPr>
                  <m:sty m:val="p"/>
                </m:rPr>
                <m:t>−</m:t>
              </m:r>
              <m:r>
                <m:t>1</m:t>
              </m:r>
            </m:sup>
          </m:sSup>
          <m:sSup>
            <m:e>
              <m:r>
                <m:rPr>
                  <m:sty m:val="b"/>
                </m:rPr>
                <m:t>X</m:t>
              </m:r>
            </m:e>
            <m:sup>
              <m:r>
                <m:rPr>
                  <m:sty m:val="p"/>
                </m:rPr>
                <m:t>⊤</m:t>
              </m:r>
            </m:sup>
          </m:sSup>
          <m:r>
            <m:rPr>
              <m:sty m:val="b"/>
            </m:rPr>
            <m:t>y</m:t>
          </m:r>
        </m:oMath>
      </m:oMathPara>
    </w:p>
    <w:p>
      <w:pPr>
        <w:spacing w:after="120" w:line="276"/>
      </w:pPr>
      <w:r>
        <w:t xml:space="preserve">Adding </w:t>
      </w:r>
      <m:oMath>
        <m:r>
          <m:t>α</m:t>
        </m:r>
        <m:r>
          <m:rPr>
            <m:sty m:val="b"/>
          </m:rPr>
          <m:t>I</m:t>
        </m:r>
      </m:oMath>
      <w:r>
        <w:t xml:space="preserve"> keeps the matrix invertible even when features are strongly correlated (e.g. duration and stops).</w:t>
      </w:r>
    </w:p>
    <w:p>
      <w:pPr>
        <w:pStyle w:val="Heading3"/>
      </w:pPr>
      <w:r>
        <w:t xml:space="preserve">Lasso regression (model 5)</w:t>
      </w:r>
    </w:p>
    <w:p>
      <w:pPr>
        <w:spacing w:after="120" w:before="80"/>
        <w:jc w:val="center"/>
      </w:pPr>
      <m:oMathPara>
        <m:oMathParaPr>
          <m:jc m:val="center"/>
        </m:oMathParaPr>
        <m:oMath>
          <m:sSub>
            <m:e>
              <m:acc>
                <m:accPr>
                  <m:chr m:val="̂"/>
                </m:accPr>
                <m:e>
                  <m:r>
                    <m:rPr>
                      <m:sty m:val="b"/>
                    </m:rPr>
                    <m:t>w</m:t>
                  </m:r>
                </m:e>
              </m:acc>
            </m:e>
            <m:sub>
              <m:r>
                <m:rPr>
                  <m:nor/>
                  <m:sty m:val="p"/>
                </m:rPr>
                <m:t>lasso</m:t>
              </m:r>
            </m:sub>
          </m:sSub>
          <m:r>
            <m:rPr>
              <m:sty m:val="p"/>
            </m:rPr>
            <m:t>=</m:t>
          </m:r>
          <m:r>
            <m:rPr>
              <m:sty m:val="p"/>
            </m:rPr>
            <m:t>arg</m:t>
          </m:r>
          <m:limLow>
            <m:e>
              <m:r>
                <m:rPr>
                  <m:sty m:val="p"/>
                </m:rPr>
                <m:t>min</m:t>
              </m:r>
            </m:e>
            <m:lim>
              <m:r>
                <m:rPr>
                  <m:sty m:val="b"/>
                </m:rPr>
                <m:t>w</m:t>
              </m:r>
            </m:lim>
          </m:limLow>
          <m:f>
            <m:fPr>
              <m:type m:val="bar"/>
            </m:fPr>
            <m:num>
              <m:r>
                <m:t>1</m:t>
              </m:r>
            </m:num>
            <m:den>
              <m:r>
                <m:t>2</m:t>
              </m:r>
              <m:r>
                <m:t>n</m:t>
              </m:r>
            </m:den>
          </m:f>
          <m:sSubSup>
            <m:e>
              <m:d>
                <m:dPr>
                  <m:begChr m:val="‖"/>
                  <m:sepChr m:val=""/>
                  <m:endChr m:val="‖"/>
                  <m:grow/>
                </m:dPr>
                <m:e>
                  <m:r>
                    <m:rPr>
                      <m:sty m:val="b"/>
                    </m:rPr>
                    <m:t>y</m:t>
                  </m:r>
                  <m:r>
                    <m:rPr>
                      <m:sty m:val="p"/>
                    </m:rPr>
                    <m:t>−</m:t>
                  </m:r>
                  <m:r>
                    <m:rPr>
                      <m:sty m:val="b"/>
                    </m:rPr>
                    <m:t>X</m:t>
                  </m:r>
                  <m:r>
                    <m:rPr>
                      <m:sty m:val="b"/>
                    </m:rPr>
                    <m:t>w</m:t>
                  </m:r>
                </m:e>
              </m:d>
            </m:e>
            <m:sub>
              <m:r>
                <m:t>2</m:t>
              </m:r>
            </m:sub>
            <m:sup>
              <m:r>
                <m:t>2</m:t>
              </m:r>
            </m:sup>
          </m:sSubSup>
          <m:r>
            <m:rPr>
              <m:sty m:val="p"/>
            </m:rPr>
            <m:t>+</m:t>
          </m:r>
          <m:r>
            <m:t>α</m:t>
          </m:r>
          <m:sSub>
            <m:e>
              <m:d>
                <m:dPr>
                  <m:begChr m:val="‖"/>
                  <m:sepChr m:val=""/>
                  <m:endChr m:val="‖"/>
                  <m:grow/>
                </m:dPr>
                <m:e>
                  <m:r>
                    <m:rPr>
                      <m:sty m:val="b"/>
                    </m:rPr>
                    <m:t>w</m:t>
                  </m:r>
                </m:e>
              </m:d>
            </m:e>
            <m:sub>
              <m:r>
                <m:t>1</m:t>
              </m:r>
            </m:sub>
          </m:sSub>
        </m:oMath>
      </m:oMathPara>
    </w:p>
    <w:p>
      <w:pPr>
        <w:spacing w:after="120" w:line="276"/>
      </w:pPr>
      <w:r>
        <w:t xml:space="preserve">There is no closed form. The </w:t>
      </w:r>
      <m:oMath>
        <m:sSub>
          <m:e>
            <m:r>
              <m:t>ℓ</m:t>
            </m:r>
          </m:e>
          <m:sub>
            <m:r>
              <m:t>1</m:t>
            </m:r>
          </m:sub>
        </m:sSub>
      </m:oMath>
      <w:r>
        <w:t xml:space="preserve"> penalty drives some weights exactly to zero, which acts as feature selection.</w:t>
      </w:r>
    </w:p>
    <w:p>
      <w:pPr>
        <w:pStyle w:val="Heading3"/>
      </w:pPr>
      <w:r>
        <w:t xml:space="preserve">Regression tree (models 7 and 8)</w:t>
      </w:r>
    </w:p>
    <w:p>
      <w:pPr>
        <w:spacing w:after="120" w:line="276"/>
      </w:pPr>
      <w:r>
        <w:t xml:space="preserve">At each node the tree picks the feature </w:t>
      </w:r>
      <m:oMath>
        <m:r>
          <m:t>j</m:t>
        </m:r>
      </m:oMath>
      <w:r>
        <w:t xml:space="preserve"> and threshold </w:t>
      </w:r>
      <m:oMath>
        <m:r>
          <m:t>s</m:t>
        </m:r>
      </m:oMath>
      <w:r>
        <w:t xml:space="preserve"> that minimise the squared error of the two child regions </w:t>
      </w:r>
      <m:oMath>
        <m:sSub>
          <m:e>
            <m:r>
              <m:t>R</m:t>
            </m:r>
          </m:e>
          <m:sub>
            <m:r>
              <m:t>L</m:t>
            </m:r>
          </m:sub>
        </m:sSub>
      </m:oMath>
      <w:r>
        <w:t xml:space="preserve"> and </w:t>
      </w:r>
      <m:oMath>
        <m:sSub>
          <m:e>
            <m:r>
              <m:t>R</m:t>
            </m:r>
          </m:e>
          <m:sub>
            <m:r>
              <m:t>R</m:t>
            </m:r>
          </m:sub>
        </m:sSub>
      </m:oMath>
      <w:r>
        <w:t xml:space="preserve">. Each leaf predicts the mean of its training targets.</w:t>
      </w:r>
    </w:p>
    <w:p>
      <w:pPr>
        <w:spacing w:after="120" w:before="80"/>
        <w:jc w:val="center"/>
      </w:pPr>
      <m:oMathPara>
        <m:oMathParaPr>
          <m:jc m:val="center"/>
        </m:oMathParaPr>
        <m:oMath>
          <m:limLow>
            <m:e>
              <m:r>
                <m:rPr>
                  <m:sty m:val="p"/>
                </m:rPr>
                <m:t>min</m:t>
              </m:r>
            </m:e>
            <m:lim>
              <m:r>
                <m:t>j</m:t>
              </m:r>
              <m:r>
                <m:rPr>
                  <m:sty m:val="p"/>
                </m:rPr>
                <m:t>,</m:t>
              </m:r>
              <m:r>
                <m:t> </m:t>
              </m:r>
              <m:r>
                <m:t>s</m:t>
              </m:r>
            </m:lim>
          </m:limLow>
          <m:d>
            <m:dPr>
              <m:begChr m:val="["/>
              <m:sepChr m:val=""/>
              <m:endChr m:val="]"/>
              <m:grow/>
            </m:dPr>
            <m:e>
              <m:nary>
                <m:naryPr>
                  <m:chr m:val="∑"/>
                  <m:limLoc m:val="undOvr"/>
                  <m:subHide m:val="off"/>
                  <m:supHide m:val="on"/>
                </m:naryPr>
                <m:sub>
                  <m:r>
                    <m:t>i</m:t>
                  </m:r>
                  <m:r>
                    <m:rPr>
                      <m:sty m:val="p"/>
                    </m:rPr>
                    <m:t>∈</m:t>
                  </m:r>
                  <m:sSub>
                    <m:e>
                      <m:r>
                        <m:t>R</m:t>
                      </m:r>
                    </m:e>
                    <m:sub>
                      <m:r>
                        <m:t>L</m:t>
                      </m:r>
                    </m:sub>
                  </m:sSub>
                  <m:r>
                    <m:rPr>
                      <m:sty m:val="p"/>
                    </m:rPr>
                    <m:t>(</m:t>
                  </m:r>
                  <m:r>
                    <m:t>j</m:t>
                  </m:r>
                  <m:r>
                    <m:rPr>
                      <m:sty m:val="p"/>
                    </m:rPr>
                    <m:t>,</m:t>
                  </m:r>
                  <m:r>
                    <m:t>s</m:t>
                  </m:r>
                  <m:r>
                    <m:rPr>
                      <m:sty m:val="p"/>
                    </m:rPr>
                    <m:t>)</m:t>
                  </m:r>
                </m:sub>
                <m:sup>
                  <m:r>
                    <m:t>​</m:t>
                  </m:r>
                </m:sup>
                <m:e>
                  <m:sSup>
                    <m:e>
                      <m:d>
                        <m:dPr>
                          <m:begChr m:val="("/>
                          <m:sepChr m:val=""/>
                          <m:endChr m:val=")"/>
                          <m:grow/>
                        </m:dPr>
                        <m:e>
                          <m:sSub>
                            <m:e>
                              <m:r>
                                <m:t>y</m:t>
                              </m:r>
                            </m:e>
                            <m:sub>
                              <m:r>
                                <m:t>i</m:t>
                              </m:r>
                            </m:sub>
                          </m:sSub>
                          <m:r>
                            <m:rPr>
                              <m:sty m:val="p"/>
                            </m:rPr>
                            <m:t>−</m:t>
                          </m:r>
                          <m:sSub>
                            <m:e>
                              <m:acc>
                                <m:accPr>
                                  <m:chr m:val="‾"/>
                                </m:accPr>
                                <m:e>
                                  <m:r>
                                    <m:t>y</m:t>
                                  </m:r>
                                </m:e>
                              </m:acc>
                            </m:e>
                            <m:sub>
                              <m:r>
                                <m:t>L</m:t>
                              </m:r>
                            </m:sub>
                          </m:sSub>
                        </m:e>
                      </m:d>
                    </m:e>
                    <m:sup>
                      <m:r>
                        <m:t>2</m:t>
                      </m:r>
                    </m:sup>
                  </m:sSup>
                </m:e>
              </m:nary>
              <m:r>
                <m:rPr>
                  <m:sty m:val="p"/>
                </m:rPr>
                <m:t>+</m:t>
              </m:r>
              <m:nary>
                <m:naryPr>
                  <m:chr m:val="∑"/>
                  <m:limLoc m:val="undOvr"/>
                  <m:subHide m:val="off"/>
                  <m:supHide m:val="on"/>
                </m:naryPr>
                <m:sub>
                  <m:r>
                    <m:t>i</m:t>
                  </m:r>
                  <m:r>
                    <m:rPr>
                      <m:sty m:val="p"/>
                    </m:rPr>
                    <m:t>∈</m:t>
                  </m:r>
                  <m:sSub>
                    <m:e>
                      <m:r>
                        <m:t>R</m:t>
                      </m:r>
                    </m:e>
                    <m:sub>
                      <m:r>
                        <m:t>R</m:t>
                      </m:r>
                    </m:sub>
                  </m:sSub>
                  <m:r>
                    <m:rPr>
                      <m:sty m:val="p"/>
                    </m:rPr>
                    <m:t>(</m:t>
                  </m:r>
                  <m:r>
                    <m:t>j</m:t>
                  </m:r>
                  <m:r>
                    <m:rPr>
                      <m:sty m:val="p"/>
                    </m:rPr>
                    <m:t>,</m:t>
                  </m:r>
                  <m:r>
                    <m:t>s</m:t>
                  </m:r>
                  <m:r>
                    <m:rPr>
                      <m:sty m:val="p"/>
                    </m:rPr>
                    <m:t>)</m:t>
                  </m:r>
                </m:sub>
                <m:sup>
                  <m:r>
                    <m:t>​</m:t>
                  </m:r>
                </m:sup>
                <m:e>
                  <m:sSup>
                    <m:e>
                      <m:d>
                        <m:dPr>
                          <m:begChr m:val="("/>
                          <m:sepChr m:val=""/>
                          <m:endChr m:val=")"/>
                          <m:grow/>
                        </m:dPr>
                        <m:e>
                          <m:sSub>
                            <m:e>
                              <m:r>
                                <m:t>y</m:t>
                              </m:r>
                            </m:e>
                            <m:sub>
                              <m:r>
                                <m:t>i</m:t>
                              </m:r>
                            </m:sub>
                          </m:sSub>
                          <m:r>
                            <m:rPr>
                              <m:sty m:val="p"/>
                            </m:rPr>
                            <m:t>−</m:t>
                          </m:r>
                          <m:sSub>
                            <m:e>
                              <m:acc>
                                <m:accPr>
                                  <m:chr m:val="‾"/>
                                </m:accPr>
                                <m:e>
                                  <m:r>
                                    <m:t>y</m:t>
                                  </m:r>
                                </m:e>
                              </m:acc>
                            </m:e>
                            <m:sub>
                              <m:r>
                                <m:t>R</m:t>
                              </m:r>
                            </m:sub>
                          </m:sSub>
                        </m:e>
                      </m:d>
                    </m:e>
                    <m:sup>
                      <m:r>
                        <m:t>2</m:t>
                      </m:r>
                    </m:sup>
                  </m:sSup>
                </m:e>
              </m:nary>
            </m:e>
          </m:d>
        </m:oMath>
      </m:oMathPara>
    </w:p>
    <w:p>
      <w:pPr>
        <w:spacing w:after="120" w:line="276"/>
      </w:pPr>
      <w:r>
        <w:t xml:space="preserve">Cost-complexity pruning keeps the subtree </w:t>
      </w:r>
      <m:oMath>
        <m:r>
          <m:t>T</m:t>
        </m:r>
      </m:oMath>
      <w:r>
        <w:t xml:space="preserve"> that minimises</w:t>
      </w:r>
    </w:p>
    <w:p>
      <w:pPr>
        <w:spacing w:after="120" w:before="80"/>
        <w:jc w:val="center"/>
      </w:pPr>
      <m:oMathPara>
        <m:oMathParaPr>
          <m:jc m:val="center"/>
        </m:oMathParaPr>
        <m:oMath>
          <m:sSub>
            <m:e>
              <m:r>
                <m:t>R</m:t>
              </m:r>
            </m:e>
            <m:sub>
              <m:r>
                <m:t>α</m:t>
              </m:r>
            </m:sub>
          </m:sSub>
          <m:r>
            <m:rPr>
              <m:sty m:val="p"/>
            </m:rPr>
            <m:t>(</m:t>
          </m:r>
          <m:r>
            <m:t>T</m:t>
          </m:r>
          <m:r>
            <m:rPr>
              <m:sty m:val="p"/>
            </m:rPr>
            <m:t>)</m:t>
          </m:r>
          <m:r>
            <m:rPr>
              <m:sty m:val="p"/>
            </m:rPr>
            <m:t>=</m:t>
          </m:r>
          <m:nary>
            <m:naryPr>
              <m:chr m:val="∑"/>
              <m:limLoc m:val="undOvr"/>
              <m:subHide m:val="off"/>
              <m:supHide m:val="off"/>
            </m:naryPr>
            <m:sub>
              <m:r>
                <m:t>m</m:t>
              </m:r>
              <m:r>
                <m:rPr>
                  <m:sty m:val="p"/>
                </m:rPr>
                <m:t>=</m:t>
              </m:r>
              <m:r>
                <m:t>1</m:t>
              </m:r>
            </m:sub>
            <m:sup>
              <m:r>
                <m:rPr>
                  <m:sty m:val="p"/>
                </m:rPr>
                <m:t>|</m:t>
              </m:r>
              <m:r>
                <m:t>T</m:t>
              </m:r>
              <m:r>
                <m:rPr>
                  <m:sty m:val="p"/>
                </m:rPr>
                <m:t>|</m:t>
              </m:r>
            </m:sup>
            <m:e>
              <m:nary>
                <m:naryPr>
                  <m:chr m:val="∑"/>
                  <m:limLoc m:val="undOvr"/>
                  <m:subHide m:val="off"/>
                  <m:supHide m:val="on"/>
                </m:naryPr>
                <m:sub>
                  <m:r>
                    <m:t>i</m:t>
                  </m:r>
                  <m:r>
                    <m:rPr>
                      <m:sty m:val="p"/>
                    </m:rPr>
                    <m:t>∈</m:t>
                  </m:r>
                  <m:sSub>
                    <m:e>
                      <m:r>
                        <m:t>R</m:t>
                      </m:r>
                    </m:e>
                    <m:sub>
                      <m:r>
                        <m:t>m</m:t>
                      </m:r>
                    </m:sub>
                  </m:sSub>
                </m:sub>
                <m:sup>
                  <m:r>
                    <m:t>​</m:t>
                  </m:r>
                </m:sup>
                <m:e>
                  <m:sSup>
                    <m:e>
                      <m:d>
                        <m:dPr>
                          <m:begChr m:val="("/>
                          <m:sepChr m:val=""/>
                          <m:endChr m:val=")"/>
                          <m:grow/>
                        </m:dPr>
                        <m:e>
                          <m:sSub>
                            <m:e>
                              <m:r>
                                <m:t>y</m:t>
                              </m:r>
                            </m:e>
                            <m:sub>
                              <m:r>
                                <m:t>i</m:t>
                              </m:r>
                            </m:sub>
                          </m:sSub>
                          <m:r>
                            <m:rPr>
                              <m:sty m:val="p"/>
                            </m:rPr>
                            <m:t>−</m:t>
                          </m:r>
                          <m:sSub>
                            <m:e>
                              <m:acc>
                                <m:accPr>
                                  <m:chr m:val="‾"/>
                                </m:accPr>
                                <m:e>
                                  <m:r>
                                    <m:t>y</m:t>
                                  </m:r>
                                </m:e>
                              </m:acc>
                            </m:e>
                            <m:sub>
                              <m:r>
                                <m:t>m</m:t>
                              </m:r>
                            </m:sub>
                          </m:sSub>
                        </m:e>
                      </m:d>
                    </m:e>
                    <m:sup>
                      <m:r>
                        <m:t>2</m:t>
                      </m:r>
                    </m:sup>
                  </m:sSup>
                </m:e>
              </m:nary>
            </m:e>
          </m:nary>
          <m:r>
            <m:rPr>
              <m:sty m:val="p"/>
            </m:rPr>
            <m:t>+</m:t>
          </m:r>
          <m:r>
            <m:t>α</m:t>
          </m:r>
          <m:r>
            <m:t> </m:t>
          </m:r>
          <m:r>
            <m:rPr>
              <m:sty m:val="p"/>
            </m:rPr>
            <m:t>|</m:t>
          </m:r>
          <m:r>
            <m:t>T</m:t>
          </m:r>
          <m:r>
            <m:rPr>
              <m:sty m:val="p"/>
            </m:rPr>
            <m:t>|</m:t>
          </m:r>
        </m:oMath>
      </m:oMathPara>
    </w:p>
    <w:p>
      <w:pPr>
        <w:spacing w:after="120" w:line="276"/>
      </w:pPr>
      <w:r>
        <w:t xml:space="preserve">where </w:t>
      </w:r>
      <m:oMath>
        <m:r>
          <m:rPr>
            <m:sty m:val="p"/>
          </m:rPr>
          <m:t>|</m:t>
        </m:r>
        <m:r>
          <m:t>T</m:t>
        </m:r>
        <m:r>
          <m:rPr>
            <m:sty m:val="p"/>
          </m:rPr>
          <m:t>|</m:t>
        </m:r>
      </m:oMath>
      <w:r>
        <w:t xml:space="preserve"> is the number of leaves and </w:t>
      </w:r>
      <m:oMath>
        <m:sSub>
          <m:e>
            <m:r>
              <m:t>R</m:t>
            </m:r>
          </m:e>
          <m:sub>
            <m:r>
              <m:t>m</m:t>
            </m:r>
          </m:sub>
        </m:sSub>
      </m:oMath>
      <w:r>
        <w:t xml:space="preserve"> is the region of leaf </w:t>
      </w:r>
      <m:oMath>
        <m:r>
          <m:t>m</m:t>
        </m:r>
      </m:oMath>
      <w:r>
        <w:t xml:space="preserve">. A larger </w:t>
      </w:r>
      <m:oMath>
        <m:r>
          <m:t>α</m:t>
        </m:r>
      </m:oMath>
      <w:r>
        <w:t xml:space="preserve"> gives a smaller tree.</w:t>
      </w:r>
    </w:p>
    <w:p>
      <w:pPr>
        <w:spacing w:after="80" w:before="160"/>
      </w:pPr>
      <w:r>
        <w:rPr>
          <w:b/>
          <w:bCs/>
          <w:highlight w:val="yellow"/>
        </w:rPr>
        <w:t xml:space="preserve">Expected Outcome (Speculation)</w:t>
      </w:r>
    </w:p>
    <w:p>
      <w:pPr>
        <w:spacing w:after="120" w:line="276"/>
      </w:pPr>
      <w:r>
        <w:rPr>
          <w:b/>
          <w:bCs/>
        </w:rPr>
        <w:t xml:space="preserve">Expected ranking (best → worst):</w:t>
      </w:r>
      <w:r>
        <w:t xml:space="preserve"> pruned tree (8) &gt; Ridge/Lasso with interactions (4, 5, 6) &gt; polynomial OLS (3) &gt; unpruned tree (7) roughly equal to OLS on log (2) &gt; OLS raw (1) &gt; baseline (0).</w:t>
      </w:r>
    </w:p>
    <w:p>
      <w:pPr>
        <w:spacing w:after="120" w:line="276"/>
      </w:pPr>
      <w:r>
        <w:rPr>
          <w:b/>
          <w:bCs/>
        </w:rPr>
        <w:t xml:space="preserve">Rough magnitudes (speculative):</w:t>
      </w:r>
      <w:r>
        <w:t xml:space="preserve"> </w:t>
      </w:r>
      <m:oMath>
        <m:sSup>
          <m:e>
            <m:r>
              <m:t>R</m:t>
            </m:r>
          </m:e>
          <m:sup>
            <m:r>
              <m:t>2</m:t>
            </m:r>
          </m:sup>
        </m:sSup>
      </m:oMath>
      <w:r>
        <w:t xml:space="preserve"> on </w:t>
      </w:r>
      <m:oMath>
        <m:r>
          <m:rPr>
            <m:sty m:val="p"/>
          </m:rPr>
          <m:t>log</m:t>
        </m:r>
        <m:r>
          <m:rPr>
            <m:sty m:val="p"/>
          </m:rPr>
          <m:t>(</m:t>
        </m:r>
        <m:r>
          <m:rPr>
            <m:nor/>
            <m:sty m:val="p"/>
          </m:rPr>
          <m:t>price</m:t>
        </m:r>
        <m:r>
          <m:rPr>
            <m:sty m:val="p"/>
          </m:rPr>
          <m:t>)</m:t>
        </m:r>
      </m:oMath>
      <w:r>
        <w:t xml:space="preserve"> of about 0.90–0.93 for plain OLS on log, 0.94–0.96 for Ridge with interactions, and 0.96–0.98 for a tuned tree. The duplicate-feature rows set the ceiling below 1.0.</w:t>
      </w:r>
    </w:p>
    <w:p>
      <w:pPr>
        <w:spacing w:after="120" w:line="276"/>
      </w:pPr>
      <w:r>
        <w:t xml:space="preserve">If the metric is RMSE on raw price, linear models on log scale can lose ground after exponentiation because they </w:t>
      </w:r>
      <w:r>
        <w:rPr>
          <w:b/>
          <w:bCs/>
        </w:rPr>
        <w:t xml:space="preserve">under-predict the mean</w:t>
      </w:r>
      <w:r>
        <w:t xml:space="preserve">: by Jensen's inequality </w:t>
      </w:r>
      <m:oMath>
        <m:r>
          <m:rPr>
            <m:sty m:val="p"/>
          </m:rPr>
          <m:t>exp</m:t>
        </m:r>
        <m:r>
          <m:rPr>
            <m:sty m:val="p"/>
          </m:rPr>
          <m:t>(</m:t>
        </m:r>
        <m:r>
          <m:rPr>
            <m:scr m:val="double-struck"/>
            <m:sty m:val="p"/>
          </m:rPr>
          <m:t>E</m:t>
        </m:r>
        <m:r>
          <m:rPr>
            <m:sty m:val="p"/>
          </m:rPr>
          <m:t>[</m:t>
        </m:r>
        <m:r>
          <m:rPr>
            <m:sty m:val="p"/>
          </m:rPr>
          <m:t>log</m:t>
        </m:r>
        <m:r>
          <m:t>p</m:t>
        </m:r>
        <m:r>
          <m:rPr>
            <m:sty m:val="p"/>
          </m:rPr>
          <m:t>]</m:t>
        </m:r>
        <m:r>
          <m:rPr>
            <m:sty m:val="p"/>
          </m:rPr>
          <m:t>)</m:t>
        </m:r>
        <m:r>
          <m:rPr>
            <m:sty m:val="p"/>
          </m:rPr>
          <m:t>≤</m:t>
        </m:r>
        <m:r>
          <m:rPr>
            <m:scr m:val="double-struck"/>
            <m:sty m:val="p"/>
          </m:rPr>
          <m:t>E</m:t>
        </m:r>
        <m:r>
          <m:rPr>
            <m:sty m:val="p"/>
          </m:rPr>
          <m:t>[</m:t>
        </m:r>
        <m:r>
          <m:t>p</m:t>
        </m:r>
        <m:r>
          <m:rPr>
            <m:sty m:val="p"/>
          </m:rPr>
          <m:t>]</m:t>
        </m:r>
      </m:oMath>
      <w:r>
        <w:t xml:space="preserve">, so </w:t>
      </w:r>
      <m:oMath>
        <m:sSup>
          <m:e>
            <m:r>
              <m:t>e</m:t>
            </m:r>
          </m:e>
          <m:sup>
            <m:acc>
              <m:accPr>
                <m:chr m:val="̂"/>
              </m:accPr>
              <m:e>
                <m:r>
                  <m:t>y</m:t>
                </m:r>
              </m:e>
            </m:acc>
          </m:sup>
        </m:sSup>
      </m:oMath>
      <w:r>
        <w:t xml:space="preserve"> estimates the geometric mean, not the arithmetic mean. A smearing correction </w:t>
      </w:r>
      <m:oMath>
        <m:acc>
          <m:accPr>
            <m:chr m:val="̂"/>
          </m:accPr>
          <m:e>
            <m:r>
              <m:t>p</m:t>
            </m:r>
          </m:e>
        </m:acc>
        <m:r>
          <m:rPr>
            <m:sty m:val="p"/>
          </m:rPr>
          <m:t>=</m:t>
        </m:r>
        <m:sSup>
          <m:e>
            <m:r>
              <m:t>e</m:t>
            </m:r>
          </m:e>
          <m:sup>
            <m:acc>
              <m:accPr>
                <m:chr m:val="̂"/>
              </m:accPr>
              <m:e>
                <m:r>
                  <m:t>y</m:t>
                </m:r>
              </m:e>
            </m:acc>
          </m:sup>
        </m:s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r>
                  <m:t>e</m:t>
                </m:r>
              </m:e>
              <m:sup>
                <m:sSub>
                  <m:e>
                    <m:r>
                      <m:t>r</m:t>
                    </m:r>
                  </m:e>
                  <m:sub>
                    <m:r>
                      <m:t>i</m:t>
                    </m:r>
                  </m:sub>
                </m:sSub>
              </m:sup>
            </m:sSup>
          </m:e>
        </m:nary>
      </m:oMath>
      <w:r>
        <w:t xml:space="preserve">, with </w:t>
      </w:r>
      <m:oMath>
        <m:sSub>
          <m:e>
            <m:r>
              <m:t>r</m:t>
            </m:r>
          </m:e>
          <m:sub>
            <m:r>
              <m:t>i</m:t>
            </m:r>
          </m:sub>
        </m:sSub>
      </m:oMath>
      <w:r>
        <w:t xml:space="preserve"> the training residuals on the log scale, fixes most of this. Trees are less affected because each leaf predicts a local average.</w:t>
      </w:r>
    </w:p>
    <w:p>
      <w:pPr>
        <w:pStyle w:val="Heading1"/>
      </w:pPr>
      <w:bookmarkStart w:name="_Toc16" w:id="16"/>
      <w:r>
        <w:t xml:space="preserve">5. Hyperparameter Tuning</w:t>
      </w:r>
      <w:bookmarkEnd w:id="16"/>
    </w:p>
    <w:p>
      <w:pPr>
        <w:spacing w:after="120" w:line="276"/>
      </w:pPr>
      <w:r>
        <w:t xml:space="preserve">Approach: </w:t>
      </w:r>
      <w:r>
        <w:rPr>
          <w:b/>
          <w:bCs/>
        </w:rPr>
        <w:t xml:space="preserve">GridSearchCV with the same 5-fold split</w:t>
      </w:r>
      <w:r>
        <w:t xml:space="preserve"> (random_state=42) for every model, scored with the competition metric. For the key hyperparameter of each model we plot a </w:t>
      </w:r>
      <w:r>
        <w:rPr>
          <w:b/>
          <w:bCs/>
        </w:rPr>
        <w:t xml:space="preserve">validation curve</w:t>
      </w:r>
      <w:r>
        <w:t xml:space="preserve"> (train vs CV score), which shows the bias–variance trade-off from Topic 3.</w:t>
      </w:r>
    </w:p>
    <w:p>
      <w:pPr>
        <w:spacing w:after="120" w:line="276"/>
      </w:pPr>
      <w:r>
        <w:t xml:space="preserve">The cross-validation score of a hyperparameter setting </w:t>
      </w:r>
      <m:oMath>
        <m:r>
          <m:t>θ</m:t>
        </m:r>
      </m:oMath>
      <w:r>
        <w:t xml:space="preserve"> is the average over the </w:t>
      </w:r>
      <m:oMath>
        <m:r>
          <m:t>K</m:t>
        </m:r>
        <m:r>
          <m:rPr>
            <m:sty m:val="p"/>
          </m:rPr>
          <m:t>=</m:t>
        </m:r>
        <m:r>
          <m:t>5</m:t>
        </m:r>
      </m:oMath>
      <w:r>
        <w:t xml:space="preserve"> folds, where fold </w:t>
      </w:r>
      <m:oMath>
        <m:r>
          <m:t>k</m:t>
        </m:r>
      </m:oMath>
      <w:r>
        <w:t xml:space="preserve"> is held out and the model is trained on the other </w:t>
      </w:r>
      <m:oMath>
        <m:r>
          <m:t>K</m:t>
        </m:r>
        <m:r>
          <m:rPr>
            <m:sty m:val="p"/>
          </m:rPr>
          <m:t>−</m:t>
        </m:r>
        <m:r>
          <m:t>1</m:t>
        </m:r>
      </m:oMath>
      <w:r>
        <w:t xml:space="preserve"> folds:</w:t>
      </w:r>
    </w:p>
    <w:p>
      <w:pPr>
        <w:spacing w:after="120" w:before="80"/>
        <w:jc w:val="center"/>
      </w:pPr>
      <m:oMathPara>
        <m:oMathParaPr>
          <m:jc m:val="center"/>
        </m:oMathParaPr>
        <m:oMath>
          <m:r>
            <m:rPr>
              <m:sty m:val="p"/>
            </m:rPr>
            <m:t>C</m:t>
          </m:r>
          <m:r>
            <m:rPr>
              <m:sty m:val="p"/>
            </m:rPr>
            <m:t>V</m:t>
          </m:r>
          <m:r>
            <m:rPr>
              <m:sty m:val="p"/>
            </m:rPr>
            <m:t>(</m:t>
          </m:r>
          <m:r>
            <m:t>θ</m:t>
          </m:r>
          <m:r>
            <m:rPr>
              <m:sty m:val="p"/>
            </m:rPr>
            <m:t>)</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r>
                <m:rPr>
                  <m:sty m:val="p"/>
                </m:rPr>
                <m:t>S</m:t>
              </m:r>
              <m:r>
                <m:rPr>
                  <m:sty m:val="p"/>
                </m:rPr>
                <m:t>c</m:t>
              </m:r>
              <m:r>
                <m:rPr>
                  <m:sty m:val="p"/>
                </m:rPr>
                <m:t>o</m:t>
              </m:r>
              <m:r>
                <m:rPr>
                  <m:sty m:val="p"/>
                </m:rPr>
                <m:t>r</m:t>
              </m:r>
              <m:r>
                <m:rPr>
                  <m:sty m:val="p"/>
                </m:rPr>
                <m:t>e</m:t>
              </m:r>
            </m:e>
          </m:nary>
          <m:d>
            <m:dPr>
              <m:begChr m:val="("/>
              <m:sepChr m:val=""/>
              <m:endChr m:val=")"/>
              <m:grow/>
            </m:dPr>
            <m:e>
              <m:sSup>
                <m:e>
                  <m:r>
                    <m:rPr>
                      <m:sty m:val="b"/>
                    </m:rPr>
                    <m:t>y</m:t>
                  </m:r>
                </m:e>
                <m:sup>
                  <m:r>
                    <m:rPr>
                      <m:sty m:val="p"/>
                    </m:rPr>
                    <m:t>(</m:t>
                  </m:r>
                  <m:r>
                    <m:t>k</m:t>
                  </m:r>
                  <m:r>
                    <m:rPr>
                      <m:sty m:val="p"/>
                    </m:rPr>
                    <m:t>)</m:t>
                  </m:r>
                </m:sup>
              </m:sSup>
              <m:r>
                <m:rPr>
                  <m:sty m:val="p"/>
                </m:rPr>
                <m:t>,</m:t>
              </m:r>
              <m:r>
                <m:t> </m:t>
              </m:r>
              <m:sSubSup>
                <m:e>
                  <m:acc>
                    <m:accPr>
                      <m:chr m:val="̂"/>
                    </m:accPr>
                    <m:e>
                      <m:r>
                        <m:rPr>
                          <m:sty m:val="b"/>
                        </m:rPr>
                        <m:t>y</m:t>
                      </m:r>
                    </m:e>
                  </m:acc>
                </m:e>
                <m:sub>
                  <m:r>
                    <m:t>θ</m:t>
                  </m:r>
                </m:sub>
                <m:sup>
                  <m:r>
                    <m:rPr>
                      <m:sty m:val="p"/>
                    </m:rPr>
                    <m:t>(</m:t>
                  </m:r>
                  <m:r>
                    <m:t>k</m:t>
                  </m:r>
                  <m:r>
                    <m:rPr>
                      <m:sty m:val="p"/>
                    </m:rPr>
                    <m:t>)</m:t>
                  </m:r>
                </m:sup>
              </m:sSubSup>
            </m:e>
          </m:d>
        </m:oMath>
      </m:oMathPara>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438"/>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Model</w:t>
            </w:r>
          </w:p>
        </w:tc>
        <w:tc>
          <w:tcPr>
            <w:tcW w:type="dxa" w:w="4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Hyperparameters explored</w:t>
            </w:r>
          </w:p>
        </w:tc>
        <w:tc>
          <w:tcPr>
            <w:tcW w:type="dxa" w:w="3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Expected best region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Polynomial OLS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degree </w:t>
            </w:r>
            <m:oMath>
              <m:r>
                <m:t>d</m:t>
              </m:r>
              <m:r>
                <m:rPr>
                  <m:sty m:val="p"/>
                </m:rPr>
                <m:t>∈</m:t>
              </m:r>
              <m:r>
                <m:rPr>
                  <m:sty m:val="p"/>
                </m:rPr>
                <m:t>{</m:t>
              </m:r>
              <m:r>
                <m:t>1</m:t>
              </m:r>
              <m:r>
                <m:rPr>
                  <m:sty m:val="p"/>
                </m:rPr>
                <m:t>,</m:t>
              </m:r>
              <m:r>
                <m:t>2</m:t>
              </m:r>
              <m:r>
                <m:rPr>
                  <m:sty m:val="p"/>
                </m:rPr>
                <m:t>,</m:t>
              </m:r>
              <m:r>
                <m:t>3</m:t>
              </m:r>
              <m:r>
                <m:rPr>
                  <m:sty m:val="p"/>
                </m:rPr>
                <m:t>}</m:t>
              </m:r>
            </m:oMath>
            <w:r>
              <w:rPr>
                <w:sz w:val="20"/>
                <w:szCs w:val="20"/>
              </w:rPr>
              <w:t xml:space="preserve"> on numeric features; with/without class interactions</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m:oMath>
              <m:r>
                <m:t>d</m:t>
              </m:r>
              <m:r>
                <m:rPr>
                  <m:sty m:val="p"/>
                </m:rPr>
                <m:t>=</m:t>
              </m:r>
              <m:r>
                <m:t>2</m:t>
              </m:r>
            </m:oMath>
            <w:r>
              <w:rPr>
                <w:sz w:val="20"/>
                <w:szCs w:val="20"/>
              </w:rPr>
              <w:t xml:space="preserve"> with interactions; </w:t>
            </w:r>
            <m:oMath>
              <m:r>
                <m:t>d</m:t>
              </m:r>
              <m:r>
                <m:rPr>
                  <m:sty m:val="p"/>
                </m:rPr>
                <m:t>=</m:t>
              </m:r>
              <m:r>
                <m:t>3</m:t>
              </m:r>
            </m:oMath>
            <w:r>
              <w:rPr>
                <w:sz w:val="20"/>
                <w:szCs w:val="20"/>
              </w:rPr>
              <w:t xml:space="preserve"> overfits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Ridge</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m:oMath>
              <m:r>
                <m:t>α</m:t>
              </m:r>
              <m:r>
                <m:rPr>
                  <m:sty m:val="p"/>
                </m:rPr>
                <m:t>∈</m:t>
              </m:r>
              <m:r>
                <m:rPr>
                  <m:sty m:val="p"/>
                </m:rPr>
                <m:t>{</m:t>
              </m:r>
              <m:sSup>
                <m:e>
                  <m:r>
                    <m:t>10</m:t>
                  </m:r>
                </m:e>
                <m:sup>
                  <m:r>
                    <m:rPr>
                      <m:sty m:val="p"/>
                    </m:rPr>
                    <m:t>−</m:t>
                  </m:r>
                  <m:r>
                    <m:t>3</m:t>
                  </m:r>
                </m:sup>
              </m:sSup>
              <m:r>
                <m:rPr>
                  <m:sty m:val="p"/>
                </m:rPr>
                <m:t>,</m:t>
              </m:r>
              <m:sSup>
                <m:e>
                  <m:r>
                    <m:t>10</m:t>
                  </m:r>
                </m:e>
                <m:sup>
                  <m:r>
                    <m:rPr>
                      <m:sty m:val="p"/>
                    </m:rPr>
                    <m:t>−</m:t>
                  </m:r>
                  <m:r>
                    <m:t>2.5</m:t>
                  </m:r>
                </m:sup>
              </m:sSup>
              <m:r>
                <m:rPr>
                  <m:sty m:val="p"/>
                </m:rPr>
                <m:t>,</m:t>
              </m:r>
              <m:r>
                <m:rPr>
                  <m:sty m:val="p"/>
                </m:rPr>
                <m:t>…</m:t>
              </m:r>
              <m:r>
                <m:rPr>
                  <m:sty m:val="p"/>
                </m:rPr>
                <m:t>,</m:t>
              </m:r>
              <m:sSup>
                <m:e>
                  <m:r>
                    <m:t>10</m:t>
                  </m:r>
                </m:e>
                <m:sup>
                  <m:r>
                    <m:t>3</m:t>
                  </m:r>
                </m:sup>
              </m:sSup>
              <m:r>
                <m:rPr>
                  <m:sty m:val="p"/>
                </m:rPr>
                <m:t>}</m:t>
              </m:r>
            </m:oMath>
            <w:r>
              <w:rPr>
                <w:sz w:val="20"/>
                <w:szCs w:val="20"/>
              </w:rPr>
              <w:t xml:space="preserve"> (13 values)</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Small-to-moderate </w:t>
            </w:r>
            <m:oMath>
              <m:r>
                <m:t>α</m:t>
              </m:r>
            </m:oMath>
            <w:r>
              <w:rPr>
                <w:sz w:val="20"/>
                <w:szCs w:val="20"/>
              </w:rPr>
              <w:t xml:space="preserve"> (</w:t>
            </w:r>
            <m:oMath>
              <m:r>
                <m:t>0.1</m:t>
              </m:r>
              <m:r>
                <m:rPr>
                  <m:sty m:val="p"/>
                </m:rPr>
                <m:t>≤</m:t>
              </m:r>
              <m:r>
                <m:t>α</m:t>
              </m:r>
              <m:r>
                <m:rPr>
                  <m:sty m:val="p"/>
                </m:rPr>
                <m:t>≤</m:t>
              </m:r>
              <m:r>
                <m:t>10</m:t>
              </m:r>
            </m:oMath>
            <w:r>
              <w:rPr>
                <w:sz w:val="20"/>
                <w:szCs w:val="20"/>
              </w:rPr>
              <w:t xml:space="preserve">): there is plenty of data relative to the number of features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Lasso</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m:oMath>
              <m:r>
                <m:t>α</m:t>
              </m:r>
              <m:r>
                <m:rPr>
                  <m:sty m:val="p"/>
                </m:rPr>
                <m:t>∈</m:t>
              </m:r>
              <m:r>
                <m:rPr>
                  <m:sty m:val="p"/>
                </m:rPr>
                <m:t>{</m:t>
              </m:r>
              <m:sSup>
                <m:e>
                  <m:r>
                    <m:t>10</m:t>
                  </m:r>
                </m:e>
                <m:sup>
                  <m:r>
                    <m:rPr>
                      <m:sty m:val="p"/>
                    </m:rPr>
                    <m:t>−</m:t>
                  </m:r>
                  <m:r>
                    <m:t>5</m:t>
                  </m:r>
                </m:sup>
              </m:sSup>
              <m:r>
                <m:rPr>
                  <m:sty m:val="p"/>
                </m:rPr>
                <m:t>,</m:t>
              </m:r>
              <m:sSup>
                <m:e>
                  <m:r>
                    <m:t>10</m:t>
                  </m:r>
                </m:e>
                <m:sup>
                  <m:r>
                    <m:rPr>
                      <m:sty m:val="p"/>
                    </m:rPr>
                    <m:t>−</m:t>
                  </m:r>
                  <m:r>
                    <m:t>4.5</m:t>
                  </m:r>
                </m:sup>
              </m:sSup>
              <m:r>
                <m:rPr>
                  <m:sty m:val="p"/>
                </m:rPr>
                <m:t>,</m:t>
              </m:r>
              <m:r>
                <m:rPr>
                  <m:sty m:val="p"/>
                </m:rPr>
                <m:t>…</m:t>
              </m:r>
              <m:r>
                <m:rPr>
                  <m:sty m:val="p"/>
                </m:rPr>
                <m:t>,</m:t>
              </m:r>
              <m:sSup>
                <m:e>
                  <m:r>
                    <m:t>10</m:t>
                  </m:r>
                </m:e>
                <m:sup>
                  <m:r>
                    <m:t>0</m:t>
                  </m:r>
                </m:sup>
              </m:sSup>
              <m:r>
                <m:rPr>
                  <m:sty m:val="p"/>
                </m:rPr>
                <m:t>}</m:t>
              </m:r>
            </m:oMath>
            <w:r>
              <w:rPr>
                <w:sz w:val="20"/>
                <w:szCs w:val="20"/>
              </w:rPr>
              <w:t xml:space="preserve"> (11 values)</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Very small </w:t>
            </w:r>
            <m:oMath>
              <m:r>
                <m:t>α</m:t>
              </m:r>
            </m:oMath>
            <w:r>
              <w:rPr>
                <w:sz w:val="20"/>
                <w:szCs w:val="20"/>
              </w:rPr>
              <w:t xml:space="preserve">; a large </w:t>
            </w:r>
            <m:oMath>
              <m:r>
                <m:t>α</m:t>
              </m:r>
            </m:oMath>
            <w:r>
              <w:rPr>
                <w:sz w:val="20"/>
                <w:szCs w:val="20"/>
              </w:rPr>
              <w:t xml:space="preserve"> wipes out the useful dummy variables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Decision Tree</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max_depth </w:t>
            </w:r>
            <m:oMath>
              <m:r>
                <m:rPr>
                  <m:sty m:val="p"/>
                </m:rPr>
                <m:t>∈</m:t>
              </m:r>
              <m:r>
                <m:rPr>
                  <m:sty m:val="p"/>
                </m:rPr>
                <m:t>{</m:t>
              </m:r>
              <m:r>
                <m:t>4</m:t>
              </m:r>
              <m:r>
                <m:rPr>
                  <m:sty m:val="p"/>
                </m:rPr>
                <m:t>,</m:t>
              </m:r>
              <m:r>
                <m:t>6</m:t>
              </m:r>
              <m:r>
                <m:rPr>
                  <m:sty m:val="p"/>
                </m:rPr>
                <m:t>,</m:t>
              </m:r>
              <m:r>
                <m:rPr>
                  <m:sty m:val="p"/>
                </m:rPr>
                <m:t>…</m:t>
              </m:r>
              <m:r>
                <m:rPr>
                  <m:sty m:val="p"/>
                </m:rPr>
                <m:t>,</m:t>
              </m:r>
              <m:r>
                <m:t>30</m:t>
              </m:r>
              <m:r>
                <m:rPr>
                  <m:sty m:val="p"/>
                </m:rPr>
                <m:t>,</m:t>
              </m:r>
              <m:r>
                <m:rPr>
                  <m:sty m:val="p"/>
                </m:rPr>
                <m:t>∞</m:t>
              </m:r>
              <m:r>
                <m:rPr>
                  <m:sty m:val="p"/>
                </m:rPr>
                <m:t>}</m:t>
              </m:r>
            </m:oMath>
            <w:r>
              <w:rPr>
                <w:sz w:val="20"/>
                <w:szCs w:val="20"/>
              </w:rPr>
              <w:t xml:space="preserve">; min_samples_leaf </w:t>
            </w:r>
            <m:oMath>
              <m:r>
                <m:rPr>
                  <m:sty m:val="p"/>
                </m:rPr>
                <m:t>∈</m:t>
              </m:r>
              <m:r>
                <m:rPr>
                  <m:sty m:val="p"/>
                </m:rPr>
                <m:t>{</m:t>
              </m:r>
              <m:r>
                <m:t>1</m:t>
              </m:r>
              <m:r>
                <m:rPr>
                  <m:sty m:val="p"/>
                </m:rPr>
                <m:t>,</m:t>
              </m:r>
              <m:r>
                <m:t>2</m:t>
              </m:r>
              <m:r>
                <m:rPr>
                  <m:sty m:val="p"/>
                </m:rPr>
                <m:t>,</m:t>
              </m:r>
              <m:r>
                <m:t>5</m:t>
              </m:r>
              <m:r>
                <m:rPr>
                  <m:sty m:val="p"/>
                </m:rPr>
                <m:t>,</m:t>
              </m:r>
              <m:r>
                <m:t>10</m:t>
              </m:r>
              <m:r>
                <m:rPr>
                  <m:sty m:val="p"/>
                </m:rPr>
                <m:t>,</m:t>
              </m:r>
              <m:r>
                <m:t>20</m:t>
              </m:r>
              <m:r>
                <m:rPr>
                  <m:sty m:val="p"/>
                </m:rPr>
                <m:t>}</m:t>
              </m:r>
            </m:oMath>
            <w:r>
              <w:rPr>
                <w:sz w:val="20"/>
                <w:szCs w:val="20"/>
              </w:rPr>
              <w:t xml:space="preserve">; ccp_alpha (the </w:t>
            </w:r>
            <m:oMath>
              <m:r>
                <m:t>α</m:t>
              </m:r>
            </m:oMath>
            <w:r>
              <w:rPr>
                <w:sz w:val="20"/>
                <w:szCs w:val="20"/>
              </w:rPr>
              <w:t xml:space="preserve"> in </w:t>
            </w:r>
            <m:oMath>
              <m:sSub>
                <m:e>
                  <m:r>
                    <m:t>R</m:t>
                  </m:r>
                </m:e>
                <m:sub>
                  <m:r>
                    <m:t>α</m:t>
                  </m:r>
                </m:sub>
              </m:sSub>
              <m:r>
                <m:rPr>
                  <m:sty m:val="p"/>
                </m:rPr>
                <m:t>(</m:t>
              </m:r>
              <m:r>
                <m:t>T</m:t>
              </m:r>
              <m:r>
                <m:rPr>
                  <m:sty m:val="p"/>
                </m:rPr>
                <m:t>)</m:t>
              </m:r>
            </m:oMath>
            <w:r>
              <w:rPr>
                <w:sz w:val="20"/>
                <w:szCs w:val="20"/>
              </w:rPr>
              <w:t xml:space="preserve">) taken from cost_complexity_pruning_path</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max_depth between 12 and 20, min_samples_leaf between 2 and 5, small positive ccp_alpha</w:t>
            </w:r>
          </w:p>
        </w:tc>
      </w:tr>
    </w:tbl>
    <w:p>
      <w:pPr>
        <w:spacing w:after="200" w:before="60"/>
        <w:jc w:val="center"/>
      </w:pPr>
      <w:r>
        <w:rPr>
          <w:i/>
          <w:iCs/>
          <w:color w:val="595959"/>
          <w:sz w:val="18"/>
          <w:szCs w:val="18"/>
        </w:rPr>
        <w:t xml:space="preserve">Table 5 — Search spaces.</w:t>
      </w:r>
    </w:p>
    <w:p>
      <w:pPr>
        <w:spacing w:after="80" w:before="160"/>
      </w:pPr>
      <w:r>
        <w:rPr>
          <w:b/>
          <w:bCs/>
          <w:highlight w:val="yellow"/>
        </w:rPr>
        <w:t xml:space="preserve">Expected Outcome (Speculation)</w:t>
      </w:r>
    </w:p>
    <w:p>
      <w:pPr>
        <w:spacing w:after="120" w:line="276"/>
      </w:pPr>
      <w:r>
        <w:t xml:space="preserve">Validation curves should look like the textbook U-shape: an unpruned tree and degree-3 polynomial overfit (training error near 0, CV error rises); very shallow trees and a huge </w:t>
      </w:r>
      <m:oMath>
        <m:r>
          <m:t>α</m:t>
        </m:r>
      </m:oMath>
      <w:r>
        <w:t xml:space="preserve"> underfit.</w:t>
      </w:r>
    </w:p>
    <w:p>
      <w:pPr>
        <w:spacing w:after="120" w:line="276"/>
      </w:pPr>
      <w:r>
        <w:t xml:space="preserve">Ridge's CV score will be </w:t>
      </w:r>
      <w:r>
        <w:rPr>
          <w:b/>
          <w:bCs/>
        </w:rPr>
        <w:t xml:space="preserve">flat over a wide range of</w:t>
      </w:r>
      <w:r>
        <w:t xml:space="preserve"> </w:t>
      </w:r>
      <m:oMath>
        <m:r>
          <m:t>α</m:t>
        </m:r>
      </m:oMath>
      <w:r>
        <w:t xml:space="preserve">, which says regularisation is a stabiliser here rather than the deciding factor. That's an honest observation to report.</w:t>
      </w:r>
    </w:p>
    <w:p>
      <w:pPr>
        <w:pStyle w:val="Heading1"/>
      </w:pPr>
      <w:bookmarkStart w:name="_Toc17" w:id="17"/>
      <w:r>
        <w:t xml:space="preserve">6. Results and Discussion</w:t>
      </w:r>
      <w:bookmarkEnd w:id="17"/>
    </w:p>
    <w:p>
      <w:pPr>
        <w:spacing w:after="120" w:line="276"/>
      </w:pPr>
      <w:r>
        <w:t xml:space="preserve">This section should contain a bar chart of CV score per model (with </w:t>
      </w:r>
      <m:oMath>
        <m:r>
          <m:rPr>
            <m:sty m:val="p"/>
          </m:rPr>
          <m:t>±</m:t>
        </m:r>
        <m:r>
          <m:t>1</m:t>
        </m:r>
      </m:oMath>
      <w:r>
        <w:t xml:space="preserve"> standard deviation error bars), a residual plot for the best linear and best tree model, and short discussion points.</w:t>
      </w:r>
    </w:p>
    <w:p>
      <w:pPr>
        <w:spacing w:after="80" w:before="160"/>
      </w:pPr>
      <w:r>
        <w:rPr>
          <w:b/>
          <w:bCs/>
          <w:highlight w:val="yellow"/>
        </w:rPr>
        <w:t xml:space="preserve">Expected Outcome (Speculation)</w:t>
      </w:r>
    </w:p>
    <w:p>
      <w:pPr>
        <w:spacing w:after="120" w:line="276"/>
      </w:pPr>
      <w:r>
        <w:rPr>
          <w:b/>
          <w:bCs/>
        </w:rPr>
        <w:t xml:space="preserve">Target transform matters more than model choice in the linear family.</w:t>
      </w:r>
      <w:r>
        <w:t xml:space="preserve"> Going from model 1 to model 2 is expected to be the single biggest improvement in the table.</w:t>
      </w:r>
    </w:p>
    <w:p>
      <w:pPr>
        <w:spacing w:after="120" w:line="276"/>
      </w:pPr>
      <w:r>
        <w:rPr>
          <w:b/>
          <w:bCs/>
        </w:rPr>
        <w:t xml:space="preserve">Interactions bridge most of the gap between linear models and trees.</w:t>
      </w:r>
      <w:r>
        <w:t xml:space="preserve"> A tree learns class × airline × stops splits automatically; a linear model needs them hand-built. This is a clear explanation of why the tree wins.</w:t>
      </w:r>
    </w:p>
    <w:p>
      <w:pPr>
        <w:spacing w:after="120" w:line="276"/>
      </w:pPr>
      <w:r>
        <w:rPr>
          <w:b/>
          <w:bCs/>
        </w:rPr>
        <w:t xml:space="preserve">Residuals:</w:t>
      </w:r>
      <w:r>
        <w:t xml:space="preserve"> the largest errors will be on premium Business fares (Stark, Nakatomi, Vault-Tec, Aperture) and on rare categories (two_or_more stops, airlines with &lt; 30 rows). Too few samples is the limiting factor there.</w:t>
      </w:r>
    </w:p>
    <w:p>
      <w:pPr>
        <w:spacing w:after="120" w:line="276"/>
      </w:pPr>
      <w:r>
        <w:rPr>
          <w:b/>
          <w:bCs/>
        </w:rPr>
        <w:t xml:space="preserve">Feature importance</w:t>
      </w:r>
      <w:r>
        <w:t xml:space="preserve"> (tree): flight_class ≫ airline &gt; duration &gt; stops &gt; days_left &gt; route/time slots.</w:t>
      </w:r>
    </w:p>
    <w:p>
      <w:pPr>
        <w:spacing w:after="120" w:line="276"/>
      </w:pPr>
      <w:r>
        <w:rPr>
          <w:b/>
          <w:bCs/>
        </w:rPr>
        <w:t xml:space="preserve">CV vs public LB:</w:t>
      </w:r>
      <w:r>
        <w:t xml:space="preserve"> the gap should be small (within about 1 CV std). A large gap would point to leakage or train/test distribution shift. Check that before trusting either number.</w:t>
      </w:r>
    </w:p>
    <w:p>
      <w:pPr>
        <w:spacing w:after="120" w:line="276"/>
      </w:pPr>
      <w:r>
        <w:rPr>
          <w:b/>
          <w:bCs/>
        </w:rPr>
        <w:t xml:space="preserve">Limitations:</w:t>
      </w:r>
      <w:r>
        <w:t xml:space="preserve"> the model ignores date/seasonality (not in the data), anonymised airlines/cities limit domain interpretation, and duplicate rows with different prices set a noise floor.</w:t>
      </w:r>
    </w:p>
    <w:p>
      <w:pPr>
        <w:pStyle w:val="Heading1"/>
      </w:pPr>
      <w:bookmarkStart w:name="_Toc18" w:id="18"/>
      <w:r>
        <w:t xml:space="preserve">7. Best Model</w:t>
      </w:r>
      <w:bookmarkEnd w:id="18"/>
    </w:p>
    <w:p>
      <w:pPr>
        <w:spacing w:after="120" w:line="276"/>
      </w:pPr>
      <w:r>
        <w:t xml:space="preserve">State the model, its final hyperparameters, CV score and </w:t>
      </w:r>
      <w:r>
        <w:rPr>
          <w:b/>
          <w:bCs/>
        </w:rPr>
        <w:t xml:space="preserve">public leaderboard score</w:t>
      </w:r>
      <w:r>
        <w:t xml:space="preserve">, along with the submission file name. If the model with the best CV score differs from the one with the best public score, report both and explain which one was selected for the private leaderboard and why.</w:t>
      </w:r>
    </w:p>
    <w:p>
      <w:pPr>
        <w:spacing w:after="80" w:before="160"/>
      </w:pPr>
      <w:r>
        <w:rPr>
          <w:b/>
          <w:bCs/>
          <w:highlight w:val="yellow"/>
        </w:rPr>
        <w:t xml:space="preserve">Expected Outcome (Speculation)</w:t>
      </w:r>
    </w:p>
    <w:p>
      <w:pPr>
        <w:spacing w:after="120" w:line="276"/>
      </w:pPr>
      <w:r>
        <w:rPr>
          <w:b/>
          <w:bCs/>
        </w:rPr>
        <w:t xml:space="preserve">Expected best model: a pruned Decision Tree Regressor</w:t>
      </w:r>
      <w:r>
        <w:t xml:space="preserve"> trained on </w:t>
      </w:r>
      <m:oMath>
        <m:r>
          <m:rPr>
            <m:sty m:val="p"/>
          </m:rPr>
          <m:t>log</m:t>
        </m:r>
        <m:r>
          <m:rPr>
            <m:sty m:val="p"/>
          </m:rPr>
          <m:t>(</m:t>
        </m:r>
        <m:r>
          <m:rPr>
            <m:nor/>
            <m:sty m:val="p"/>
          </m:rPr>
          <m:t>price</m:t>
        </m:r>
        <m:r>
          <m:rPr>
            <m:sty m:val="p"/>
          </m:rPr>
          <m:t>)</m:t>
        </m:r>
      </m:oMath>
      <w:r>
        <w:t xml:space="preserve"> with the recovered airline and imputed duration (roughly max_depth 12–20, min_samples_leaf 2–5, small ccp_alpha).</w:t>
      </w:r>
    </w:p>
    <w:p>
      <w:pPr>
        <w:spacing w:after="120" w:line="276"/>
      </w:pPr>
      <w:r>
        <w:rPr>
          <w:b/>
          <w:bCs/>
        </w:rPr>
        <w:t xml:space="preserve">Runner-up / safer choice: Ridge regression with class-interaction features.</w:t>
      </w:r>
      <w:r>
        <w:t xml:space="preserve"> It's smoother and less sensitive to the exact split, which makes it a sensible second submission for the private leaderboard.</w:t>
      </w:r>
    </w:p>
    <w:p>
      <w:pPr>
        <w:spacing w:after="120" w:line="276"/>
      </w:pPr>
      <w:r>
        <w:t xml:space="preserve">If the TA allows ensembles (Random Forest/boosting, not taught yet), they would very likely beat a single tree. We </w:t>
      </w:r>
      <w:r>
        <w:rPr>
          <w:b/>
          <w:bCs/>
        </w:rPr>
        <w:t xml:space="preserve">won't use them</w:t>
      </w:r>
      <w:r>
        <w:t xml:space="preserve"> unless that permission is given.</w:t>
      </w:r>
    </w:p>
    <w:p>
      <w:pPr>
        <w:pStyle w:val="Heading1"/>
      </w:pPr>
      <w:bookmarkStart w:name="_Toc19" w:id="19"/>
      <w:r>
        <w:t xml:space="preserve">8. GitHub Repository and Reproducibility</w:t>
      </w:r>
      <w:bookmarkEnd w:id="19"/>
    </w:p>
    <w:p>
      <w:pPr>
        <w:spacing w:after="120" w:line="276"/>
      </w:pPr>
      <w:r>
        <w:t xml:space="preserve">GitHub: [https://github.com/&lt;team-savage&gt;/flight-price-prediction]</w:t>
      </w:r>
    </w:p>
    <w:p>
      <w:pPr>
        <w:pStyle w:val="ListParagraph"/>
        <w:numPr>
          <w:ilvl w:val="0"/>
          <w:numId w:val="2"/>
        </w:numPr>
        <w:spacing w:after="60"/>
      </w:pPr>
      <w:r>
        <w:t xml:space="preserve">Fixed seed (SEED = 42) for every split, model and search.</w:t>
      </w:r>
    </w:p>
    <w:p>
      <w:pPr>
        <w:pStyle w:val="ListParagraph"/>
        <w:numPr>
          <w:ilvl w:val="0"/>
          <w:numId w:val="2"/>
        </w:numPr>
        <w:spacing w:after="60"/>
      </w:pPr>
      <w:r>
        <w:t xml:space="preserve">requirements.txt with pinned library versions.</w:t>
      </w:r>
    </w:p>
    <w:p>
      <w:pPr>
        <w:pStyle w:val="ListParagraph"/>
        <w:numPr>
          <w:ilvl w:val="0"/>
          <w:numId w:val="2"/>
        </w:numPr>
        <w:spacing w:after="60"/>
      </w:pPr>
      <w:r>
        <w:t xml:space="preserve">README: how to reproduce each submission (data → preprocess → train → predict) with one command per model.</w:t>
      </w:r>
    </w:p>
    <w:p>
      <w:pPr>
        <w:pStyle w:val="ListParagraph"/>
        <w:numPr>
          <w:ilvl w:val="0"/>
          <w:numId w:val="2"/>
        </w:numPr>
        <w:spacing w:after="60"/>
      </w:pPr>
      <w:r>
        <w:t xml:space="preserve">results/experiments.csv logs every run: model, hyperparameters, CV mean </w:t>
      </w:r>
      <m:oMath>
        <m:r>
          <m:rPr>
            <m:sty m:val="p"/>
          </m:rPr>
          <m:t>±</m:t>
        </m:r>
      </m:oMath>
      <w:r>
        <w:t xml:space="preserve"> std, public LB score.</w:t>
      </w:r>
    </w:p>
    <w:p>
      <w:pPr>
        <w:pStyle w:val="ListParagraph"/>
        <w:numPr>
          <w:ilvl w:val="0"/>
          <w:numId w:val="2"/>
        </w:numPr>
        <w:spacing w:after="60"/>
      </w:pPr>
      <w:r>
        <w:t xml:space="preserve">Repository layout: notebooks/ (EDA, models), src/ (preprocess, evaluate, train), submissions/, results/figures/.</w:t>
      </w:r>
    </w:p>
    <w:p>
      <w:pPr>
        <w:pStyle w:val="Heading1"/>
      </w:pPr>
      <w:bookmarkStart w:name="_Toc20" w:id="20"/>
      <w:r>
        <w:t xml:space="preserve">9. Conclusion</w:t>
      </w:r>
      <w:bookmarkEnd w:id="20"/>
    </w:p>
    <w:p>
      <w:pPr>
        <w:spacing w:after="80" w:before="160"/>
      </w:pPr>
      <w:r>
        <w:rPr>
          <w:b/>
          <w:bCs/>
          <w:highlight w:val="yellow"/>
        </w:rPr>
        <w:t xml:space="preserve">Expected Outcome (Speculation)</w:t>
      </w:r>
    </w:p>
    <w:p>
      <w:pPr>
        <w:spacing w:after="120" w:line="276"/>
      </w:pPr>
      <w:r>
        <w:t xml:space="preserve">Flight price here is driven mostly by </w:t>
      </w:r>
      <w:r>
        <w:rPr>
          <w:b/>
          <w:bCs/>
        </w:rPr>
        <w:t xml:space="preserve">cabin class, airline tier, stops/duration</w:t>
      </w:r>
      <w:r>
        <w:t xml:space="preserve">, and to a lesser extent by how close to departure the ticket is booked. Preprocessing that </w:t>
      </w:r>
      <w:r>
        <w:rPr>
          <w:b/>
          <w:bCs/>
        </w:rPr>
        <w:t xml:space="preserve">recovers information rather than discarding it</w:t>
      </w:r>
      <w:r>
        <w:t xml:space="preserve"> (airline from flight code, group-based duration imputation) and </w:t>
      </w:r>
      <w:r>
        <w:rPr>
          <w:b/>
          <w:bCs/>
        </w:rPr>
        <w:t xml:space="preserve">a log target</w:t>
      </w:r>
      <w:r>
        <w:t xml:space="preserve"> are expected to give the largest gains. Among course models, a </w:t>
      </w:r>
      <w:r>
        <w:rPr>
          <w:b/>
          <w:bCs/>
        </w:rPr>
        <w:t xml:space="preserve">pruned regression tree</w:t>
      </w:r>
      <w:r>
        <w:t xml:space="preserve"> is expected to perform best because the price structure is a set of interactions rather than an additive one.</w:t>
      </w:r>
    </w:p>
    <w:p>
      <w:pPr>
        <w:pStyle w:val="Heading1"/>
      </w:pPr>
      <w:bookmarkStart w:name="_Toc21" w:id="21"/>
      <w:r>
        <w:t xml:space="preserve">Appendix A — Viva Preparation (internal, remove before submission)</w:t>
      </w:r>
      <w:bookmarkEnd w:id="21"/>
    </w:p>
    <w:p>
      <w:pPr>
        <w:spacing w:after="120" w:line="276"/>
      </w:pPr>
      <w:r>
        <w:t xml:space="preserve">Questions every team member should be able to answer:</w:t>
      </w:r>
    </w:p>
    <w:p>
      <w:pPr>
        <w:pStyle w:val="ListParagraph"/>
        <w:numPr>
          <w:ilvl w:val="0"/>
          <w:numId w:val="3"/>
        </w:numPr>
        <w:spacing w:after="60"/>
      </w:pPr>
      <w:r>
        <w:t xml:space="preserve">Why does least squares correspond to MLE under Gaussian noise, and why does a log target make that assumption more reasonable here?</w:t>
      </w:r>
    </w:p>
    <w:p>
      <w:pPr>
        <w:pStyle w:val="ListParagraph"/>
        <w:numPr>
          <w:ilvl w:val="0"/>
          <w:numId w:val="3"/>
        </w:numPr>
        <w:spacing w:after="60"/>
      </w:pPr>
      <w:r>
        <w:t xml:space="preserve">Why is filling airline from the flight-code prefix not "leakage"? Why must the duration medians be computed inside the CV fold?</w:t>
      </w:r>
    </w:p>
    <w:p>
      <w:pPr>
        <w:pStyle w:val="ListParagraph"/>
        <w:numPr>
          <w:ilvl w:val="0"/>
          <w:numId w:val="3"/>
        </w:numPr>
        <w:spacing w:after="60"/>
      </w:pPr>
      <w:r>
        <w:t xml:space="preserve">What does the dummy-variable trap do to </w:t>
      </w:r>
      <m:oMath>
        <m:sSup>
          <m:e>
            <m:r>
              <m:rPr>
                <m:sty m:val="b"/>
              </m:rPr>
              <m:t>X</m:t>
            </m:r>
          </m:e>
          <m:sup>
            <m:r>
              <m:rPr>
                <m:sty m:val="p"/>
              </m:rPr>
              <m:t>⊤</m:t>
            </m:r>
          </m:sup>
        </m:sSup>
        <m:r>
          <m:rPr>
            <m:sty m:val="b"/>
          </m:rPr>
          <m:t>X</m:t>
        </m:r>
      </m:oMath>
      <w:r>
        <w:t xml:space="preserve">, and why doesn't Ridge suffer from it?</w:t>
      </w:r>
    </w:p>
    <w:p>
      <w:pPr>
        <w:pStyle w:val="ListParagraph"/>
        <w:numPr>
          <w:ilvl w:val="0"/>
          <w:numId w:val="3"/>
        </w:numPr>
        <w:spacing w:after="60"/>
      </w:pPr>
      <w:r>
        <w:t xml:space="preserve">Ridge vs Lasso: geometric intuition and what you observed on this data.</w:t>
      </w:r>
    </w:p>
    <w:p>
      <w:pPr>
        <w:pStyle w:val="ListParagraph"/>
        <w:numPr>
          <w:ilvl w:val="0"/>
          <w:numId w:val="3"/>
        </w:numPr>
        <w:spacing w:after="60"/>
      </w:pPr>
      <w:r>
        <w:t xml:space="preserve">Why does an unpruned tree reach near-zero training error, and how does cost-complexity pruning choose a subtree?</w:t>
      </w:r>
    </w:p>
    <w:p>
      <w:pPr>
        <w:pStyle w:val="ListParagraph"/>
        <w:numPr>
          <w:ilvl w:val="0"/>
          <w:numId w:val="3"/>
        </w:numPr>
        <w:spacing w:after="60"/>
      </w:pPr>
      <w:r>
        <w:t xml:space="preserve">Why does </w:t>
      </w:r>
      <m:oMath>
        <m:sSup>
          <m:e>
            <m:r>
              <m:t>e</m:t>
            </m:r>
          </m:e>
          <m:sup>
            <m:acc>
              <m:accPr>
                <m:chr m:val="̂"/>
              </m:accPr>
              <m:e>
                <m:r>
                  <m:t>y</m:t>
                </m:r>
              </m:e>
            </m:acc>
          </m:sup>
        </m:sSup>
      </m:oMath>
      <w:r>
        <w:t xml:space="preserve"> under-predict the mean price (Jensen's inequality)?</w:t>
      </w:r>
    </w:p>
    <w:p>
      <w:pPr>
        <w:pStyle w:val="ListParagraph"/>
        <w:numPr>
          <w:ilvl w:val="0"/>
          <w:numId w:val="3"/>
        </w:numPr>
        <w:spacing w:after="60"/>
      </w:pPr>
      <w:r>
        <w:t xml:space="preserve">Why choose the final model by CV score rather than public LB score?</w:t>
      </w:r>
    </w:p>
    <w:p>
      <w:pPr>
        <w:pStyle w:val="ListParagraph"/>
        <w:numPr>
          <w:ilvl w:val="0"/>
          <w:numId w:val="3"/>
        </w:numPr>
        <w:spacing w:after="60"/>
      </w:pPr>
      <w:r>
        <w:t xml:space="preserve">What would you do with more time or more allowed models?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Team Savage · Flight Price Prediction · PROTOTYPE — expectations, not results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4E79" w:sz="6" w:space="4"/>
      </w:pBd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75B6"/>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Flight Price Prediction — Report Prototype</dc:title>
  <dc:creator>Team Savage</dc:creator>
  <cp:lastModifiedBy>Un-named</cp:lastModifiedBy>
  <cp:revision>1</cp:revision>
  <dcterms:created xsi:type="dcterms:W3CDTF">2026-10-09T14:35:09.438Z</dcterms:created>
  <dcterms:modified xsi:type="dcterms:W3CDTF">2026-10-09T14:35:09.439Z</dcterms:modified>
</cp:coreProperties>
</file>

<file path=docProps/custom.xml><?xml version="1.0" encoding="utf-8"?>
<Properties xmlns="http://schemas.openxmlformats.org/officeDocument/2006/custom-properties" xmlns:vt="http://schemas.openxmlformats.org/officeDocument/2006/docPropsVTypes"/>
</file>