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3314A" w14:textId="77777777" w:rsidR="00FA2117" w:rsidRDefault="00FA2117" w:rsidP="00FA2117">
      <w:pPr>
        <w:jc w:val="center"/>
        <w:rPr>
          <w:rFonts w:ascii="Times New Roman" w:hAnsi="Times New Roman" w:cs="Times New Roman"/>
          <w:b/>
          <w:bCs/>
          <w:sz w:val="28"/>
          <w:szCs w:val="28"/>
        </w:rPr>
      </w:pPr>
      <w:r w:rsidRPr="00FA2117">
        <w:rPr>
          <w:rFonts w:ascii="Times New Roman" w:hAnsi="Times New Roman" w:cs="Times New Roman"/>
          <w:b/>
          <w:bCs/>
          <w:sz w:val="28"/>
          <w:szCs w:val="28"/>
        </w:rPr>
        <w:t>From Data to Decisions: Analyzing Medicare Utilization and Cost Patterns</w:t>
      </w:r>
      <w:r w:rsidRPr="00FA2117">
        <w:rPr>
          <w:rFonts w:ascii="Times New Roman" w:hAnsi="Times New Roman" w:cs="Times New Roman"/>
          <w:b/>
          <w:bCs/>
          <w:sz w:val="28"/>
          <w:szCs w:val="28"/>
        </w:rPr>
        <w:t>.</w:t>
      </w:r>
      <w:r>
        <w:rPr>
          <w:rFonts w:ascii="Times New Roman" w:hAnsi="Times New Roman" w:cs="Times New Roman"/>
          <w:b/>
          <w:bCs/>
          <w:sz w:val="28"/>
          <w:szCs w:val="28"/>
        </w:rPr>
        <w:br/>
      </w:r>
    </w:p>
    <w:p w14:paraId="7E41A680" w14:textId="2672CB52" w:rsidR="00C57CE8" w:rsidRPr="00C57CE8" w:rsidRDefault="00FA2117" w:rsidP="00C57CE8">
      <w:pPr>
        <w:rPr>
          <w:rFonts w:ascii="Times New Roman" w:hAnsi="Times New Roman" w:cs="Times New Roman"/>
        </w:rPr>
      </w:pPr>
      <w:proofErr w:type="gramStart"/>
      <w:r>
        <w:rPr>
          <w:rFonts w:ascii="Times New Roman" w:hAnsi="Times New Roman" w:cs="Times New Roman"/>
        </w:rPr>
        <w:t>Author :</w:t>
      </w:r>
      <w:proofErr w:type="gramEnd"/>
      <w:r>
        <w:rPr>
          <w:rFonts w:ascii="Times New Roman" w:hAnsi="Times New Roman" w:cs="Times New Roman"/>
        </w:rPr>
        <w:t xml:space="preserve">  Aman Prajapati </w:t>
      </w:r>
      <w:r>
        <w:rPr>
          <w:rFonts w:ascii="Times New Roman" w:hAnsi="Times New Roman" w:cs="Times New Roman"/>
        </w:rPr>
        <w:br/>
      </w:r>
      <w:r>
        <w:rPr>
          <w:rFonts w:ascii="Times New Roman" w:hAnsi="Times New Roman" w:cs="Times New Roman"/>
        </w:rPr>
        <w:br/>
      </w:r>
      <w:proofErr w:type="gramStart"/>
      <w:r>
        <w:rPr>
          <w:rFonts w:ascii="Times New Roman" w:hAnsi="Times New Roman" w:cs="Times New Roman"/>
        </w:rPr>
        <w:t>Dataset :</w:t>
      </w:r>
      <w:proofErr w:type="gramEnd"/>
      <w:r>
        <w:rPr>
          <w:rFonts w:ascii="Times New Roman" w:hAnsi="Times New Roman" w:cs="Times New Roman"/>
        </w:rPr>
        <w:t xml:space="preserve"> Hospital Service Area 2023 (</w:t>
      </w:r>
      <w:r w:rsidR="00C57CE8">
        <w:rPr>
          <w:rFonts w:ascii="Times New Roman" w:hAnsi="Times New Roman" w:cs="Times New Roman"/>
        </w:rPr>
        <w:t>Centers for Medicaid and Medicare Services</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FA2117">
        <w:rPr>
          <w:rFonts w:ascii="Times New Roman" w:hAnsi="Times New Roman" w:cs="Times New Roman"/>
          <w:b/>
          <w:bCs/>
          <w:sz w:val="28"/>
          <w:szCs w:val="28"/>
        </w:rPr>
        <w:t>Introduction</w:t>
      </w:r>
      <w:r>
        <w:rPr>
          <w:rFonts w:ascii="Times New Roman" w:hAnsi="Times New Roman" w:cs="Times New Roman"/>
          <w:b/>
          <w:bCs/>
          <w:sz w:val="28"/>
          <w:szCs w:val="28"/>
        </w:rPr>
        <w:br/>
      </w:r>
      <w:r w:rsidR="00C57CE8">
        <w:rPr>
          <w:rFonts w:ascii="Times New Roman" w:hAnsi="Times New Roman" w:cs="Times New Roman"/>
          <w:b/>
          <w:bCs/>
          <w:sz w:val="28"/>
          <w:szCs w:val="28"/>
        </w:rPr>
        <w:br/>
      </w:r>
      <w:r w:rsidR="00C57CE8" w:rsidRPr="00C57CE8">
        <w:rPr>
          <w:rFonts w:ascii="Times New Roman" w:hAnsi="Times New Roman" w:cs="Times New Roman"/>
        </w:rPr>
        <w:t>Understanding how healthcare services are used—and how much they cost—is essential for building a fair and efficient healthcare system. This project was motivated by the growing concern around rising medical costs, uneven access to care, and regional disparities in how patients are treated. By analyzing real Medicare data, we aimed to uncover hidden patterns that could inform better policy decisions and improve how resources are allocated.</w:t>
      </w:r>
    </w:p>
    <w:p w14:paraId="379D8279" w14:textId="446899F8" w:rsidR="00C57CE8" w:rsidRPr="00C57CE8" w:rsidRDefault="00C57CE8" w:rsidP="00C57CE8">
      <w:pPr>
        <w:rPr>
          <w:rFonts w:ascii="Times New Roman" w:hAnsi="Times New Roman" w:cs="Times New Roman"/>
        </w:rPr>
      </w:pPr>
      <w:r w:rsidRPr="00C57CE8">
        <w:rPr>
          <w:rFonts w:ascii="Times New Roman" w:hAnsi="Times New Roman" w:cs="Times New Roman"/>
        </w:rPr>
        <w:t>We chose the Hospital Service Area 2023 dataset (</w:t>
      </w:r>
      <w:r>
        <w:rPr>
          <w:rFonts w:ascii="Times New Roman" w:hAnsi="Times New Roman" w:cs="Times New Roman"/>
        </w:rPr>
        <w:t>Centers for Medicaid and Medicare services</w:t>
      </w:r>
      <w:r w:rsidRPr="00C57CE8">
        <w:rPr>
          <w:rFonts w:ascii="Times New Roman" w:hAnsi="Times New Roman" w:cs="Times New Roman"/>
        </w:rPr>
        <w:t>) because it offers detailed information on Medicare patients, including the total number of cases, care days, and charges across ZIP codes and provider facilities. This made it a strong foundation for identifying which regions or hospitals may be overburdened, underserved, or inefficient in their operations.</w:t>
      </w:r>
    </w:p>
    <w:p w14:paraId="7CA52A7A" w14:textId="32D53110" w:rsidR="001249AD" w:rsidRPr="001249AD" w:rsidRDefault="00C57CE8" w:rsidP="001249AD">
      <w:pPr>
        <w:rPr>
          <w:rFonts w:ascii="Times New Roman" w:hAnsi="Times New Roman" w:cs="Times New Roman"/>
        </w:rPr>
      </w:pPr>
      <w:r w:rsidRPr="00C57CE8">
        <w:rPr>
          <w:rFonts w:ascii="Times New Roman" w:hAnsi="Times New Roman" w:cs="Times New Roman"/>
        </w:rPr>
        <w:t>The scope of this project includes cleaning the raw data, engineering useful metrics like average cost and duration per case, and using both Python and Tableau to visualize trends. Our analysis focuses on three key questions: which areas have the highest costs, which hospitals are most efficient, and where care might be falling short. The goal is to turn complex healthcare data into clear, actionable insights for healthcare professionals and decision-makers.</w:t>
      </w:r>
      <w:r>
        <w:rPr>
          <w:rFonts w:ascii="Times New Roman" w:hAnsi="Times New Roman" w:cs="Times New Roman"/>
        </w:rPr>
        <w:br/>
      </w:r>
      <w:r>
        <w:rPr>
          <w:rFonts w:ascii="Times New Roman" w:hAnsi="Times New Roman" w:cs="Times New Roman"/>
        </w:rPr>
        <w:br/>
      </w:r>
      <w:r w:rsidRPr="00C57CE8">
        <w:rPr>
          <w:rFonts w:ascii="Times New Roman" w:hAnsi="Times New Roman" w:cs="Times New Roman"/>
          <w:b/>
          <w:bCs/>
          <w:sz w:val="28"/>
          <w:szCs w:val="28"/>
        </w:rPr>
        <w:t>Overview of the Data</w:t>
      </w:r>
      <w:r w:rsidR="001249AD">
        <w:rPr>
          <w:rFonts w:ascii="Times New Roman" w:hAnsi="Times New Roman" w:cs="Times New Roman"/>
          <w:b/>
          <w:bCs/>
          <w:sz w:val="28"/>
          <w:szCs w:val="28"/>
        </w:rPr>
        <w:br/>
      </w:r>
      <w:r w:rsidR="001249AD">
        <w:rPr>
          <w:rFonts w:ascii="Times New Roman" w:hAnsi="Times New Roman" w:cs="Times New Roman"/>
          <w:b/>
          <w:bCs/>
          <w:sz w:val="28"/>
          <w:szCs w:val="28"/>
        </w:rPr>
        <w:br/>
      </w:r>
      <w:r w:rsidR="001249AD" w:rsidRPr="001249AD">
        <w:rPr>
          <w:rFonts w:ascii="Times New Roman" w:hAnsi="Times New Roman" w:cs="Times New Roman"/>
        </w:rPr>
        <w:t>The dataset used in this project comes from the Hospital Service Area (HSA) file</w:t>
      </w:r>
      <w:r w:rsidR="001249AD">
        <w:rPr>
          <w:rFonts w:ascii="Times New Roman" w:hAnsi="Times New Roman" w:cs="Times New Roman"/>
        </w:rPr>
        <w:t xml:space="preserve"> obtained from </w:t>
      </w:r>
      <w:hyperlink r:id="rId5" w:history="1">
        <w:r w:rsidR="001249AD" w:rsidRPr="001249AD">
          <w:rPr>
            <w:rStyle w:val="Hyperlink"/>
            <w:rFonts w:ascii="Times New Roman" w:hAnsi="Times New Roman" w:cs="Times New Roman"/>
          </w:rPr>
          <w:t>https://data.cms.gov/provider-summary-by-type-of-service/medicare-inpatient-hospitals/hospital-service-area/data</w:t>
        </w:r>
      </w:hyperlink>
      <w:r w:rsidR="001249AD">
        <w:rPr>
          <w:rFonts w:ascii="Times New Roman" w:hAnsi="Times New Roman" w:cs="Times New Roman"/>
        </w:rPr>
        <w:t xml:space="preserve"> </w:t>
      </w:r>
      <w:r w:rsidR="001249AD" w:rsidRPr="001249AD">
        <w:rPr>
          <w:rFonts w:ascii="Times New Roman" w:hAnsi="Times New Roman" w:cs="Times New Roman"/>
        </w:rPr>
        <w:t>. It summarizes real Medicare inpatient hospital claims collected each year, showing how many patients were treated, how long they stayed, and how much was charged.</w:t>
      </w:r>
    </w:p>
    <w:p w14:paraId="675B76AB" w14:textId="77777777" w:rsidR="001249AD" w:rsidRPr="001249AD" w:rsidRDefault="001249AD" w:rsidP="001249AD">
      <w:pPr>
        <w:rPr>
          <w:rFonts w:ascii="Times New Roman" w:hAnsi="Times New Roman" w:cs="Times New Roman"/>
        </w:rPr>
      </w:pPr>
      <w:r w:rsidRPr="001249AD">
        <w:rPr>
          <w:rFonts w:ascii="Times New Roman" w:hAnsi="Times New Roman" w:cs="Times New Roman"/>
        </w:rPr>
        <w:t>Each record in the dataset represents a combination of a hospital and the ZIP code where the patient lives. This helps us understand how care is delivered across different regions and which hospitals are serving which communities.</w:t>
      </w:r>
    </w:p>
    <w:p w14:paraId="3AE461B4" w14:textId="77777777" w:rsidR="001249AD" w:rsidRPr="001249AD" w:rsidRDefault="001249AD" w:rsidP="001249AD">
      <w:pPr>
        <w:rPr>
          <w:rFonts w:ascii="Times New Roman" w:hAnsi="Times New Roman" w:cs="Times New Roman"/>
        </w:rPr>
      </w:pPr>
      <w:r w:rsidRPr="001249AD">
        <w:rPr>
          <w:rFonts w:ascii="Times New Roman" w:hAnsi="Times New Roman" w:cs="Times New Roman"/>
        </w:rPr>
        <w:t>Key data fields include:</w:t>
      </w:r>
    </w:p>
    <w:p w14:paraId="6684F93A" w14:textId="6344C062" w:rsidR="001249AD" w:rsidRPr="001249AD" w:rsidRDefault="001249AD" w:rsidP="001249AD">
      <w:pPr>
        <w:numPr>
          <w:ilvl w:val="0"/>
          <w:numId w:val="1"/>
        </w:numPr>
        <w:rPr>
          <w:rFonts w:ascii="Times New Roman" w:hAnsi="Times New Roman" w:cs="Times New Roman"/>
        </w:rPr>
      </w:pPr>
      <w:r w:rsidRPr="001249AD">
        <w:rPr>
          <w:rFonts w:ascii="Times New Roman" w:hAnsi="Times New Roman" w:cs="Times New Roman"/>
          <w:b/>
          <w:bCs/>
        </w:rPr>
        <w:t>MEDICARE_PROV_NUM:</w:t>
      </w:r>
      <w:r w:rsidRPr="001249AD">
        <w:rPr>
          <w:rFonts w:ascii="Times New Roman" w:hAnsi="Times New Roman" w:cs="Times New Roman"/>
        </w:rPr>
        <w:t xml:space="preserve"> A unique ID for each hospital that </w:t>
      </w:r>
      <w:proofErr w:type="gramStart"/>
      <w:r w:rsidRPr="001249AD">
        <w:rPr>
          <w:rFonts w:ascii="Times New Roman" w:hAnsi="Times New Roman" w:cs="Times New Roman"/>
        </w:rPr>
        <w:t>provided</w:t>
      </w:r>
      <w:proofErr w:type="gramEnd"/>
      <w:r w:rsidRPr="001249AD">
        <w:rPr>
          <w:rFonts w:ascii="Times New Roman" w:hAnsi="Times New Roman" w:cs="Times New Roman"/>
        </w:rPr>
        <w:t xml:space="preserve"> care.</w:t>
      </w:r>
    </w:p>
    <w:p w14:paraId="165A00D0" w14:textId="13D217CE" w:rsidR="001249AD" w:rsidRPr="001249AD" w:rsidRDefault="001249AD" w:rsidP="001249AD">
      <w:pPr>
        <w:numPr>
          <w:ilvl w:val="0"/>
          <w:numId w:val="1"/>
        </w:numPr>
        <w:rPr>
          <w:rFonts w:ascii="Times New Roman" w:hAnsi="Times New Roman" w:cs="Times New Roman"/>
        </w:rPr>
      </w:pPr>
      <w:r w:rsidRPr="001249AD">
        <w:rPr>
          <w:rFonts w:ascii="Times New Roman" w:hAnsi="Times New Roman" w:cs="Times New Roman"/>
          <w:b/>
          <w:bCs/>
        </w:rPr>
        <w:t>ZIP_CD_OF_RESIDENCE:</w:t>
      </w:r>
      <w:r w:rsidRPr="001249AD">
        <w:rPr>
          <w:rFonts w:ascii="Times New Roman" w:hAnsi="Times New Roman" w:cs="Times New Roman"/>
        </w:rPr>
        <w:t xml:space="preserve"> Where the patient lives, based on Medicare records.</w:t>
      </w:r>
    </w:p>
    <w:p w14:paraId="15DDDDC4" w14:textId="5CB8B588" w:rsidR="001249AD" w:rsidRPr="001249AD" w:rsidRDefault="001249AD" w:rsidP="001249AD">
      <w:pPr>
        <w:numPr>
          <w:ilvl w:val="0"/>
          <w:numId w:val="1"/>
        </w:numPr>
        <w:rPr>
          <w:rFonts w:ascii="Times New Roman" w:hAnsi="Times New Roman" w:cs="Times New Roman"/>
        </w:rPr>
      </w:pPr>
      <w:r w:rsidRPr="001249AD">
        <w:rPr>
          <w:rFonts w:ascii="Times New Roman" w:hAnsi="Times New Roman" w:cs="Times New Roman"/>
          <w:b/>
          <w:bCs/>
        </w:rPr>
        <w:lastRenderedPageBreak/>
        <w:t>TOTAL_DAYS_OF_</w:t>
      </w:r>
      <w:proofErr w:type="gramStart"/>
      <w:r w:rsidRPr="001249AD">
        <w:rPr>
          <w:rFonts w:ascii="Times New Roman" w:hAnsi="Times New Roman" w:cs="Times New Roman"/>
          <w:b/>
          <w:bCs/>
        </w:rPr>
        <w:t>CARE</w:t>
      </w:r>
      <w:r>
        <w:rPr>
          <w:rFonts w:ascii="Times New Roman" w:hAnsi="Times New Roman" w:cs="Times New Roman"/>
          <w:b/>
          <w:bCs/>
        </w:rPr>
        <w:t xml:space="preserve"> </w:t>
      </w:r>
      <w:r w:rsidRPr="001249AD">
        <w:rPr>
          <w:rFonts w:ascii="Times New Roman" w:hAnsi="Times New Roman" w:cs="Times New Roman"/>
          <w:b/>
          <w:bCs/>
        </w:rPr>
        <w:t>:</w:t>
      </w:r>
      <w:proofErr w:type="gramEnd"/>
      <w:r w:rsidRPr="001249AD">
        <w:rPr>
          <w:rFonts w:ascii="Times New Roman" w:hAnsi="Times New Roman" w:cs="Times New Roman"/>
        </w:rPr>
        <w:t xml:space="preserve"> How many total days patients from a ZIP code </w:t>
      </w:r>
      <w:proofErr w:type="gramStart"/>
      <w:r w:rsidRPr="001249AD">
        <w:rPr>
          <w:rFonts w:ascii="Times New Roman" w:hAnsi="Times New Roman" w:cs="Times New Roman"/>
        </w:rPr>
        <w:t>spent</w:t>
      </w:r>
      <w:proofErr w:type="gramEnd"/>
      <w:r w:rsidRPr="001249AD">
        <w:rPr>
          <w:rFonts w:ascii="Times New Roman" w:hAnsi="Times New Roman" w:cs="Times New Roman"/>
        </w:rPr>
        <w:t xml:space="preserve"> in a hospital.</w:t>
      </w:r>
    </w:p>
    <w:p w14:paraId="7B917680" w14:textId="45BF7357" w:rsidR="001249AD" w:rsidRPr="001249AD" w:rsidRDefault="001249AD" w:rsidP="001249AD">
      <w:pPr>
        <w:numPr>
          <w:ilvl w:val="0"/>
          <w:numId w:val="1"/>
        </w:numPr>
        <w:rPr>
          <w:rFonts w:ascii="Times New Roman" w:hAnsi="Times New Roman" w:cs="Times New Roman"/>
        </w:rPr>
      </w:pPr>
      <w:r w:rsidRPr="001249AD">
        <w:rPr>
          <w:rFonts w:ascii="Times New Roman" w:hAnsi="Times New Roman" w:cs="Times New Roman"/>
          <w:b/>
          <w:bCs/>
        </w:rPr>
        <w:t>TOTAL_</w:t>
      </w:r>
      <w:proofErr w:type="gramStart"/>
      <w:r w:rsidRPr="001249AD">
        <w:rPr>
          <w:rFonts w:ascii="Times New Roman" w:hAnsi="Times New Roman" w:cs="Times New Roman"/>
          <w:b/>
          <w:bCs/>
        </w:rPr>
        <w:t>CHARGES</w:t>
      </w:r>
      <w:r>
        <w:rPr>
          <w:rFonts w:ascii="Times New Roman" w:hAnsi="Times New Roman" w:cs="Times New Roman"/>
          <w:b/>
          <w:bCs/>
        </w:rPr>
        <w:t xml:space="preserve"> </w:t>
      </w:r>
      <w:r w:rsidRPr="001249AD">
        <w:rPr>
          <w:rFonts w:ascii="Times New Roman" w:hAnsi="Times New Roman" w:cs="Times New Roman"/>
          <w:b/>
          <w:bCs/>
        </w:rPr>
        <w:t>:</w:t>
      </w:r>
      <w:proofErr w:type="gramEnd"/>
      <w:r w:rsidRPr="001249AD">
        <w:rPr>
          <w:rFonts w:ascii="Times New Roman" w:hAnsi="Times New Roman" w:cs="Times New Roman"/>
        </w:rPr>
        <w:t xml:space="preserve"> The total billing amount (in whole dollars) for those hospital visits.</w:t>
      </w:r>
    </w:p>
    <w:p w14:paraId="167C0596" w14:textId="420B476A" w:rsidR="001249AD" w:rsidRPr="001249AD" w:rsidRDefault="001249AD" w:rsidP="001249AD">
      <w:pPr>
        <w:numPr>
          <w:ilvl w:val="0"/>
          <w:numId w:val="1"/>
        </w:numPr>
        <w:rPr>
          <w:rFonts w:ascii="Times New Roman" w:hAnsi="Times New Roman" w:cs="Times New Roman"/>
        </w:rPr>
      </w:pPr>
      <w:r w:rsidRPr="001249AD">
        <w:rPr>
          <w:rFonts w:ascii="Times New Roman" w:hAnsi="Times New Roman" w:cs="Times New Roman"/>
          <w:b/>
          <w:bCs/>
        </w:rPr>
        <w:t>TOTAL_</w:t>
      </w:r>
      <w:proofErr w:type="gramStart"/>
      <w:r w:rsidRPr="001249AD">
        <w:rPr>
          <w:rFonts w:ascii="Times New Roman" w:hAnsi="Times New Roman" w:cs="Times New Roman"/>
          <w:b/>
          <w:bCs/>
        </w:rPr>
        <w:t>CASES</w:t>
      </w:r>
      <w:r>
        <w:rPr>
          <w:rFonts w:ascii="Times New Roman" w:hAnsi="Times New Roman" w:cs="Times New Roman"/>
          <w:b/>
          <w:bCs/>
        </w:rPr>
        <w:t xml:space="preserve"> </w:t>
      </w:r>
      <w:r w:rsidRPr="001249AD">
        <w:rPr>
          <w:rFonts w:ascii="Times New Roman" w:hAnsi="Times New Roman" w:cs="Times New Roman"/>
          <w:b/>
          <w:bCs/>
        </w:rPr>
        <w:t>:</w:t>
      </w:r>
      <w:proofErr w:type="gramEnd"/>
      <w:r w:rsidRPr="001249AD">
        <w:rPr>
          <w:rFonts w:ascii="Times New Roman" w:hAnsi="Times New Roman" w:cs="Times New Roman"/>
        </w:rPr>
        <w:t xml:space="preserve"> The number of separate patient visits or discharges recorded.</w:t>
      </w:r>
    </w:p>
    <w:p w14:paraId="6B94C631" w14:textId="77777777" w:rsidR="00D90FE6" w:rsidRDefault="001249AD" w:rsidP="006B50FE">
      <w:pPr>
        <w:rPr>
          <w:rFonts w:ascii="Times New Roman" w:hAnsi="Times New Roman" w:cs="Times New Roman"/>
        </w:rPr>
      </w:pPr>
      <w:r w:rsidRPr="001249AD">
        <w:rPr>
          <w:rFonts w:ascii="Times New Roman" w:hAnsi="Times New Roman" w:cs="Times New Roman"/>
        </w:rPr>
        <w:t xml:space="preserve">This data allowed us to analyze patterns in healthcare usage and cost at a very local </w:t>
      </w:r>
      <w:proofErr w:type="gramStart"/>
      <w:r w:rsidRPr="001249AD">
        <w:rPr>
          <w:rFonts w:ascii="Times New Roman" w:hAnsi="Times New Roman" w:cs="Times New Roman"/>
        </w:rPr>
        <w:t>level—</w:t>
      </w:r>
      <w:proofErr w:type="gramEnd"/>
      <w:r w:rsidRPr="001249AD">
        <w:rPr>
          <w:rFonts w:ascii="Times New Roman" w:hAnsi="Times New Roman" w:cs="Times New Roman"/>
        </w:rPr>
        <w:t>making it possible to see which areas are overburdened, underserved, or experiencing unusually high charges.</w:t>
      </w:r>
      <w:r>
        <w:rPr>
          <w:rFonts w:ascii="Times New Roman" w:hAnsi="Times New Roman" w:cs="Times New Roman"/>
        </w:rPr>
        <w:br/>
      </w:r>
      <w:r w:rsidR="00D90FE6">
        <w:rPr>
          <w:rFonts w:ascii="Times New Roman" w:hAnsi="Times New Roman" w:cs="Times New Roman"/>
        </w:rPr>
        <w:br/>
      </w:r>
      <w:r w:rsidR="00D90FE6" w:rsidRPr="00D90FE6">
        <w:rPr>
          <w:rFonts w:ascii="Times New Roman" w:hAnsi="Times New Roman" w:cs="Times New Roman"/>
          <w:b/>
          <w:bCs/>
          <w:sz w:val="28"/>
          <w:szCs w:val="28"/>
        </w:rPr>
        <w:t>Methodology</w:t>
      </w:r>
    </w:p>
    <w:p w14:paraId="67363B13" w14:textId="1F6B1F19" w:rsidR="006B50FE" w:rsidRPr="006B50FE" w:rsidRDefault="001249AD" w:rsidP="006B50FE">
      <w:pPr>
        <w:rPr>
          <w:rFonts w:ascii="Times New Roman" w:hAnsi="Times New Roman" w:cs="Times New Roman"/>
        </w:rPr>
      </w:pPr>
      <w:r>
        <w:rPr>
          <w:rFonts w:ascii="Times New Roman" w:hAnsi="Times New Roman" w:cs="Times New Roman"/>
        </w:rPr>
        <w:br/>
      </w:r>
      <w:r w:rsidRPr="001249AD">
        <w:rPr>
          <w:rFonts w:ascii="Times New Roman" w:hAnsi="Times New Roman" w:cs="Times New Roman"/>
          <w:b/>
          <w:bCs/>
          <w:sz w:val="28"/>
          <w:szCs w:val="28"/>
        </w:rPr>
        <w:t>Data Preprocessing</w:t>
      </w:r>
      <w:r>
        <w:rPr>
          <w:rFonts w:ascii="Times New Roman" w:hAnsi="Times New Roman" w:cs="Times New Roman"/>
          <w:b/>
          <w:bCs/>
          <w:sz w:val="28"/>
          <w:szCs w:val="28"/>
        </w:rPr>
        <w:br/>
      </w:r>
      <w:r>
        <w:rPr>
          <w:rFonts w:ascii="Times New Roman" w:hAnsi="Times New Roman" w:cs="Times New Roman"/>
          <w:b/>
          <w:bCs/>
          <w:sz w:val="28"/>
          <w:szCs w:val="28"/>
        </w:rPr>
        <w:br/>
      </w:r>
      <w:r w:rsidR="006B50FE" w:rsidRPr="006B50FE">
        <w:rPr>
          <w:rFonts w:ascii="Times New Roman" w:hAnsi="Times New Roman" w:cs="Times New Roman"/>
        </w:rPr>
        <w:t>We started by cleaning the dataset to fix suppressed values marked with *, converting them into blanks so we could work with numbers properly. Key columns like total charges, care days, and patient cases were cleaned and converted to numeric format.</w:t>
      </w:r>
    </w:p>
    <w:p w14:paraId="26853FA4" w14:textId="77777777" w:rsidR="006B50FE" w:rsidRPr="006B50FE" w:rsidRDefault="006B50FE" w:rsidP="006B50FE">
      <w:pPr>
        <w:rPr>
          <w:rFonts w:ascii="Times New Roman" w:hAnsi="Times New Roman" w:cs="Times New Roman"/>
        </w:rPr>
      </w:pPr>
      <w:r w:rsidRPr="006B50FE">
        <w:rPr>
          <w:rFonts w:ascii="Times New Roman" w:hAnsi="Times New Roman" w:cs="Times New Roman"/>
        </w:rPr>
        <w:t>Rows with missing values were removed to keep the analysis accurate. We then created two new columns — average days per case and average charge per case — to help compare hospitals and ZIP codes more fairly.</w:t>
      </w:r>
    </w:p>
    <w:p w14:paraId="59A26EFF" w14:textId="77777777" w:rsidR="00D24E41" w:rsidRPr="00D24E41" w:rsidRDefault="006B50FE" w:rsidP="00D24E41">
      <w:pPr>
        <w:rPr>
          <w:rFonts w:ascii="Times New Roman" w:hAnsi="Times New Roman" w:cs="Times New Roman"/>
        </w:rPr>
      </w:pPr>
      <w:r w:rsidRPr="006B50FE">
        <w:rPr>
          <w:rFonts w:ascii="Times New Roman" w:hAnsi="Times New Roman" w:cs="Times New Roman"/>
        </w:rPr>
        <w:t xml:space="preserve">This </w:t>
      </w:r>
      <w:proofErr w:type="gramStart"/>
      <w:r w:rsidRPr="006B50FE">
        <w:rPr>
          <w:rFonts w:ascii="Times New Roman" w:hAnsi="Times New Roman" w:cs="Times New Roman"/>
        </w:rPr>
        <w:t>cleaned</w:t>
      </w:r>
      <w:proofErr w:type="gramEnd"/>
      <w:r w:rsidRPr="006B50FE">
        <w:rPr>
          <w:rFonts w:ascii="Times New Roman" w:hAnsi="Times New Roman" w:cs="Times New Roman"/>
        </w:rPr>
        <w:t xml:space="preserve"> and enriched dataset was then saved for further analysis and visualization.</w:t>
      </w:r>
      <w:r>
        <w:rPr>
          <w:rFonts w:ascii="Times New Roman" w:hAnsi="Times New Roman" w:cs="Times New Roman"/>
        </w:rPr>
        <w:br/>
      </w:r>
      <w:r>
        <w:rPr>
          <w:rFonts w:ascii="Times New Roman" w:hAnsi="Times New Roman" w:cs="Times New Roman"/>
        </w:rPr>
        <w:br/>
      </w:r>
      <w:r w:rsidR="00D90FE6" w:rsidRPr="00D90FE6">
        <w:rPr>
          <w:rFonts w:ascii="Times New Roman" w:hAnsi="Times New Roman" w:cs="Times New Roman"/>
          <w:b/>
          <w:bCs/>
          <w:sz w:val="28"/>
          <w:szCs w:val="28"/>
        </w:rPr>
        <w:t>Feature Engineering</w:t>
      </w:r>
      <w:r w:rsidR="00D90FE6">
        <w:rPr>
          <w:rFonts w:ascii="Times New Roman" w:hAnsi="Times New Roman" w:cs="Times New Roman"/>
          <w:b/>
          <w:bCs/>
          <w:sz w:val="28"/>
          <w:szCs w:val="28"/>
        </w:rPr>
        <w:br/>
      </w:r>
      <w:r w:rsidR="00D90FE6">
        <w:rPr>
          <w:rFonts w:ascii="Times New Roman" w:hAnsi="Times New Roman" w:cs="Times New Roman"/>
          <w:b/>
          <w:bCs/>
          <w:sz w:val="28"/>
          <w:szCs w:val="28"/>
        </w:rPr>
        <w:br/>
      </w:r>
      <w:r w:rsidR="00D24E41" w:rsidRPr="00D24E41">
        <w:rPr>
          <w:rFonts w:ascii="Times New Roman" w:hAnsi="Times New Roman" w:cs="Times New Roman"/>
        </w:rPr>
        <w:t xml:space="preserve">To make the dataset more meaningful and ready for analysis, I created two new features that helped measure hospital efficiency and cost patterns more effectively. The first was </w:t>
      </w:r>
      <w:proofErr w:type="spellStart"/>
      <w:r w:rsidR="00D24E41" w:rsidRPr="00D24E41">
        <w:rPr>
          <w:rFonts w:ascii="Times New Roman" w:hAnsi="Times New Roman" w:cs="Times New Roman"/>
        </w:rPr>
        <w:t>avg_days_per_case</w:t>
      </w:r>
      <w:proofErr w:type="spellEnd"/>
      <w:r w:rsidR="00D24E41" w:rsidRPr="00D24E41">
        <w:rPr>
          <w:rFonts w:ascii="Times New Roman" w:hAnsi="Times New Roman" w:cs="Times New Roman"/>
        </w:rPr>
        <w:t xml:space="preserve">, calculated by dividing the total number of care days by the number of cases. This gave insight into how long patients typically stayed per visit, which is important for understanding hospital resource usage. The second was </w:t>
      </w:r>
      <w:proofErr w:type="spellStart"/>
      <w:r w:rsidR="00D24E41" w:rsidRPr="00D24E41">
        <w:rPr>
          <w:rFonts w:ascii="Times New Roman" w:hAnsi="Times New Roman" w:cs="Times New Roman"/>
        </w:rPr>
        <w:t>avg_charge_per_case</w:t>
      </w:r>
      <w:proofErr w:type="spellEnd"/>
      <w:r w:rsidR="00D24E41" w:rsidRPr="00D24E41">
        <w:rPr>
          <w:rFonts w:ascii="Times New Roman" w:hAnsi="Times New Roman" w:cs="Times New Roman"/>
        </w:rPr>
        <w:t>, derived by dividing total Medicare charges by total cases. This allowed me to standardize costs across providers and ZIP codes, making it easier to spot unusually high or low charge patterns regardless of patient volume. These engineered features helped transform raw billing data into practical healthcare performance metrics.</w:t>
      </w:r>
    </w:p>
    <w:p w14:paraId="2EEF135A" w14:textId="47891191" w:rsidR="001249AD" w:rsidRDefault="001249AD" w:rsidP="001249AD">
      <w:pPr>
        <w:rPr>
          <w:rFonts w:ascii="Times New Roman" w:hAnsi="Times New Roman" w:cs="Times New Roman"/>
        </w:rPr>
      </w:pPr>
    </w:p>
    <w:p w14:paraId="10FD15E6" w14:textId="77777777" w:rsidR="00D24E41" w:rsidRDefault="00D24E41" w:rsidP="001249AD">
      <w:pPr>
        <w:rPr>
          <w:rFonts w:ascii="Times New Roman" w:hAnsi="Times New Roman" w:cs="Times New Roman"/>
        </w:rPr>
      </w:pPr>
    </w:p>
    <w:p w14:paraId="459F534A" w14:textId="77777777" w:rsidR="00D24E41" w:rsidRDefault="00D24E41" w:rsidP="001249AD">
      <w:pPr>
        <w:rPr>
          <w:rFonts w:ascii="Times New Roman" w:hAnsi="Times New Roman" w:cs="Times New Roman"/>
        </w:rPr>
      </w:pPr>
    </w:p>
    <w:p w14:paraId="38BFDB89" w14:textId="5C9095A0" w:rsidR="00D24E41" w:rsidRPr="001249AD" w:rsidRDefault="00D24E41" w:rsidP="001249AD">
      <w:pPr>
        <w:rPr>
          <w:rFonts w:ascii="Times New Roman" w:hAnsi="Times New Roman" w:cs="Times New Roman"/>
          <w:b/>
          <w:bCs/>
          <w:sz w:val="28"/>
          <w:szCs w:val="28"/>
        </w:rPr>
      </w:pPr>
      <w:proofErr w:type="gramStart"/>
      <w:r w:rsidRPr="00D24E41">
        <w:rPr>
          <w:rFonts w:ascii="Times New Roman" w:hAnsi="Times New Roman" w:cs="Times New Roman"/>
          <w:b/>
          <w:bCs/>
          <w:sz w:val="28"/>
          <w:szCs w:val="28"/>
        </w:rPr>
        <w:lastRenderedPageBreak/>
        <w:t>Analysis :</w:t>
      </w:r>
      <w:proofErr w:type="gramEnd"/>
    </w:p>
    <w:p w14:paraId="47EE5316" w14:textId="0E334E56" w:rsidR="00334638" w:rsidRPr="00334638" w:rsidRDefault="00D24E41" w:rsidP="00334638">
      <w:pPr>
        <w:rPr>
          <w:rFonts w:ascii="Times New Roman" w:hAnsi="Times New Roman" w:cs="Times New Roman"/>
        </w:rPr>
      </w:pPr>
      <w:r>
        <w:rPr>
          <w:rFonts w:ascii="Times New Roman" w:hAnsi="Times New Roman" w:cs="Times New Roman"/>
        </w:rPr>
        <w:br/>
      </w:r>
      <w:r w:rsidR="00334638">
        <w:rPr>
          <w:rFonts w:ascii="Times New Roman" w:hAnsi="Times New Roman" w:cs="Times New Roman"/>
          <w:noProof/>
        </w:rPr>
        <w:drawing>
          <wp:inline distT="0" distB="0" distL="0" distR="0" wp14:anchorId="6065FB39" wp14:editId="193E1DF0">
            <wp:extent cx="5943600" cy="2659380"/>
            <wp:effectExtent l="0" t="0" r="0" b="7620"/>
            <wp:docPr id="728874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74558"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r w:rsidR="00334638">
        <w:rPr>
          <w:rFonts w:ascii="Times New Roman" w:hAnsi="Times New Roman" w:cs="Times New Roman"/>
        </w:rPr>
        <w:br/>
      </w:r>
      <w:r w:rsidR="00334638">
        <w:rPr>
          <w:rFonts w:ascii="Times New Roman" w:hAnsi="Times New Roman" w:cs="Times New Roman"/>
        </w:rPr>
        <w:br/>
      </w:r>
      <w:r w:rsidR="00334638" w:rsidRPr="00334638">
        <w:rPr>
          <w:rFonts w:ascii="Times New Roman" w:hAnsi="Times New Roman" w:cs="Times New Roman"/>
        </w:rPr>
        <w:t>Before diving into analysis, I verified the data types and took a sample of values from key columns like TOTAL_CHARGES and ZIP_CD_OF_RESIDENCE. This step helped ensure that the data was correctly cleaned and that the numeric columns were properly interpreted as floating-point numbers, not strings. It also allowed me to spot any potential issues early on (e.g., outliers, unusual formatting, or leftover non-numeric entries). Seeing a spread of realistic charge values and confirming all cost-related features (TOTAL_CHARGES, TOTAL_DAYS_OF_CARE, TOTAL_CASES, and the derived averages) as float64 gave me confidence that the dataset was ready for aggregation, visualization, and further analysis</w:t>
      </w:r>
      <w:r w:rsidR="00334638">
        <w:rPr>
          <w:rFonts w:ascii="Times New Roman" w:hAnsi="Times New Roman" w:cs="Times New Roman"/>
        </w:rPr>
        <w:t>.</w:t>
      </w:r>
      <w:r w:rsidR="00334638">
        <w:rPr>
          <w:rFonts w:ascii="Times New Roman" w:hAnsi="Times New Roman" w:cs="Times New Roman"/>
        </w:rPr>
        <w:br/>
      </w:r>
      <w:r w:rsidR="00334638">
        <w:rPr>
          <w:rFonts w:ascii="Times New Roman" w:hAnsi="Times New Roman" w:cs="Times New Roman"/>
        </w:rPr>
        <w:br/>
      </w:r>
      <w:r w:rsidR="00E20BDB" w:rsidRPr="00E20BDB">
        <w:rPr>
          <w:rFonts w:ascii="Times New Roman" w:hAnsi="Times New Roman" w:cs="Times New Roman"/>
          <w:b/>
          <w:bCs/>
        </w:rPr>
        <w:t>Top 10 ZIP Codes by Total Medicare Charges</w:t>
      </w:r>
      <w:r w:rsidR="00334638">
        <w:rPr>
          <w:rFonts w:ascii="Times New Roman" w:hAnsi="Times New Roman" w:cs="Times New Roman"/>
        </w:rPr>
        <w:br/>
      </w:r>
      <w:r w:rsidR="00E20BDB" w:rsidRPr="00E20BDB">
        <w:rPr>
          <w:rFonts w:ascii="Times New Roman" w:hAnsi="Times New Roman" w:cs="Times New Roman"/>
        </w:rPr>
        <w:drawing>
          <wp:inline distT="0" distB="0" distL="0" distR="0" wp14:anchorId="6150F063" wp14:editId="56485FF6">
            <wp:extent cx="5543550" cy="2726763"/>
            <wp:effectExtent l="0" t="0" r="0" b="0"/>
            <wp:docPr id="2080305147"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05147" name="Picture 1" descr="A graph of a number of people&#10;&#10;AI-generated content may be incorrect."/>
                    <pic:cNvPicPr/>
                  </pic:nvPicPr>
                  <pic:blipFill>
                    <a:blip r:embed="rId7"/>
                    <a:stretch>
                      <a:fillRect/>
                    </a:stretch>
                  </pic:blipFill>
                  <pic:spPr>
                    <a:xfrm>
                      <a:off x="0" y="0"/>
                      <a:ext cx="5545715" cy="2727828"/>
                    </a:xfrm>
                    <a:prstGeom prst="rect">
                      <a:avLst/>
                    </a:prstGeom>
                  </pic:spPr>
                </pic:pic>
              </a:graphicData>
            </a:graphic>
          </wp:inline>
        </w:drawing>
      </w:r>
      <w:r w:rsidR="00334638">
        <w:rPr>
          <w:rFonts w:ascii="Times New Roman" w:hAnsi="Times New Roman" w:cs="Times New Roman"/>
        </w:rPr>
        <w:br/>
      </w:r>
      <w:r w:rsidR="00334638" w:rsidRPr="00334638">
        <w:rPr>
          <w:rFonts w:ascii="Times New Roman" w:hAnsi="Times New Roman" w:cs="Times New Roman"/>
        </w:rPr>
        <w:lastRenderedPageBreak/>
        <w:t xml:space="preserve">This bar chart shows the </w:t>
      </w:r>
      <w:r w:rsidR="00334638" w:rsidRPr="00334638">
        <w:rPr>
          <w:rFonts w:ascii="Times New Roman" w:hAnsi="Times New Roman" w:cs="Times New Roman"/>
          <w:b/>
          <w:bCs/>
        </w:rPr>
        <w:t>top 10 ZIP codes</w:t>
      </w:r>
      <w:r w:rsidR="00334638" w:rsidRPr="00334638">
        <w:rPr>
          <w:rFonts w:ascii="Times New Roman" w:hAnsi="Times New Roman" w:cs="Times New Roman"/>
        </w:rPr>
        <w:t xml:space="preserve"> in the U.S. that generated the </w:t>
      </w:r>
      <w:r w:rsidR="00334638" w:rsidRPr="00334638">
        <w:rPr>
          <w:rFonts w:ascii="Times New Roman" w:hAnsi="Times New Roman" w:cs="Times New Roman"/>
          <w:b/>
          <w:bCs/>
        </w:rPr>
        <w:t>highest total Medicare charges</w:t>
      </w:r>
      <w:r w:rsidR="00334638" w:rsidRPr="00334638">
        <w:rPr>
          <w:rFonts w:ascii="Times New Roman" w:hAnsi="Times New Roman" w:cs="Times New Roman"/>
        </w:rPr>
        <w:t xml:space="preserve"> in 2023. Each bar represents the combined amount billed to Medicare for patients residing in that ZIP code, regardless of which hospital or provider treated them.</w:t>
      </w:r>
    </w:p>
    <w:p w14:paraId="1CF66004" w14:textId="77777777" w:rsidR="00334638" w:rsidRPr="00334638" w:rsidRDefault="00334638" w:rsidP="00334638">
      <w:pPr>
        <w:rPr>
          <w:rFonts w:ascii="Times New Roman" w:hAnsi="Times New Roman" w:cs="Times New Roman"/>
        </w:rPr>
      </w:pPr>
      <w:r w:rsidRPr="00334638">
        <w:rPr>
          <w:rFonts w:ascii="Times New Roman" w:hAnsi="Times New Roman" w:cs="Times New Roman"/>
        </w:rPr>
        <w:t xml:space="preserve">From the analysis, ZIP code </w:t>
      </w:r>
      <w:r w:rsidRPr="00334638">
        <w:rPr>
          <w:rFonts w:ascii="Times New Roman" w:hAnsi="Times New Roman" w:cs="Times New Roman"/>
          <w:b/>
          <w:bCs/>
        </w:rPr>
        <w:t>32162</w:t>
      </w:r>
      <w:r w:rsidRPr="00334638">
        <w:rPr>
          <w:rFonts w:ascii="Times New Roman" w:hAnsi="Times New Roman" w:cs="Times New Roman"/>
        </w:rPr>
        <w:t xml:space="preserve"> tops the list, followed closely by </w:t>
      </w:r>
      <w:r w:rsidRPr="00334638">
        <w:rPr>
          <w:rFonts w:ascii="Times New Roman" w:hAnsi="Times New Roman" w:cs="Times New Roman"/>
          <w:b/>
          <w:bCs/>
        </w:rPr>
        <w:t>08759</w:t>
      </w:r>
      <w:r w:rsidRPr="00334638">
        <w:rPr>
          <w:rFonts w:ascii="Times New Roman" w:hAnsi="Times New Roman" w:cs="Times New Roman"/>
        </w:rPr>
        <w:t xml:space="preserve"> and </w:t>
      </w:r>
      <w:r w:rsidRPr="00334638">
        <w:rPr>
          <w:rFonts w:ascii="Times New Roman" w:hAnsi="Times New Roman" w:cs="Times New Roman"/>
          <w:b/>
          <w:bCs/>
        </w:rPr>
        <w:t>89121</w:t>
      </w:r>
      <w:r w:rsidRPr="00334638">
        <w:rPr>
          <w:rFonts w:ascii="Times New Roman" w:hAnsi="Times New Roman" w:cs="Times New Roman"/>
        </w:rPr>
        <w:t xml:space="preserve">. These areas </w:t>
      </w:r>
      <w:proofErr w:type="gramStart"/>
      <w:r w:rsidRPr="00334638">
        <w:rPr>
          <w:rFonts w:ascii="Times New Roman" w:hAnsi="Times New Roman" w:cs="Times New Roman"/>
        </w:rPr>
        <w:t>likely have</w:t>
      </w:r>
      <w:proofErr w:type="gramEnd"/>
      <w:r w:rsidRPr="00334638">
        <w:rPr>
          <w:rFonts w:ascii="Times New Roman" w:hAnsi="Times New Roman" w:cs="Times New Roman"/>
        </w:rPr>
        <w:t xml:space="preserve"> a combination of:</w:t>
      </w:r>
    </w:p>
    <w:p w14:paraId="32CE37F2" w14:textId="77777777" w:rsidR="00334638" w:rsidRPr="00334638" w:rsidRDefault="00334638" w:rsidP="00334638">
      <w:pPr>
        <w:numPr>
          <w:ilvl w:val="0"/>
          <w:numId w:val="2"/>
        </w:numPr>
        <w:rPr>
          <w:rFonts w:ascii="Times New Roman" w:hAnsi="Times New Roman" w:cs="Times New Roman"/>
        </w:rPr>
      </w:pPr>
      <w:r w:rsidRPr="00334638">
        <w:rPr>
          <w:rFonts w:ascii="Times New Roman" w:hAnsi="Times New Roman" w:cs="Times New Roman"/>
        </w:rPr>
        <w:t>A higher number of Medicare beneficiaries,</w:t>
      </w:r>
    </w:p>
    <w:p w14:paraId="2C450520" w14:textId="77777777" w:rsidR="00334638" w:rsidRPr="00334638" w:rsidRDefault="00334638" w:rsidP="00334638">
      <w:pPr>
        <w:numPr>
          <w:ilvl w:val="0"/>
          <w:numId w:val="2"/>
        </w:numPr>
        <w:rPr>
          <w:rFonts w:ascii="Times New Roman" w:hAnsi="Times New Roman" w:cs="Times New Roman"/>
        </w:rPr>
      </w:pPr>
      <w:r w:rsidRPr="00334638">
        <w:rPr>
          <w:rFonts w:ascii="Times New Roman" w:hAnsi="Times New Roman" w:cs="Times New Roman"/>
        </w:rPr>
        <w:t>A concentration of elderly populations,</w:t>
      </w:r>
    </w:p>
    <w:p w14:paraId="6EE257AA" w14:textId="77777777" w:rsidR="00334638" w:rsidRPr="00334638" w:rsidRDefault="00334638" w:rsidP="00334638">
      <w:pPr>
        <w:numPr>
          <w:ilvl w:val="0"/>
          <w:numId w:val="2"/>
        </w:numPr>
        <w:rPr>
          <w:rFonts w:ascii="Times New Roman" w:hAnsi="Times New Roman" w:cs="Times New Roman"/>
        </w:rPr>
      </w:pPr>
      <w:r w:rsidRPr="00334638">
        <w:rPr>
          <w:rFonts w:ascii="Times New Roman" w:hAnsi="Times New Roman" w:cs="Times New Roman"/>
        </w:rPr>
        <w:t>Or greater healthcare service utilization (e.g., frequent admissions, longer stays, or costlier procedures).</w:t>
      </w:r>
    </w:p>
    <w:p w14:paraId="64715E60" w14:textId="77777777" w:rsidR="00E20BDB" w:rsidRPr="00E20BDB" w:rsidRDefault="00334638" w:rsidP="00E20BDB">
      <w:pPr>
        <w:rPr>
          <w:rFonts w:ascii="Times New Roman" w:hAnsi="Times New Roman" w:cs="Times New Roman"/>
        </w:rPr>
      </w:pPr>
      <w:r w:rsidRPr="00334638">
        <w:rPr>
          <w:rFonts w:ascii="Times New Roman" w:hAnsi="Times New Roman" w:cs="Times New Roman"/>
        </w:rPr>
        <w:t xml:space="preserve">This insight helps highlight </w:t>
      </w:r>
      <w:r w:rsidRPr="00334638">
        <w:rPr>
          <w:rFonts w:ascii="Times New Roman" w:hAnsi="Times New Roman" w:cs="Times New Roman"/>
          <w:b/>
          <w:bCs/>
        </w:rPr>
        <w:t>regional hotspots</w:t>
      </w:r>
      <w:r w:rsidRPr="00334638">
        <w:rPr>
          <w:rFonts w:ascii="Times New Roman" w:hAnsi="Times New Roman" w:cs="Times New Roman"/>
        </w:rPr>
        <w:t xml:space="preserve"> where Medicare spending is the highest — which can be useful for policymakers, analysts, or hospital administrators looking to investigate healthcare usage, costs, or even potential overbilling patterns.</w:t>
      </w:r>
      <w:r w:rsidR="00E20BDB">
        <w:rPr>
          <w:rFonts w:ascii="Times New Roman" w:hAnsi="Times New Roman" w:cs="Times New Roman"/>
        </w:rPr>
        <w:br/>
      </w:r>
      <w:r w:rsidR="00E20BDB">
        <w:rPr>
          <w:rFonts w:ascii="Times New Roman" w:hAnsi="Times New Roman" w:cs="Times New Roman"/>
        </w:rPr>
        <w:br/>
      </w:r>
      <w:r w:rsidR="00E20BDB" w:rsidRPr="00E20BDB">
        <w:rPr>
          <w:rFonts w:ascii="Times New Roman" w:hAnsi="Times New Roman" w:cs="Times New Roman"/>
          <w:b/>
          <w:bCs/>
          <w:sz w:val="28"/>
          <w:szCs w:val="28"/>
        </w:rPr>
        <w:t>Top 10 Medicare Providers by Total Charges</w:t>
      </w:r>
      <w:r w:rsidR="00E20BDB">
        <w:rPr>
          <w:rFonts w:ascii="Times New Roman" w:hAnsi="Times New Roman" w:cs="Times New Roman"/>
          <w:b/>
          <w:bCs/>
          <w:sz w:val="28"/>
          <w:szCs w:val="28"/>
        </w:rPr>
        <w:br/>
      </w:r>
      <w:r w:rsidR="00E20BDB">
        <w:rPr>
          <w:rFonts w:ascii="Times New Roman" w:hAnsi="Times New Roman" w:cs="Times New Roman"/>
          <w:b/>
          <w:bCs/>
          <w:sz w:val="28"/>
          <w:szCs w:val="28"/>
        </w:rPr>
        <w:br/>
      </w:r>
      <w:r w:rsidR="00E20BDB" w:rsidRPr="00E20BDB">
        <w:rPr>
          <w:rFonts w:ascii="Times New Roman" w:hAnsi="Times New Roman" w:cs="Times New Roman"/>
        </w:rPr>
        <w:drawing>
          <wp:inline distT="0" distB="0" distL="0" distR="0" wp14:anchorId="0CA64309" wp14:editId="11450B41">
            <wp:extent cx="5943600" cy="2923540"/>
            <wp:effectExtent l="0" t="0" r="0" b="0"/>
            <wp:docPr id="373458661"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8661" name="Picture 1" descr="A graph of a number of people&#10;&#10;AI-generated content may be incorrect."/>
                    <pic:cNvPicPr/>
                  </pic:nvPicPr>
                  <pic:blipFill>
                    <a:blip r:embed="rId8"/>
                    <a:stretch>
                      <a:fillRect/>
                    </a:stretch>
                  </pic:blipFill>
                  <pic:spPr>
                    <a:xfrm>
                      <a:off x="0" y="0"/>
                      <a:ext cx="5943600" cy="2923540"/>
                    </a:xfrm>
                    <a:prstGeom prst="rect">
                      <a:avLst/>
                    </a:prstGeom>
                  </pic:spPr>
                </pic:pic>
              </a:graphicData>
            </a:graphic>
          </wp:inline>
        </w:drawing>
      </w:r>
      <w:r w:rsidR="00E20BDB">
        <w:rPr>
          <w:rFonts w:ascii="Times New Roman" w:hAnsi="Times New Roman" w:cs="Times New Roman"/>
          <w:b/>
          <w:bCs/>
          <w:sz w:val="28"/>
          <w:szCs w:val="28"/>
        </w:rPr>
        <w:br/>
      </w:r>
      <w:r w:rsidR="00E20BDB" w:rsidRPr="00E20BDB">
        <w:rPr>
          <w:rFonts w:ascii="Times New Roman" w:hAnsi="Times New Roman" w:cs="Times New Roman"/>
        </w:rPr>
        <w:t xml:space="preserve">This bar chart highlights the </w:t>
      </w:r>
      <w:r w:rsidR="00E20BDB" w:rsidRPr="00E20BDB">
        <w:rPr>
          <w:rFonts w:ascii="Times New Roman" w:hAnsi="Times New Roman" w:cs="Times New Roman"/>
          <w:b/>
          <w:bCs/>
        </w:rPr>
        <w:t>top 10 healthcare providers</w:t>
      </w:r>
      <w:r w:rsidR="00E20BDB" w:rsidRPr="00E20BDB">
        <w:rPr>
          <w:rFonts w:ascii="Times New Roman" w:hAnsi="Times New Roman" w:cs="Times New Roman"/>
        </w:rPr>
        <w:t xml:space="preserve"> that billed the </w:t>
      </w:r>
      <w:r w:rsidR="00E20BDB" w:rsidRPr="00E20BDB">
        <w:rPr>
          <w:rFonts w:ascii="Times New Roman" w:hAnsi="Times New Roman" w:cs="Times New Roman"/>
          <w:b/>
          <w:bCs/>
        </w:rPr>
        <w:t>highest total charges</w:t>
      </w:r>
      <w:r w:rsidR="00E20BDB" w:rsidRPr="00E20BDB">
        <w:rPr>
          <w:rFonts w:ascii="Times New Roman" w:hAnsi="Times New Roman" w:cs="Times New Roman"/>
        </w:rPr>
        <w:t xml:space="preserve"> to Medicare in 2023. Each provider is represented by their unique Medicare Provider ID, and the height of each bar reflects the overall amount they charged Medicare throughout the year.</w:t>
      </w:r>
    </w:p>
    <w:p w14:paraId="6C3E79CA" w14:textId="77777777" w:rsidR="00E20BDB" w:rsidRDefault="00E20BDB" w:rsidP="00E20BDB">
      <w:pPr>
        <w:rPr>
          <w:rFonts w:ascii="Times New Roman" w:hAnsi="Times New Roman" w:cs="Times New Roman"/>
        </w:rPr>
      </w:pPr>
      <w:r w:rsidRPr="00E20BDB">
        <w:rPr>
          <w:rFonts w:ascii="Times New Roman" w:hAnsi="Times New Roman" w:cs="Times New Roman"/>
        </w:rPr>
        <w:t xml:space="preserve">From the analysis, provider </w:t>
      </w:r>
      <w:r w:rsidRPr="00E20BDB">
        <w:rPr>
          <w:rFonts w:ascii="Times New Roman" w:hAnsi="Times New Roman" w:cs="Times New Roman"/>
          <w:b/>
          <w:bCs/>
        </w:rPr>
        <w:t>330101</w:t>
      </w:r>
      <w:r w:rsidRPr="00E20BDB">
        <w:rPr>
          <w:rFonts w:ascii="Times New Roman" w:hAnsi="Times New Roman" w:cs="Times New Roman"/>
        </w:rPr>
        <w:t xml:space="preserve"> stands out as the highest biller, followed closely by providers </w:t>
      </w:r>
      <w:r w:rsidRPr="00E20BDB">
        <w:rPr>
          <w:rFonts w:ascii="Times New Roman" w:hAnsi="Times New Roman" w:cs="Times New Roman"/>
          <w:b/>
          <w:bCs/>
        </w:rPr>
        <w:t>330214</w:t>
      </w:r>
      <w:r w:rsidRPr="00E20BDB">
        <w:rPr>
          <w:rFonts w:ascii="Times New Roman" w:hAnsi="Times New Roman" w:cs="Times New Roman"/>
        </w:rPr>
        <w:t xml:space="preserve"> and </w:t>
      </w:r>
      <w:r w:rsidRPr="00E20BDB">
        <w:rPr>
          <w:rFonts w:ascii="Times New Roman" w:hAnsi="Times New Roman" w:cs="Times New Roman"/>
          <w:b/>
          <w:bCs/>
        </w:rPr>
        <w:t>100007</w:t>
      </w:r>
      <w:r w:rsidRPr="00E20BDB">
        <w:rPr>
          <w:rFonts w:ascii="Times New Roman" w:hAnsi="Times New Roman" w:cs="Times New Roman"/>
        </w:rPr>
        <w:t>. These high figures may indicate:</w:t>
      </w:r>
    </w:p>
    <w:p w14:paraId="4ACF6013" w14:textId="77777777" w:rsidR="00E20BDB" w:rsidRPr="00E20BDB" w:rsidRDefault="00E20BDB" w:rsidP="00E20BDB">
      <w:pPr>
        <w:rPr>
          <w:rFonts w:ascii="Times New Roman" w:hAnsi="Times New Roman" w:cs="Times New Roman"/>
        </w:rPr>
      </w:pPr>
    </w:p>
    <w:p w14:paraId="33D33052" w14:textId="77777777" w:rsidR="00E20BDB" w:rsidRPr="00E20BDB" w:rsidRDefault="00E20BDB" w:rsidP="00E20BDB">
      <w:pPr>
        <w:numPr>
          <w:ilvl w:val="0"/>
          <w:numId w:val="3"/>
        </w:numPr>
        <w:rPr>
          <w:rFonts w:ascii="Times New Roman" w:hAnsi="Times New Roman" w:cs="Times New Roman"/>
        </w:rPr>
      </w:pPr>
      <w:r w:rsidRPr="00E20BDB">
        <w:rPr>
          <w:rFonts w:ascii="Times New Roman" w:hAnsi="Times New Roman" w:cs="Times New Roman"/>
        </w:rPr>
        <w:lastRenderedPageBreak/>
        <w:t>Large hospital systems with high patient volume</w:t>
      </w:r>
    </w:p>
    <w:p w14:paraId="47F19008" w14:textId="77777777" w:rsidR="00E20BDB" w:rsidRPr="00E20BDB" w:rsidRDefault="00E20BDB" w:rsidP="00E20BDB">
      <w:pPr>
        <w:numPr>
          <w:ilvl w:val="0"/>
          <w:numId w:val="3"/>
        </w:numPr>
        <w:rPr>
          <w:rFonts w:ascii="Times New Roman" w:hAnsi="Times New Roman" w:cs="Times New Roman"/>
        </w:rPr>
      </w:pPr>
      <w:r w:rsidRPr="00E20BDB">
        <w:rPr>
          <w:rFonts w:ascii="Times New Roman" w:hAnsi="Times New Roman" w:cs="Times New Roman"/>
        </w:rPr>
        <w:t>Specialized treatment centers (e.g., surgical or oncology centers)</w:t>
      </w:r>
    </w:p>
    <w:p w14:paraId="192F5F5F" w14:textId="77777777" w:rsidR="00E20BDB" w:rsidRPr="00E20BDB" w:rsidRDefault="00E20BDB" w:rsidP="00E20BDB">
      <w:pPr>
        <w:numPr>
          <w:ilvl w:val="0"/>
          <w:numId w:val="3"/>
        </w:numPr>
        <w:rPr>
          <w:rFonts w:ascii="Times New Roman" w:hAnsi="Times New Roman" w:cs="Times New Roman"/>
        </w:rPr>
      </w:pPr>
      <w:r w:rsidRPr="00E20BDB">
        <w:rPr>
          <w:rFonts w:ascii="Times New Roman" w:hAnsi="Times New Roman" w:cs="Times New Roman"/>
        </w:rPr>
        <w:t>Or locations with complex, high-cost procedures</w:t>
      </w:r>
    </w:p>
    <w:p w14:paraId="70F150CC" w14:textId="74B5A54E" w:rsidR="008273D1" w:rsidRDefault="00E20BDB" w:rsidP="00E20BDB">
      <w:pPr>
        <w:rPr>
          <w:rFonts w:ascii="Times New Roman" w:hAnsi="Times New Roman" w:cs="Times New Roman"/>
          <w:sz w:val="28"/>
          <w:szCs w:val="28"/>
        </w:rPr>
      </w:pPr>
      <w:r w:rsidRPr="00E20BDB">
        <w:rPr>
          <w:rFonts w:ascii="Times New Roman" w:hAnsi="Times New Roman" w:cs="Times New Roman"/>
        </w:rPr>
        <w:t xml:space="preserve">Understanding which providers generate the highest Medicare charges can help identify </w:t>
      </w:r>
      <w:r w:rsidRPr="00E20BDB">
        <w:rPr>
          <w:rFonts w:ascii="Times New Roman" w:hAnsi="Times New Roman" w:cs="Times New Roman"/>
          <w:b/>
          <w:bCs/>
        </w:rPr>
        <w:t>cost drivers</w:t>
      </w:r>
      <w:r w:rsidRPr="00E20BDB">
        <w:rPr>
          <w:rFonts w:ascii="Times New Roman" w:hAnsi="Times New Roman" w:cs="Times New Roman"/>
        </w:rPr>
        <w:t xml:space="preserve"> in the healthcare system, and may support audits, funding allocation, or </w:t>
      </w:r>
      <w:proofErr w:type="gramStart"/>
      <w:r w:rsidRPr="00E20BDB">
        <w:rPr>
          <w:rFonts w:ascii="Times New Roman" w:hAnsi="Times New Roman" w:cs="Times New Roman"/>
        </w:rPr>
        <w:t>policy-making</w:t>
      </w:r>
      <w:proofErr w:type="gramEnd"/>
      <w:r w:rsidRPr="00E20BDB">
        <w:rPr>
          <w:rFonts w:ascii="Times New Roman" w:hAnsi="Times New Roman" w:cs="Times New Roman"/>
        </w:rPr>
        <w:t xml:space="preserve"> focused on improving cost-efficiency and transparency.</w:t>
      </w:r>
      <w:r>
        <w:rPr>
          <w:rFonts w:ascii="Times New Roman" w:hAnsi="Times New Roman" w:cs="Times New Roman"/>
        </w:rPr>
        <w:br/>
      </w:r>
      <w:r>
        <w:rPr>
          <w:rFonts w:ascii="Times New Roman" w:hAnsi="Times New Roman" w:cs="Times New Roman"/>
        </w:rPr>
        <w:br/>
      </w:r>
      <w:r w:rsidR="008273D1" w:rsidRPr="008273D1">
        <w:rPr>
          <w:rFonts w:ascii="Times New Roman" w:hAnsi="Times New Roman" w:cs="Times New Roman"/>
          <w:b/>
          <w:bCs/>
          <w:sz w:val="28"/>
          <w:szCs w:val="28"/>
        </w:rPr>
        <w:t>Distribution of Average charge per case</w:t>
      </w:r>
      <w:r w:rsidR="008273D1" w:rsidRPr="008273D1">
        <w:rPr>
          <w:rFonts w:ascii="Times New Roman" w:hAnsi="Times New Roman" w:cs="Times New Roman"/>
          <w:sz w:val="28"/>
          <w:szCs w:val="28"/>
        </w:rPr>
        <w:t xml:space="preserve"> </w:t>
      </w:r>
    </w:p>
    <w:p w14:paraId="75F97941" w14:textId="1E7E1828" w:rsidR="008273D1" w:rsidRPr="00E20BDB" w:rsidRDefault="008273D1" w:rsidP="00E20BDB">
      <w:pPr>
        <w:rPr>
          <w:rFonts w:ascii="Times New Roman" w:hAnsi="Times New Roman" w:cs="Times New Roman"/>
          <w:sz w:val="28"/>
          <w:szCs w:val="28"/>
        </w:rPr>
      </w:pPr>
      <w:r w:rsidRPr="008273D1">
        <w:rPr>
          <w:rFonts w:ascii="Times New Roman" w:hAnsi="Times New Roman" w:cs="Times New Roman"/>
          <w:sz w:val="28"/>
          <w:szCs w:val="28"/>
        </w:rPr>
        <w:drawing>
          <wp:inline distT="0" distB="0" distL="0" distR="0" wp14:anchorId="667165F5" wp14:editId="07B17A1B">
            <wp:extent cx="5943600" cy="3669030"/>
            <wp:effectExtent l="0" t="0" r="0" b="7620"/>
            <wp:docPr id="943739344" name="Picture 1" descr="A graph of a distribution of a charge per c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39344" name="Picture 1" descr="A graph of a distribution of a charge per case&#10;&#10;AI-generated content may be incorrect."/>
                    <pic:cNvPicPr/>
                  </pic:nvPicPr>
                  <pic:blipFill>
                    <a:blip r:embed="rId9"/>
                    <a:stretch>
                      <a:fillRect/>
                    </a:stretch>
                  </pic:blipFill>
                  <pic:spPr>
                    <a:xfrm>
                      <a:off x="0" y="0"/>
                      <a:ext cx="5943600" cy="3669030"/>
                    </a:xfrm>
                    <a:prstGeom prst="rect">
                      <a:avLst/>
                    </a:prstGeom>
                  </pic:spPr>
                </pic:pic>
              </a:graphicData>
            </a:graphic>
          </wp:inline>
        </w:drawing>
      </w:r>
    </w:p>
    <w:p w14:paraId="1DBB8502" w14:textId="77777777" w:rsidR="008273D1" w:rsidRPr="008273D1" w:rsidRDefault="008273D1" w:rsidP="008273D1">
      <w:pPr>
        <w:rPr>
          <w:rFonts w:ascii="Times New Roman" w:hAnsi="Times New Roman" w:cs="Times New Roman"/>
        </w:rPr>
      </w:pPr>
      <w:r w:rsidRPr="008273D1">
        <w:rPr>
          <w:rFonts w:ascii="Times New Roman" w:hAnsi="Times New Roman" w:cs="Times New Roman"/>
        </w:rPr>
        <w:t xml:space="preserve">This chart displays how much providers charge on average for each Medicare case. Most providers fall into a lower cost range, but there are a few with significantly higher charges, which creates a long right tail in the distribution. Including this helped me identify </w:t>
      </w:r>
      <w:r w:rsidRPr="008273D1">
        <w:rPr>
          <w:rFonts w:ascii="Times New Roman" w:hAnsi="Times New Roman" w:cs="Times New Roman"/>
          <w:b/>
          <w:bCs/>
        </w:rPr>
        <w:t>cost outliers</w:t>
      </w:r>
      <w:r w:rsidRPr="008273D1">
        <w:rPr>
          <w:rFonts w:ascii="Times New Roman" w:hAnsi="Times New Roman" w:cs="Times New Roman"/>
        </w:rPr>
        <w:t xml:space="preserve"> and understand how healthcare charges vary across the system. It supports my project’s goal of uncovering potential inefficiencies and pricing disparities in Medicare billing.</w:t>
      </w:r>
    </w:p>
    <w:p w14:paraId="7C4A1A0D" w14:textId="149EDC04" w:rsidR="00334638" w:rsidRPr="00334638" w:rsidRDefault="00334638" w:rsidP="00334638">
      <w:pPr>
        <w:rPr>
          <w:rFonts w:ascii="Times New Roman" w:hAnsi="Times New Roman" w:cs="Times New Roman"/>
        </w:rPr>
      </w:pPr>
    </w:p>
    <w:p w14:paraId="36B4E3C0" w14:textId="41D66A52" w:rsidR="001249AD" w:rsidRPr="001249AD" w:rsidRDefault="001249AD" w:rsidP="00C57CE8">
      <w:pPr>
        <w:rPr>
          <w:rFonts w:ascii="Times New Roman" w:hAnsi="Times New Roman" w:cs="Times New Roman"/>
        </w:rPr>
      </w:pPr>
    </w:p>
    <w:p w14:paraId="0034F62A" w14:textId="77777777" w:rsidR="001249AD" w:rsidRDefault="001249AD" w:rsidP="00C57CE8">
      <w:pPr>
        <w:rPr>
          <w:rFonts w:ascii="Times New Roman" w:hAnsi="Times New Roman" w:cs="Times New Roman"/>
          <w:b/>
          <w:bCs/>
          <w:sz w:val="28"/>
          <w:szCs w:val="28"/>
        </w:rPr>
      </w:pPr>
    </w:p>
    <w:p w14:paraId="78665E7F" w14:textId="77777777" w:rsidR="00763ADC" w:rsidRDefault="00C57CE8" w:rsidP="00C57CE8">
      <w:pPr>
        <w:rPr>
          <w:rFonts w:ascii="Times New Roman" w:hAnsi="Times New Roman" w:cs="Times New Roman"/>
        </w:rPr>
      </w:pPr>
      <w:r>
        <w:rPr>
          <w:rFonts w:ascii="Times New Roman" w:hAnsi="Times New Roman" w:cs="Times New Roman"/>
        </w:rPr>
        <w:lastRenderedPageBreak/>
        <w:t xml:space="preserve"> </w:t>
      </w:r>
      <w:r w:rsidR="008273D1" w:rsidRPr="008273D1">
        <w:rPr>
          <w:rFonts w:ascii="Times New Roman" w:hAnsi="Times New Roman" w:cs="Times New Roman"/>
          <w:b/>
          <w:bCs/>
          <w:sz w:val="28"/>
          <w:szCs w:val="28"/>
        </w:rPr>
        <w:t xml:space="preserve">Top 10 Zip-codes by Avg. Charge per case </w:t>
      </w:r>
      <w:r w:rsidR="008273D1">
        <w:rPr>
          <w:rFonts w:ascii="Times New Roman" w:hAnsi="Times New Roman" w:cs="Times New Roman"/>
          <w:b/>
          <w:bCs/>
          <w:sz w:val="28"/>
          <w:szCs w:val="28"/>
        </w:rPr>
        <w:br/>
      </w:r>
      <w:r w:rsidR="008273D1">
        <w:rPr>
          <w:rFonts w:ascii="Times New Roman" w:hAnsi="Times New Roman" w:cs="Times New Roman"/>
          <w:b/>
          <w:bCs/>
          <w:sz w:val="28"/>
          <w:szCs w:val="28"/>
        </w:rPr>
        <w:br/>
      </w:r>
      <w:r w:rsidR="008273D1" w:rsidRPr="008273D1">
        <w:rPr>
          <w:rFonts w:ascii="Times New Roman" w:hAnsi="Times New Roman" w:cs="Times New Roman"/>
          <w:b/>
          <w:bCs/>
        </w:rPr>
        <w:drawing>
          <wp:inline distT="0" distB="0" distL="0" distR="0" wp14:anchorId="3B608FD7" wp14:editId="597CC6AE">
            <wp:extent cx="5943600" cy="2923540"/>
            <wp:effectExtent l="0" t="0" r="0" b="0"/>
            <wp:docPr id="55010197" name="Picture 1" descr="A graph of a number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0197" name="Picture 1" descr="A graph of a number of blue rectangular bars&#10;&#10;AI-generated content may be incorrect."/>
                    <pic:cNvPicPr/>
                  </pic:nvPicPr>
                  <pic:blipFill>
                    <a:blip r:embed="rId10"/>
                    <a:stretch>
                      <a:fillRect/>
                    </a:stretch>
                  </pic:blipFill>
                  <pic:spPr>
                    <a:xfrm>
                      <a:off x="0" y="0"/>
                      <a:ext cx="5943600" cy="2923540"/>
                    </a:xfrm>
                    <a:prstGeom prst="rect">
                      <a:avLst/>
                    </a:prstGeom>
                  </pic:spPr>
                </pic:pic>
              </a:graphicData>
            </a:graphic>
          </wp:inline>
        </w:drawing>
      </w:r>
      <w:r w:rsidR="008273D1">
        <w:rPr>
          <w:rFonts w:ascii="Times New Roman" w:hAnsi="Times New Roman" w:cs="Times New Roman"/>
          <w:b/>
          <w:bCs/>
          <w:sz w:val="28"/>
          <w:szCs w:val="28"/>
        </w:rPr>
        <w:br/>
      </w:r>
      <w:r w:rsidR="008273D1" w:rsidRPr="008273D1">
        <w:rPr>
          <w:rFonts w:ascii="Times New Roman" w:hAnsi="Times New Roman" w:cs="Times New Roman"/>
        </w:rPr>
        <w:t xml:space="preserve">This chart highlights the ZIP codes with the highest average Medicare charges per case, considering only areas with at least 100 total cases. By filtering out low-volume ZIPs, the goal was to focus on regions where the data is more reliable. </w:t>
      </w:r>
      <w:proofErr w:type="gramStart"/>
      <w:r w:rsidR="008273D1" w:rsidRPr="008273D1">
        <w:rPr>
          <w:rFonts w:ascii="Times New Roman" w:hAnsi="Times New Roman" w:cs="Times New Roman"/>
        </w:rPr>
        <w:t>From</w:t>
      </w:r>
      <w:proofErr w:type="gramEnd"/>
      <w:r w:rsidR="008273D1" w:rsidRPr="008273D1">
        <w:rPr>
          <w:rFonts w:ascii="Times New Roman" w:hAnsi="Times New Roman" w:cs="Times New Roman"/>
        </w:rPr>
        <w:t xml:space="preserve"> the analysis, ZIP code 95018 had the highest average charge per case. This helped me identify high-cost areas that consistently bill more per patient, which could signal either higher complexity of care or potential inefficiencies in how services are delivered.</w:t>
      </w:r>
    </w:p>
    <w:p w14:paraId="1FDC4CCB" w14:textId="77777777" w:rsidR="00763ADC" w:rsidRDefault="00C57CE8" w:rsidP="00763ADC">
      <w:pPr>
        <w:spacing w:after="0"/>
        <w:rPr>
          <w:rFonts w:ascii="Times New Roman" w:hAnsi="Times New Roman" w:cs="Times New Roman"/>
        </w:rPr>
      </w:pPr>
      <w:r w:rsidRPr="008273D1">
        <w:rPr>
          <w:rFonts w:ascii="Times New Roman" w:hAnsi="Times New Roman" w:cs="Times New Roman"/>
          <w:b/>
          <w:bCs/>
        </w:rPr>
        <w:br/>
      </w:r>
      <w:r w:rsidR="00763ADC" w:rsidRPr="00763ADC">
        <w:rPr>
          <w:rFonts w:ascii="Times New Roman" w:hAnsi="Times New Roman" w:cs="Times New Roman"/>
          <w:b/>
          <w:bCs/>
        </w:rPr>
        <w:t>Highlight ZIPs where costs are unusually high per care day even if the patient count is not justifying it — flagging potential inefficiencies.</w:t>
      </w:r>
      <w:r w:rsidRPr="008273D1">
        <w:rPr>
          <w:rFonts w:ascii="Times New Roman" w:hAnsi="Times New Roman" w:cs="Times New Roman"/>
          <w:b/>
          <w:bCs/>
        </w:rPr>
        <w:br/>
      </w:r>
      <w:r w:rsidR="00763ADC">
        <w:rPr>
          <w:rFonts w:ascii="Times New Roman" w:hAnsi="Times New Roman" w:cs="Times New Roman"/>
          <w:b/>
          <w:bCs/>
        </w:rPr>
        <w:br/>
      </w:r>
      <w:r w:rsidR="00763ADC">
        <w:rPr>
          <w:rFonts w:ascii="Times New Roman" w:hAnsi="Times New Roman" w:cs="Times New Roman"/>
          <w:b/>
          <w:bCs/>
          <w:noProof/>
        </w:rPr>
        <w:drawing>
          <wp:inline distT="0" distB="0" distL="0" distR="0" wp14:anchorId="061809CE" wp14:editId="0270117E">
            <wp:extent cx="4958989" cy="2659783"/>
            <wp:effectExtent l="0" t="0" r="0" b="7620"/>
            <wp:docPr id="1697085779" name="Picture 2"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5779" name="Picture 2" descr="A map of the united stat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2990" cy="2672656"/>
                    </a:xfrm>
                    <a:prstGeom prst="rect">
                      <a:avLst/>
                    </a:prstGeom>
                  </pic:spPr>
                </pic:pic>
              </a:graphicData>
            </a:graphic>
          </wp:inline>
        </w:drawing>
      </w:r>
      <w:r w:rsidR="00763ADC">
        <w:rPr>
          <w:rFonts w:ascii="Times New Roman" w:hAnsi="Times New Roman" w:cs="Times New Roman"/>
          <w:b/>
          <w:bCs/>
        </w:rPr>
        <w:br/>
      </w:r>
      <w:r w:rsidR="00763ADC" w:rsidRPr="00763ADC">
        <w:rPr>
          <w:rFonts w:ascii="Times New Roman" w:hAnsi="Times New Roman" w:cs="Times New Roman"/>
        </w:rPr>
        <w:lastRenderedPageBreak/>
        <w:t xml:space="preserve">This interactive map visualizes Medicare cost inefficiency by comparing cost per care-day per case across ZIP codes. The darker the color, the higher the cost per day; the larger the bubble, the higher the number of cases. The calculated field </w:t>
      </w:r>
      <w:proofErr w:type="spellStart"/>
      <w:r w:rsidR="00763ADC" w:rsidRPr="00763ADC">
        <w:rPr>
          <w:rFonts w:ascii="Times New Roman" w:hAnsi="Times New Roman" w:cs="Times New Roman"/>
        </w:rPr>
        <w:t>cost_per_day_per_case</w:t>
      </w:r>
      <w:proofErr w:type="spellEnd"/>
      <w:r w:rsidR="00763ADC" w:rsidRPr="00763ADC">
        <w:rPr>
          <w:rFonts w:ascii="Times New Roman" w:hAnsi="Times New Roman" w:cs="Times New Roman"/>
        </w:rPr>
        <w:t xml:space="preserve"> was engineered from the cleaned dataset by dividing total Medicare charges by the total number of care days. This helped identify ZIP codes where Medicare spending is unusually high relative to how long care is </w:t>
      </w:r>
      <w:proofErr w:type="gramStart"/>
      <w:r w:rsidR="00763ADC" w:rsidRPr="00763ADC">
        <w:rPr>
          <w:rFonts w:ascii="Times New Roman" w:hAnsi="Times New Roman" w:cs="Times New Roman"/>
        </w:rPr>
        <w:t>actually provided</w:t>
      </w:r>
      <w:proofErr w:type="gramEnd"/>
      <w:r w:rsidR="00763ADC" w:rsidRPr="00763ADC">
        <w:rPr>
          <w:rFonts w:ascii="Times New Roman" w:hAnsi="Times New Roman" w:cs="Times New Roman"/>
        </w:rPr>
        <w:t>. By also filtering out ZIPs with very low case volume, this visualization focuses on patterns that are statistically meaningful. The goal here was to flag potential inefficiencies, such as overcharging or costly short stays, and help healthcare analysts or policymakers prioritize areas for review.</w:t>
      </w:r>
    </w:p>
    <w:p w14:paraId="52637840" w14:textId="77777777" w:rsidR="00E46B2D" w:rsidRDefault="00E46B2D" w:rsidP="00763ADC">
      <w:pPr>
        <w:spacing w:after="0"/>
        <w:rPr>
          <w:rFonts w:ascii="Times New Roman" w:hAnsi="Times New Roman" w:cs="Times New Roman"/>
        </w:rPr>
      </w:pPr>
    </w:p>
    <w:p w14:paraId="71B985FA" w14:textId="0200F88D" w:rsidR="00E46B2D" w:rsidRDefault="00E46B2D" w:rsidP="00763ADC">
      <w:pPr>
        <w:spacing w:after="0"/>
        <w:rPr>
          <w:rFonts w:ascii="Times New Roman" w:hAnsi="Times New Roman" w:cs="Times New Roman"/>
          <w:b/>
          <w:bCs/>
        </w:rPr>
      </w:pPr>
      <w:r w:rsidRPr="00E46B2D">
        <w:rPr>
          <w:rFonts w:ascii="Times New Roman" w:hAnsi="Times New Roman" w:cs="Times New Roman"/>
          <w:b/>
          <w:bCs/>
        </w:rPr>
        <w:t>Correlate provider volume with efficiency — is there a sweet spot where providers manage both volume and cost better?</w:t>
      </w:r>
    </w:p>
    <w:p w14:paraId="4F4B4F1D" w14:textId="77777777" w:rsidR="00E46B2D" w:rsidRDefault="00E46B2D" w:rsidP="00763ADC">
      <w:pPr>
        <w:spacing w:after="0"/>
        <w:rPr>
          <w:rFonts w:ascii="Times New Roman" w:hAnsi="Times New Roman" w:cs="Times New Roman"/>
          <w:b/>
          <w:bCs/>
        </w:rPr>
      </w:pPr>
    </w:p>
    <w:p w14:paraId="4A1DA6D7" w14:textId="1A479473" w:rsidR="00E46B2D" w:rsidRPr="00E46B2D" w:rsidRDefault="00E46B2D" w:rsidP="00763ADC">
      <w:pPr>
        <w:spacing w:after="0"/>
        <w:rPr>
          <w:rFonts w:ascii="Times New Roman" w:hAnsi="Times New Roman" w:cs="Times New Roman"/>
          <w:b/>
          <w:bCs/>
        </w:rPr>
      </w:pPr>
      <w:r>
        <w:rPr>
          <w:rFonts w:ascii="Times New Roman" w:hAnsi="Times New Roman" w:cs="Times New Roman"/>
          <w:b/>
          <w:bCs/>
          <w:noProof/>
        </w:rPr>
        <w:drawing>
          <wp:inline distT="0" distB="0" distL="0" distR="0" wp14:anchorId="4716C888" wp14:editId="52A5F0EA">
            <wp:extent cx="5943600" cy="3221990"/>
            <wp:effectExtent l="0" t="0" r="0" b="0"/>
            <wp:docPr id="771766935"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66935" name="Picture 3" descr="A screen 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6585C1BB" w14:textId="77777777" w:rsidR="00E46B2D" w:rsidRDefault="00763ADC" w:rsidP="00E46B2D">
      <w:pPr>
        <w:spacing w:after="0"/>
        <w:rPr>
          <w:rFonts w:ascii="Times New Roman" w:hAnsi="Times New Roman" w:cs="Times New Roman"/>
        </w:rPr>
      </w:pPr>
      <w:r>
        <w:rPr>
          <w:rFonts w:ascii="Times New Roman" w:hAnsi="Times New Roman" w:cs="Times New Roman"/>
          <w:b/>
          <w:bCs/>
        </w:rPr>
        <w:br/>
      </w:r>
      <w:r w:rsidR="00E46B2D" w:rsidRPr="00E46B2D">
        <w:rPr>
          <w:rFonts w:ascii="Times New Roman" w:hAnsi="Times New Roman" w:cs="Times New Roman"/>
        </w:rPr>
        <w:t>This scatter plot explores the relationship between provider volume and efficiency by comparing the total number of Medicare cases (X-axis) against the average charge per case (Y-axis). Each point represents a provider, sized by total charges and colored by average length of stay (</w:t>
      </w:r>
      <w:proofErr w:type="spellStart"/>
      <w:r w:rsidR="00E46B2D" w:rsidRPr="00E46B2D">
        <w:rPr>
          <w:rFonts w:ascii="Times New Roman" w:hAnsi="Times New Roman" w:cs="Times New Roman"/>
        </w:rPr>
        <w:t>avg_days_per_case</w:t>
      </w:r>
      <w:proofErr w:type="spellEnd"/>
      <w:r w:rsidR="00E46B2D" w:rsidRPr="00E46B2D">
        <w:rPr>
          <w:rFonts w:ascii="Times New Roman" w:hAnsi="Times New Roman" w:cs="Times New Roman"/>
        </w:rPr>
        <w:t>). The data comes directly from the cleaned dataset and the feature engineering steps I performed earlier. By adding a trendline, the chart visually tests whether providers handling more cases are also more cost-efficient. Interestingly, the pattern shows that higher volume doesn’t always mean lower cost per case — some high-volume providers still have high average charges, while others are far more efficient. This insight is important for questioning assumptions about economies of scale in healthcare delivery.</w:t>
      </w:r>
    </w:p>
    <w:p w14:paraId="0C001EAD" w14:textId="77777777" w:rsidR="00E46B2D" w:rsidRDefault="00E46B2D" w:rsidP="00E46B2D">
      <w:pPr>
        <w:spacing w:after="0"/>
        <w:rPr>
          <w:rFonts w:ascii="Times New Roman" w:hAnsi="Times New Roman" w:cs="Times New Roman"/>
        </w:rPr>
      </w:pPr>
    </w:p>
    <w:p w14:paraId="18838B4D" w14:textId="2312553D" w:rsidR="00E46B2D" w:rsidRPr="00E46B2D" w:rsidRDefault="00E46B2D" w:rsidP="00E46B2D">
      <w:pPr>
        <w:spacing w:after="0"/>
        <w:rPr>
          <w:rFonts w:ascii="Times New Roman" w:hAnsi="Times New Roman" w:cs="Times New Roman"/>
          <w:b/>
          <w:bCs/>
        </w:rPr>
      </w:pPr>
      <w:r w:rsidRPr="00E46B2D">
        <w:rPr>
          <w:rFonts w:ascii="Times New Roman" w:hAnsi="Times New Roman" w:cs="Times New Roman"/>
          <w:b/>
          <w:bCs/>
        </w:rPr>
        <w:lastRenderedPageBreak/>
        <w:t>ZIP Code-Level Burden Analysis: Comparing Patient Volume vs. Care Resources</w:t>
      </w:r>
    </w:p>
    <w:p w14:paraId="30A32D1B" w14:textId="0B1C3BBD" w:rsidR="00C57CE8" w:rsidRPr="00C57CE8" w:rsidRDefault="00C57CE8" w:rsidP="00763ADC">
      <w:pPr>
        <w:spacing w:after="0"/>
        <w:rPr>
          <w:rFonts w:ascii="Times New Roman" w:hAnsi="Times New Roman" w:cs="Times New Roman"/>
          <w:b/>
          <w:bCs/>
        </w:rPr>
      </w:pPr>
      <w:r w:rsidRPr="008273D1">
        <w:rPr>
          <w:rFonts w:ascii="Times New Roman" w:hAnsi="Times New Roman" w:cs="Times New Roman"/>
          <w:b/>
          <w:bCs/>
        </w:rPr>
        <w:br/>
      </w:r>
      <w:r w:rsidR="00E46B2D">
        <w:rPr>
          <w:rFonts w:ascii="Times New Roman" w:hAnsi="Times New Roman" w:cs="Times New Roman"/>
          <w:b/>
          <w:bCs/>
          <w:noProof/>
        </w:rPr>
        <w:drawing>
          <wp:inline distT="0" distB="0" distL="0" distR="0" wp14:anchorId="70616A5C" wp14:editId="0FC34E77">
            <wp:extent cx="5943600" cy="3231515"/>
            <wp:effectExtent l="0" t="0" r="0" b="6985"/>
            <wp:docPr id="1466594781" name="Picture 4"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94781" name="Picture 4" descr="A screen 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r w:rsidR="00E46B2D">
        <w:rPr>
          <w:rFonts w:ascii="Times New Roman" w:hAnsi="Times New Roman" w:cs="Times New Roman"/>
          <w:b/>
          <w:bCs/>
        </w:rPr>
        <w:br/>
      </w:r>
      <w:r w:rsidR="00E46B2D">
        <w:rPr>
          <w:rFonts w:ascii="Times New Roman" w:hAnsi="Times New Roman" w:cs="Times New Roman"/>
          <w:b/>
          <w:bCs/>
        </w:rPr>
        <w:br/>
      </w:r>
      <w:r w:rsidR="00E46B2D" w:rsidRPr="00E46B2D">
        <w:rPr>
          <w:rFonts w:ascii="Times New Roman" w:hAnsi="Times New Roman" w:cs="Times New Roman"/>
        </w:rPr>
        <w:t xml:space="preserve">This dual-axis chart compares total patient cases (bars) with total days of care (line) across ZIP codes, helping uncover potential mismatches in resource allocation. A calculated metric, </w:t>
      </w:r>
      <w:proofErr w:type="spellStart"/>
      <w:r w:rsidR="00E46B2D" w:rsidRPr="00E46B2D">
        <w:rPr>
          <w:rFonts w:ascii="Times New Roman" w:hAnsi="Times New Roman" w:cs="Times New Roman"/>
        </w:rPr>
        <w:t>care_burden_ratio</w:t>
      </w:r>
      <w:proofErr w:type="spellEnd"/>
      <w:r w:rsidR="00E46B2D" w:rsidRPr="00E46B2D">
        <w:rPr>
          <w:rFonts w:ascii="Times New Roman" w:hAnsi="Times New Roman" w:cs="Times New Roman"/>
        </w:rPr>
        <w:t xml:space="preserve"> (days of care per case), is used to measure how much care is provided relative to demand. The data comes from the feature-engineered dataset, where this ratio was created to reflect potential service pressure. ZIP codes with high case counts but lower care days may indicate underserved areas, while those with a high care burden ratio could be experiencing resource strain. This visualization helps flag ZIPs that may require policy attention or healthcare support planning.</w:t>
      </w:r>
      <w:r w:rsidRPr="008273D1">
        <w:rPr>
          <w:rFonts w:ascii="Times New Roman" w:hAnsi="Times New Roman" w:cs="Times New Roman"/>
          <w:b/>
          <w:bCs/>
        </w:rPr>
        <w:br/>
      </w:r>
    </w:p>
    <w:p w14:paraId="7071C856" w14:textId="40BB6792" w:rsidR="00FA2117" w:rsidRDefault="00E46B2D" w:rsidP="00FA2117">
      <w:pPr>
        <w:rPr>
          <w:rFonts w:ascii="Times New Roman" w:hAnsi="Times New Roman" w:cs="Times New Roman"/>
        </w:rPr>
      </w:pPr>
      <w:r w:rsidRPr="00E46B2D">
        <w:rPr>
          <w:rFonts w:ascii="Times New Roman" w:hAnsi="Times New Roman" w:cs="Times New Roman"/>
          <w:b/>
          <w:bCs/>
        </w:rPr>
        <w:t>Challenges and Solutions</w:t>
      </w:r>
      <w:r w:rsidR="00FA2117" w:rsidRPr="00E46B2D">
        <w:rPr>
          <w:rFonts w:ascii="Times New Roman" w:hAnsi="Times New Roman" w:cs="Times New Roman"/>
          <w:b/>
          <w:bCs/>
        </w:rPr>
        <w:br/>
      </w:r>
    </w:p>
    <w:p w14:paraId="7E6A8EE5" w14:textId="77777777" w:rsidR="00AE4F12" w:rsidRPr="00AE4F12" w:rsidRDefault="00E46B2D" w:rsidP="00AE4F12">
      <w:pPr>
        <w:rPr>
          <w:rFonts w:ascii="Times New Roman" w:hAnsi="Times New Roman" w:cs="Times New Roman"/>
        </w:rPr>
      </w:pPr>
      <w:r w:rsidRPr="00E46B2D">
        <w:rPr>
          <w:rFonts w:ascii="Times New Roman" w:hAnsi="Times New Roman" w:cs="Times New Roman"/>
        </w:rPr>
        <w:t xml:space="preserve">One of the main challenges in this project was dealing with masked or incomplete data. Many rows had key values like TOTAL_CASES, TOTAL_CHARGES, and TOTAL_DAYS_OF_CARE replaced with asterisks (*) due to CMS privacy rules, making those rows unusable for numeric analysis. Instead of attempting to impute or guess these values, I chose to remove them entirely to ensure the accuracy and integrity of the insights. Another challenge was transforming basic billing data into meaningful performance metrics. This was addressed through thoughtful feature engineering—specifically calculating metrics like </w:t>
      </w:r>
      <w:proofErr w:type="spellStart"/>
      <w:r w:rsidRPr="00E46B2D">
        <w:rPr>
          <w:rFonts w:ascii="Times New Roman" w:hAnsi="Times New Roman" w:cs="Times New Roman"/>
        </w:rPr>
        <w:t>avg_charge_per_case</w:t>
      </w:r>
      <w:proofErr w:type="spellEnd"/>
      <w:r w:rsidRPr="00E46B2D">
        <w:rPr>
          <w:rFonts w:ascii="Times New Roman" w:hAnsi="Times New Roman" w:cs="Times New Roman"/>
        </w:rPr>
        <w:t xml:space="preserve">, </w:t>
      </w:r>
      <w:proofErr w:type="spellStart"/>
      <w:r w:rsidRPr="00E46B2D">
        <w:rPr>
          <w:rFonts w:ascii="Times New Roman" w:hAnsi="Times New Roman" w:cs="Times New Roman"/>
        </w:rPr>
        <w:t>avg_days_per_case</w:t>
      </w:r>
      <w:proofErr w:type="spellEnd"/>
      <w:r w:rsidRPr="00E46B2D">
        <w:rPr>
          <w:rFonts w:ascii="Times New Roman" w:hAnsi="Times New Roman" w:cs="Times New Roman"/>
        </w:rPr>
        <w:t xml:space="preserve">, and </w:t>
      </w:r>
      <w:proofErr w:type="spellStart"/>
      <w:r w:rsidRPr="00E46B2D">
        <w:rPr>
          <w:rFonts w:ascii="Times New Roman" w:hAnsi="Times New Roman" w:cs="Times New Roman"/>
        </w:rPr>
        <w:t>care_burden_ratio</w:t>
      </w:r>
      <w:proofErr w:type="spellEnd"/>
      <w:r w:rsidRPr="00E46B2D">
        <w:rPr>
          <w:rFonts w:ascii="Times New Roman" w:hAnsi="Times New Roman" w:cs="Times New Roman"/>
        </w:rPr>
        <w:t>—which helped turn raw numbers into actionable insights about cost efficiency and care distribution.</w:t>
      </w:r>
      <w:r>
        <w:rPr>
          <w:rFonts w:ascii="Times New Roman" w:hAnsi="Times New Roman" w:cs="Times New Roman"/>
        </w:rPr>
        <w:br/>
      </w:r>
      <w:r>
        <w:rPr>
          <w:rFonts w:ascii="Times New Roman" w:hAnsi="Times New Roman" w:cs="Times New Roman"/>
        </w:rPr>
        <w:br/>
      </w:r>
      <w:r w:rsidRPr="00E46B2D">
        <w:rPr>
          <w:rFonts w:ascii="Times New Roman" w:hAnsi="Times New Roman" w:cs="Times New Roman"/>
          <w:b/>
          <w:bCs/>
          <w:sz w:val="28"/>
          <w:szCs w:val="28"/>
        </w:rPr>
        <w:lastRenderedPageBreak/>
        <w:t xml:space="preserve">Conclusion </w:t>
      </w:r>
      <w:r>
        <w:rPr>
          <w:rFonts w:ascii="Times New Roman" w:hAnsi="Times New Roman" w:cs="Times New Roman"/>
          <w:b/>
          <w:bCs/>
          <w:sz w:val="28"/>
          <w:szCs w:val="28"/>
        </w:rPr>
        <w:br/>
      </w:r>
      <w:r>
        <w:rPr>
          <w:rFonts w:ascii="Times New Roman" w:hAnsi="Times New Roman" w:cs="Times New Roman"/>
          <w:b/>
          <w:bCs/>
          <w:sz w:val="28"/>
          <w:szCs w:val="28"/>
        </w:rPr>
        <w:br/>
      </w:r>
      <w:r w:rsidR="00AE4F12" w:rsidRPr="00AE4F12">
        <w:rPr>
          <w:rFonts w:ascii="Times New Roman" w:hAnsi="Times New Roman" w:cs="Times New Roman"/>
        </w:rPr>
        <w:t>This project helped me turn a large Medicare dataset into something meaningful by analyzing hospital service usage, costs, and care patterns across different ZIP codes and providers. Through data cleaning and feature creation, I was able to highlight areas where healthcare spending seems unusually high, providers that may be less efficient, and ZIP codes that could be underserved or overburdened. While the project has its limitations, the insights gained can be valuable for healthcare leaders who want to better understand where resources are being used well—and where improvements might be needed. Projects like this show how data analysis can support smarter decisions and potentially lead to better, fairer care for more people.</w:t>
      </w:r>
    </w:p>
    <w:p w14:paraId="0600733E" w14:textId="58F8F2C8" w:rsidR="00E46B2D" w:rsidRPr="00E46B2D" w:rsidRDefault="00E46B2D" w:rsidP="00E46B2D">
      <w:pPr>
        <w:rPr>
          <w:rFonts w:ascii="Times New Roman" w:hAnsi="Times New Roman" w:cs="Times New Roman"/>
        </w:rPr>
      </w:pPr>
    </w:p>
    <w:p w14:paraId="6D0329D9" w14:textId="77777777" w:rsidR="00E46B2D" w:rsidRPr="00E46B2D" w:rsidRDefault="00E46B2D" w:rsidP="00FA2117">
      <w:pPr>
        <w:rPr>
          <w:rFonts w:ascii="Times New Roman" w:hAnsi="Times New Roman" w:cs="Times New Roman"/>
        </w:rPr>
      </w:pPr>
    </w:p>
    <w:sectPr w:rsidR="00E46B2D" w:rsidRPr="00E4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D4A28"/>
    <w:multiLevelType w:val="multilevel"/>
    <w:tmpl w:val="5442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D737D"/>
    <w:multiLevelType w:val="multilevel"/>
    <w:tmpl w:val="BA3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806CC"/>
    <w:multiLevelType w:val="multilevel"/>
    <w:tmpl w:val="CB5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160787">
    <w:abstractNumId w:val="1"/>
  </w:num>
  <w:num w:numId="2" w16cid:durableId="482965011">
    <w:abstractNumId w:val="2"/>
  </w:num>
  <w:num w:numId="3" w16cid:durableId="150165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17"/>
    <w:rsid w:val="001249AD"/>
    <w:rsid w:val="00334638"/>
    <w:rsid w:val="006B50FE"/>
    <w:rsid w:val="00763ADC"/>
    <w:rsid w:val="008273D1"/>
    <w:rsid w:val="008E02B9"/>
    <w:rsid w:val="00AE4F12"/>
    <w:rsid w:val="00C57CE8"/>
    <w:rsid w:val="00D24E41"/>
    <w:rsid w:val="00D90FE6"/>
    <w:rsid w:val="00E20BDB"/>
    <w:rsid w:val="00E46B2D"/>
    <w:rsid w:val="00FA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5801"/>
  <w15:chartTrackingRefBased/>
  <w15:docId w15:val="{D8D2316D-CED5-4906-BC47-D37869EA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117"/>
    <w:rPr>
      <w:rFonts w:eastAsiaTheme="majorEastAsia" w:cstheme="majorBidi"/>
      <w:color w:val="272727" w:themeColor="text1" w:themeTint="D8"/>
    </w:rPr>
  </w:style>
  <w:style w:type="paragraph" w:styleId="Title">
    <w:name w:val="Title"/>
    <w:basedOn w:val="Normal"/>
    <w:next w:val="Normal"/>
    <w:link w:val="TitleChar"/>
    <w:uiPriority w:val="10"/>
    <w:qFormat/>
    <w:rsid w:val="00FA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117"/>
    <w:pPr>
      <w:spacing w:before="160"/>
      <w:jc w:val="center"/>
    </w:pPr>
    <w:rPr>
      <w:i/>
      <w:iCs/>
      <w:color w:val="404040" w:themeColor="text1" w:themeTint="BF"/>
    </w:rPr>
  </w:style>
  <w:style w:type="character" w:customStyle="1" w:styleId="QuoteChar">
    <w:name w:val="Quote Char"/>
    <w:basedOn w:val="DefaultParagraphFont"/>
    <w:link w:val="Quote"/>
    <w:uiPriority w:val="29"/>
    <w:rsid w:val="00FA2117"/>
    <w:rPr>
      <w:i/>
      <w:iCs/>
      <w:color w:val="404040" w:themeColor="text1" w:themeTint="BF"/>
    </w:rPr>
  </w:style>
  <w:style w:type="paragraph" w:styleId="ListParagraph">
    <w:name w:val="List Paragraph"/>
    <w:basedOn w:val="Normal"/>
    <w:uiPriority w:val="34"/>
    <w:qFormat/>
    <w:rsid w:val="00FA2117"/>
    <w:pPr>
      <w:ind w:left="720"/>
      <w:contextualSpacing/>
    </w:pPr>
  </w:style>
  <w:style w:type="character" w:styleId="IntenseEmphasis">
    <w:name w:val="Intense Emphasis"/>
    <w:basedOn w:val="DefaultParagraphFont"/>
    <w:uiPriority w:val="21"/>
    <w:qFormat/>
    <w:rsid w:val="00FA2117"/>
    <w:rPr>
      <w:i/>
      <w:iCs/>
      <w:color w:val="0F4761" w:themeColor="accent1" w:themeShade="BF"/>
    </w:rPr>
  </w:style>
  <w:style w:type="paragraph" w:styleId="IntenseQuote">
    <w:name w:val="Intense Quote"/>
    <w:basedOn w:val="Normal"/>
    <w:next w:val="Normal"/>
    <w:link w:val="IntenseQuoteChar"/>
    <w:uiPriority w:val="30"/>
    <w:qFormat/>
    <w:rsid w:val="00FA2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117"/>
    <w:rPr>
      <w:i/>
      <w:iCs/>
      <w:color w:val="0F4761" w:themeColor="accent1" w:themeShade="BF"/>
    </w:rPr>
  </w:style>
  <w:style w:type="character" w:styleId="IntenseReference">
    <w:name w:val="Intense Reference"/>
    <w:basedOn w:val="DefaultParagraphFont"/>
    <w:uiPriority w:val="32"/>
    <w:qFormat/>
    <w:rsid w:val="00FA2117"/>
    <w:rPr>
      <w:b/>
      <w:bCs/>
      <w:smallCaps/>
      <w:color w:val="0F4761" w:themeColor="accent1" w:themeShade="BF"/>
      <w:spacing w:val="5"/>
    </w:rPr>
  </w:style>
  <w:style w:type="character" w:styleId="Hyperlink">
    <w:name w:val="Hyperlink"/>
    <w:basedOn w:val="DefaultParagraphFont"/>
    <w:uiPriority w:val="99"/>
    <w:unhideWhenUsed/>
    <w:rsid w:val="001249AD"/>
    <w:rPr>
      <w:color w:val="467886" w:themeColor="hyperlink"/>
      <w:u w:val="single"/>
    </w:rPr>
  </w:style>
  <w:style w:type="character" w:styleId="UnresolvedMention">
    <w:name w:val="Unresolved Mention"/>
    <w:basedOn w:val="DefaultParagraphFont"/>
    <w:uiPriority w:val="99"/>
    <w:semiHidden/>
    <w:unhideWhenUsed/>
    <w:rsid w:val="00124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2650">
      <w:bodyDiv w:val="1"/>
      <w:marLeft w:val="0"/>
      <w:marRight w:val="0"/>
      <w:marTop w:val="0"/>
      <w:marBottom w:val="0"/>
      <w:divBdr>
        <w:top w:val="none" w:sz="0" w:space="0" w:color="auto"/>
        <w:left w:val="none" w:sz="0" w:space="0" w:color="auto"/>
        <w:bottom w:val="none" w:sz="0" w:space="0" w:color="auto"/>
        <w:right w:val="none" w:sz="0" w:space="0" w:color="auto"/>
      </w:divBdr>
    </w:div>
    <w:div w:id="179897623">
      <w:bodyDiv w:val="1"/>
      <w:marLeft w:val="0"/>
      <w:marRight w:val="0"/>
      <w:marTop w:val="0"/>
      <w:marBottom w:val="0"/>
      <w:divBdr>
        <w:top w:val="none" w:sz="0" w:space="0" w:color="auto"/>
        <w:left w:val="none" w:sz="0" w:space="0" w:color="auto"/>
        <w:bottom w:val="none" w:sz="0" w:space="0" w:color="auto"/>
        <w:right w:val="none" w:sz="0" w:space="0" w:color="auto"/>
      </w:divBdr>
    </w:div>
    <w:div w:id="251283096">
      <w:bodyDiv w:val="1"/>
      <w:marLeft w:val="0"/>
      <w:marRight w:val="0"/>
      <w:marTop w:val="0"/>
      <w:marBottom w:val="0"/>
      <w:divBdr>
        <w:top w:val="none" w:sz="0" w:space="0" w:color="auto"/>
        <w:left w:val="none" w:sz="0" w:space="0" w:color="auto"/>
        <w:bottom w:val="none" w:sz="0" w:space="0" w:color="auto"/>
        <w:right w:val="none" w:sz="0" w:space="0" w:color="auto"/>
      </w:divBdr>
    </w:div>
    <w:div w:id="259292464">
      <w:bodyDiv w:val="1"/>
      <w:marLeft w:val="0"/>
      <w:marRight w:val="0"/>
      <w:marTop w:val="0"/>
      <w:marBottom w:val="0"/>
      <w:divBdr>
        <w:top w:val="none" w:sz="0" w:space="0" w:color="auto"/>
        <w:left w:val="none" w:sz="0" w:space="0" w:color="auto"/>
        <w:bottom w:val="none" w:sz="0" w:space="0" w:color="auto"/>
        <w:right w:val="none" w:sz="0" w:space="0" w:color="auto"/>
      </w:divBdr>
    </w:div>
    <w:div w:id="796333313">
      <w:bodyDiv w:val="1"/>
      <w:marLeft w:val="0"/>
      <w:marRight w:val="0"/>
      <w:marTop w:val="0"/>
      <w:marBottom w:val="0"/>
      <w:divBdr>
        <w:top w:val="none" w:sz="0" w:space="0" w:color="auto"/>
        <w:left w:val="none" w:sz="0" w:space="0" w:color="auto"/>
        <w:bottom w:val="none" w:sz="0" w:space="0" w:color="auto"/>
        <w:right w:val="none" w:sz="0" w:space="0" w:color="auto"/>
      </w:divBdr>
    </w:div>
    <w:div w:id="906846018">
      <w:bodyDiv w:val="1"/>
      <w:marLeft w:val="0"/>
      <w:marRight w:val="0"/>
      <w:marTop w:val="0"/>
      <w:marBottom w:val="0"/>
      <w:divBdr>
        <w:top w:val="none" w:sz="0" w:space="0" w:color="auto"/>
        <w:left w:val="none" w:sz="0" w:space="0" w:color="auto"/>
        <w:bottom w:val="none" w:sz="0" w:space="0" w:color="auto"/>
        <w:right w:val="none" w:sz="0" w:space="0" w:color="auto"/>
      </w:divBdr>
    </w:div>
    <w:div w:id="953562960">
      <w:bodyDiv w:val="1"/>
      <w:marLeft w:val="0"/>
      <w:marRight w:val="0"/>
      <w:marTop w:val="0"/>
      <w:marBottom w:val="0"/>
      <w:divBdr>
        <w:top w:val="none" w:sz="0" w:space="0" w:color="auto"/>
        <w:left w:val="none" w:sz="0" w:space="0" w:color="auto"/>
        <w:bottom w:val="none" w:sz="0" w:space="0" w:color="auto"/>
        <w:right w:val="none" w:sz="0" w:space="0" w:color="auto"/>
      </w:divBdr>
    </w:div>
    <w:div w:id="1003123748">
      <w:bodyDiv w:val="1"/>
      <w:marLeft w:val="0"/>
      <w:marRight w:val="0"/>
      <w:marTop w:val="0"/>
      <w:marBottom w:val="0"/>
      <w:divBdr>
        <w:top w:val="none" w:sz="0" w:space="0" w:color="auto"/>
        <w:left w:val="none" w:sz="0" w:space="0" w:color="auto"/>
        <w:bottom w:val="none" w:sz="0" w:space="0" w:color="auto"/>
        <w:right w:val="none" w:sz="0" w:space="0" w:color="auto"/>
      </w:divBdr>
    </w:div>
    <w:div w:id="1060207078">
      <w:bodyDiv w:val="1"/>
      <w:marLeft w:val="0"/>
      <w:marRight w:val="0"/>
      <w:marTop w:val="0"/>
      <w:marBottom w:val="0"/>
      <w:divBdr>
        <w:top w:val="none" w:sz="0" w:space="0" w:color="auto"/>
        <w:left w:val="none" w:sz="0" w:space="0" w:color="auto"/>
        <w:bottom w:val="none" w:sz="0" w:space="0" w:color="auto"/>
        <w:right w:val="none" w:sz="0" w:space="0" w:color="auto"/>
      </w:divBdr>
    </w:div>
    <w:div w:id="1147475898">
      <w:bodyDiv w:val="1"/>
      <w:marLeft w:val="0"/>
      <w:marRight w:val="0"/>
      <w:marTop w:val="0"/>
      <w:marBottom w:val="0"/>
      <w:divBdr>
        <w:top w:val="none" w:sz="0" w:space="0" w:color="auto"/>
        <w:left w:val="none" w:sz="0" w:space="0" w:color="auto"/>
        <w:bottom w:val="none" w:sz="0" w:space="0" w:color="auto"/>
        <w:right w:val="none" w:sz="0" w:space="0" w:color="auto"/>
      </w:divBdr>
    </w:div>
    <w:div w:id="1340812857">
      <w:bodyDiv w:val="1"/>
      <w:marLeft w:val="0"/>
      <w:marRight w:val="0"/>
      <w:marTop w:val="0"/>
      <w:marBottom w:val="0"/>
      <w:divBdr>
        <w:top w:val="none" w:sz="0" w:space="0" w:color="auto"/>
        <w:left w:val="none" w:sz="0" w:space="0" w:color="auto"/>
        <w:bottom w:val="none" w:sz="0" w:space="0" w:color="auto"/>
        <w:right w:val="none" w:sz="0" w:space="0" w:color="auto"/>
      </w:divBdr>
    </w:div>
    <w:div w:id="1371689524">
      <w:bodyDiv w:val="1"/>
      <w:marLeft w:val="0"/>
      <w:marRight w:val="0"/>
      <w:marTop w:val="0"/>
      <w:marBottom w:val="0"/>
      <w:divBdr>
        <w:top w:val="none" w:sz="0" w:space="0" w:color="auto"/>
        <w:left w:val="none" w:sz="0" w:space="0" w:color="auto"/>
        <w:bottom w:val="none" w:sz="0" w:space="0" w:color="auto"/>
        <w:right w:val="none" w:sz="0" w:space="0" w:color="auto"/>
      </w:divBdr>
    </w:div>
    <w:div w:id="1412582287">
      <w:bodyDiv w:val="1"/>
      <w:marLeft w:val="0"/>
      <w:marRight w:val="0"/>
      <w:marTop w:val="0"/>
      <w:marBottom w:val="0"/>
      <w:divBdr>
        <w:top w:val="none" w:sz="0" w:space="0" w:color="auto"/>
        <w:left w:val="none" w:sz="0" w:space="0" w:color="auto"/>
        <w:bottom w:val="none" w:sz="0" w:space="0" w:color="auto"/>
        <w:right w:val="none" w:sz="0" w:space="0" w:color="auto"/>
      </w:divBdr>
    </w:div>
    <w:div w:id="1445149577">
      <w:bodyDiv w:val="1"/>
      <w:marLeft w:val="0"/>
      <w:marRight w:val="0"/>
      <w:marTop w:val="0"/>
      <w:marBottom w:val="0"/>
      <w:divBdr>
        <w:top w:val="none" w:sz="0" w:space="0" w:color="auto"/>
        <w:left w:val="none" w:sz="0" w:space="0" w:color="auto"/>
        <w:bottom w:val="none" w:sz="0" w:space="0" w:color="auto"/>
        <w:right w:val="none" w:sz="0" w:space="0" w:color="auto"/>
      </w:divBdr>
    </w:div>
    <w:div w:id="1492867217">
      <w:bodyDiv w:val="1"/>
      <w:marLeft w:val="0"/>
      <w:marRight w:val="0"/>
      <w:marTop w:val="0"/>
      <w:marBottom w:val="0"/>
      <w:divBdr>
        <w:top w:val="none" w:sz="0" w:space="0" w:color="auto"/>
        <w:left w:val="none" w:sz="0" w:space="0" w:color="auto"/>
        <w:bottom w:val="none" w:sz="0" w:space="0" w:color="auto"/>
        <w:right w:val="none" w:sz="0" w:space="0" w:color="auto"/>
      </w:divBdr>
    </w:div>
    <w:div w:id="1495293106">
      <w:bodyDiv w:val="1"/>
      <w:marLeft w:val="0"/>
      <w:marRight w:val="0"/>
      <w:marTop w:val="0"/>
      <w:marBottom w:val="0"/>
      <w:divBdr>
        <w:top w:val="none" w:sz="0" w:space="0" w:color="auto"/>
        <w:left w:val="none" w:sz="0" w:space="0" w:color="auto"/>
        <w:bottom w:val="none" w:sz="0" w:space="0" w:color="auto"/>
        <w:right w:val="none" w:sz="0" w:space="0" w:color="auto"/>
      </w:divBdr>
    </w:div>
    <w:div w:id="1668048848">
      <w:bodyDiv w:val="1"/>
      <w:marLeft w:val="0"/>
      <w:marRight w:val="0"/>
      <w:marTop w:val="0"/>
      <w:marBottom w:val="0"/>
      <w:divBdr>
        <w:top w:val="none" w:sz="0" w:space="0" w:color="auto"/>
        <w:left w:val="none" w:sz="0" w:space="0" w:color="auto"/>
        <w:bottom w:val="none" w:sz="0" w:space="0" w:color="auto"/>
        <w:right w:val="none" w:sz="0" w:space="0" w:color="auto"/>
      </w:divBdr>
    </w:div>
    <w:div w:id="1668290243">
      <w:bodyDiv w:val="1"/>
      <w:marLeft w:val="0"/>
      <w:marRight w:val="0"/>
      <w:marTop w:val="0"/>
      <w:marBottom w:val="0"/>
      <w:divBdr>
        <w:top w:val="none" w:sz="0" w:space="0" w:color="auto"/>
        <w:left w:val="none" w:sz="0" w:space="0" w:color="auto"/>
        <w:bottom w:val="none" w:sz="0" w:space="0" w:color="auto"/>
        <w:right w:val="none" w:sz="0" w:space="0" w:color="auto"/>
      </w:divBdr>
    </w:div>
    <w:div w:id="1825008038">
      <w:bodyDiv w:val="1"/>
      <w:marLeft w:val="0"/>
      <w:marRight w:val="0"/>
      <w:marTop w:val="0"/>
      <w:marBottom w:val="0"/>
      <w:divBdr>
        <w:top w:val="none" w:sz="0" w:space="0" w:color="auto"/>
        <w:left w:val="none" w:sz="0" w:space="0" w:color="auto"/>
        <w:bottom w:val="none" w:sz="0" w:space="0" w:color="auto"/>
        <w:right w:val="none" w:sz="0" w:space="0" w:color="auto"/>
      </w:divBdr>
    </w:div>
    <w:div w:id="1830632723">
      <w:bodyDiv w:val="1"/>
      <w:marLeft w:val="0"/>
      <w:marRight w:val="0"/>
      <w:marTop w:val="0"/>
      <w:marBottom w:val="0"/>
      <w:divBdr>
        <w:top w:val="none" w:sz="0" w:space="0" w:color="auto"/>
        <w:left w:val="none" w:sz="0" w:space="0" w:color="auto"/>
        <w:bottom w:val="none" w:sz="0" w:space="0" w:color="auto"/>
        <w:right w:val="none" w:sz="0" w:space="0" w:color="auto"/>
      </w:divBdr>
    </w:div>
    <w:div w:id="1905095551">
      <w:bodyDiv w:val="1"/>
      <w:marLeft w:val="0"/>
      <w:marRight w:val="0"/>
      <w:marTop w:val="0"/>
      <w:marBottom w:val="0"/>
      <w:divBdr>
        <w:top w:val="none" w:sz="0" w:space="0" w:color="auto"/>
        <w:left w:val="none" w:sz="0" w:space="0" w:color="auto"/>
        <w:bottom w:val="none" w:sz="0" w:space="0" w:color="auto"/>
        <w:right w:val="none" w:sz="0" w:space="0" w:color="auto"/>
      </w:divBdr>
    </w:div>
    <w:div w:id="2075083154">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cms.gov/provider-summary-by-type-of-service/medicare-inpatient-hospitals/hospital-service-area/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Prajapati</dc:creator>
  <cp:keywords/>
  <dc:description/>
  <cp:lastModifiedBy>Aman Prajapati</cp:lastModifiedBy>
  <cp:revision>1</cp:revision>
  <dcterms:created xsi:type="dcterms:W3CDTF">2025-05-15T03:44:00Z</dcterms:created>
  <dcterms:modified xsi:type="dcterms:W3CDTF">2025-05-15T05:46:00Z</dcterms:modified>
</cp:coreProperties>
</file>