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High Context and Low Context Cultures</w:t>
            </w:r>
          </w:p>
        </w:tc>
      </w:tr>
    </w:tbl>
    <w:p>
      <w:pPr>
        <w:pStyle w:val="Normal"/>
        <w:spacing w:before="0" w:after="240"/>
        <w:rPr/>
      </w:pPr>
      <w:r>
        <w:rPr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High Context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Low Context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Normal"/>
              <w:spacing w:before="120" w:after="120"/>
              <w:rPr>
                <w:b/>
                <w:b/>
              </w:rPr>
            </w:pPr>
            <w:r>
              <w:rPr>
                <w:b/>
              </w:rPr>
              <w:t>How people relate to each other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ind w:left="363" w:hanging="357"/>
              <w:rPr/>
            </w:pPr>
            <w:r>
              <w:rPr/>
              <w:t>Relationships depend on trust, build up slowly, are stable.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120"/>
              <w:ind w:left="360" w:hanging="357"/>
              <w:rPr/>
            </w:pPr>
            <w:r>
              <w:rPr/>
              <w:t>How things get done depends on relationships with people and attention to group processes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120"/>
              <w:ind w:left="360" w:hanging="357"/>
              <w:rPr/>
            </w:pPr>
            <w:r>
              <w:rPr/>
              <w:t>One’s identity is rooted in groups (family, work, culture)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120"/>
              <w:ind w:left="360" w:hanging="357"/>
              <w:rPr/>
            </w:pPr>
            <w:r>
              <w:rPr/>
              <w:t>Social structure and authority are centralized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120"/>
              <w:ind w:left="1080" w:hanging="357"/>
              <w:rPr/>
            </w:pPr>
            <w:r>
              <w:rPr/>
              <w:t>Responsibility is at the top</w:t>
            </w:r>
          </w:p>
          <w:p>
            <w:pPr>
              <w:pStyle w:val="ListParagraph"/>
              <w:numPr>
                <w:ilvl w:val="1"/>
                <w:numId w:val="1"/>
              </w:numPr>
              <w:rPr/>
            </w:pPr>
            <w:r>
              <w:rPr/>
              <w:t>Person at top works for the good of the group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120" w:after="120"/>
              <w:ind w:left="363" w:hanging="357"/>
              <w:rPr/>
            </w:pPr>
            <w:r>
              <w:rPr/>
              <w:t>Relationships begin and end quickly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120"/>
              <w:ind w:left="1080" w:hanging="357"/>
              <w:rPr/>
            </w:pPr>
            <w:r>
              <w:rPr/>
              <w:t>Many people can be inside one’s circle, circle boundary is not clear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120"/>
              <w:ind w:left="360" w:hanging="357"/>
              <w:rPr/>
            </w:pPr>
            <w:r>
              <w:rPr/>
              <w:t>Things get done by following procedures and paying attention to the goal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120"/>
              <w:ind w:left="360" w:hanging="357"/>
              <w:rPr/>
            </w:pPr>
            <w:r>
              <w:rPr/>
              <w:t>One’s identity is rooted in oneself and one’s accomplishments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120"/>
              <w:ind w:left="360" w:hanging="357"/>
              <w:rPr/>
            </w:pPr>
            <w:r>
              <w:rPr/>
              <w:t>Social structure is decentralized</w:t>
            </w:r>
          </w:p>
          <w:p>
            <w:pPr>
              <w:pStyle w:val="ListParagraph"/>
              <w:numPr>
                <w:ilvl w:val="1"/>
                <w:numId w:val="1"/>
              </w:numPr>
              <w:spacing w:before="0" w:after="120"/>
              <w:ind w:left="1077" w:hanging="357"/>
              <w:rPr/>
            </w:pPr>
            <w:r>
              <w:rPr/>
              <w:t>Responsibility goes further down (i.e. is not concentrated at the top)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Normal"/>
              <w:spacing w:before="120" w:after="120"/>
              <w:rPr>
                <w:b/>
                <w:b/>
              </w:rPr>
            </w:pPr>
            <w:r>
              <w:rPr>
                <w:b/>
              </w:rPr>
              <w:t>How people communicate with each other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120" w:after="120"/>
              <w:ind w:left="363" w:hanging="357"/>
              <w:rPr/>
            </w:pPr>
            <w:r>
              <w:rPr/>
              <w:t>High use of non-verbal elements; voice tone, facial expression, gestures and eye movement carry significant parts of a conversation.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20"/>
              <w:ind w:left="360" w:hanging="357"/>
              <w:rPr/>
            </w:pPr>
            <w:r>
              <w:rPr/>
              <w:t>Verbal messages are implicit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120"/>
              <w:ind w:left="1080" w:hanging="357"/>
              <w:rPr/>
            </w:pPr>
            <w:r>
              <w:rPr/>
              <w:t>Context (situation, people, non-verbal elements) is more important than words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20"/>
              <w:ind w:left="360" w:hanging="357"/>
              <w:rPr/>
            </w:pPr>
            <w:r>
              <w:rPr/>
              <w:t>Verbal message is indirect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120"/>
              <w:ind w:left="1080" w:hanging="357"/>
              <w:rPr/>
            </w:pPr>
            <w:r>
              <w:rPr/>
              <w:t>One talks around the point and embellishes it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120" w:after="120"/>
              <w:ind w:left="363" w:hanging="357"/>
              <w:rPr/>
            </w:pPr>
            <w:r>
              <w:rPr/>
              <w:t>Communication is seen as an art form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120"/>
              <w:ind w:left="1080" w:hanging="357"/>
              <w:rPr/>
            </w:pPr>
            <w:r>
              <w:rPr/>
              <w:t>A way of engaging someone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20"/>
              <w:ind w:left="360" w:hanging="357"/>
              <w:rPr/>
            </w:pPr>
            <w:r>
              <w:rPr/>
              <w:t>Disagreement is personalized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120"/>
              <w:ind w:left="1080" w:hanging="357"/>
              <w:rPr/>
            </w:pPr>
            <w:r>
              <w:rPr/>
              <w:t>One is sensitive to conflict expressed in another’s nonverbal communication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120"/>
              <w:ind w:left="1080" w:hanging="357"/>
              <w:rPr/>
            </w:pPr>
            <w:r>
              <w:rPr/>
              <w:t>Conflict must either be solved before work can progress or be avoided because it is personally threatening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120" w:after="120"/>
              <w:ind w:left="363" w:hanging="357"/>
              <w:rPr/>
            </w:pPr>
            <w:r>
              <w:rPr/>
              <w:t>Low use of nonverbal elements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120"/>
              <w:ind w:left="1080" w:hanging="357"/>
              <w:rPr/>
            </w:pPr>
            <w:r>
              <w:rPr/>
              <w:t>Message is carried more by words than nonverbal means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20"/>
              <w:ind w:left="360" w:hanging="357"/>
              <w:rPr/>
            </w:pPr>
            <w:r>
              <w:rPr/>
              <w:t>Verbal message is explicit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120"/>
              <w:ind w:left="1080" w:hanging="357"/>
              <w:rPr/>
            </w:pPr>
            <w:r>
              <w:rPr/>
              <w:t>Context is less important than words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20"/>
              <w:ind w:left="360" w:hanging="357"/>
              <w:rPr/>
            </w:pPr>
            <w:r>
              <w:rPr/>
              <w:t>Verbal message is direct</w:t>
            </w:r>
          </w:p>
          <w:p>
            <w:pPr>
              <w:pStyle w:val="ListParagraph"/>
              <w:numPr>
                <w:ilvl w:val="1"/>
                <w:numId w:val="2"/>
              </w:numPr>
              <w:spacing w:before="0" w:after="120"/>
              <w:ind w:left="1080" w:hanging="357"/>
              <w:rPr/>
            </w:pPr>
            <w:r>
              <w:rPr/>
              <w:t>One spells things out exactly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20"/>
              <w:ind w:left="360" w:hanging="357"/>
              <w:rPr/>
            </w:pPr>
            <w:r>
              <w:rPr/>
              <w:t>Communication is seen as a way of exchanging information, ideas and opinions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120" w:after="120"/>
              <w:ind w:left="363" w:hanging="357"/>
              <w:rPr/>
            </w:pPr>
            <w:r>
              <w:rPr/>
              <w:t>Disagreement is depersonalized</w:t>
            </w:r>
          </w:p>
          <w:p>
            <w:pPr>
              <w:pStyle w:val="ListParagraph"/>
              <w:numPr>
                <w:ilvl w:val="1"/>
                <w:numId w:val="2"/>
              </w:numPr>
              <w:rPr/>
            </w:pPr>
            <w:r>
              <w:rPr/>
              <w:t>One withdraws from conflict with another and gets on with the task</w:t>
            </w:r>
          </w:p>
          <w:p>
            <w:pPr>
              <w:pStyle w:val="ListParagraph"/>
              <w:numPr>
                <w:ilvl w:val="1"/>
                <w:numId w:val="2"/>
              </w:numPr>
              <w:rPr/>
            </w:pPr>
            <w:r>
              <w:rPr/>
              <w:t>Focus is on rational solutions, not personal ones</w:t>
            </w:r>
          </w:p>
          <w:p>
            <w:pPr>
              <w:pStyle w:val="ListParagraph"/>
              <w:numPr>
                <w:ilvl w:val="1"/>
                <w:numId w:val="2"/>
              </w:numPr>
              <w:rPr/>
            </w:pPr>
            <w:r>
              <w:rPr/>
              <w:t>One can be explicit about another’s bothersome behaviours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Normal"/>
              <w:spacing w:before="120" w:after="120"/>
              <w:rPr>
                <w:b/>
                <w:b/>
              </w:rPr>
            </w:pPr>
            <w:r>
              <w:rPr>
                <w:b/>
              </w:rPr>
              <w:t>How people treat space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120" w:after="120"/>
              <w:ind w:left="357" w:hanging="357"/>
              <w:rPr/>
            </w:pPr>
            <w:r>
              <w:rPr/>
              <w:t>Space is communal</w:t>
            </w:r>
          </w:p>
          <w:p>
            <w:pPr>
              <w:pStyle w:val="ListParagraph"/>
              <w:numPr>
                <w:ilvl w:val="1"/>
                <w:numId w:val="3"/>
              </w:numPr>
              <w:spacing w:before="0" w:after="120"/>
              <w:ind w:left="1077" w:hanging="357"/>
              <w:rPr/>
            </w:pPr>
            <w:r>
              <w:rPr/>
              <w:t>People stand close to each other, share the same space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120" w:after="120"/>
              <w:ind w:left="357" w:hanging="357"/>
              <w:rPr/>
            </w:pPr>
            <w:r>
              <w:rPr/>
              <w:t>Space is compartmentalized and privately owned</w:t>
            </w:r>
          </w:p>
          <w:p>
            <w:pPr>
              <w:pStyle w:val="ListParagraph"/>
              <w:numPr>
                <w:ilvl w:val="1"/>
                <w:numId w:val="3"/>
              </w:numPr>
              <w:spacing w:before="0" w:after="120"/>
              <w:ind w:left="1077" w:hanging="357"/>
              <w:rPr/>
            </w:pPr>
            <w:r>
              <w:rPr/>
              <w:t>Privacy is important, so people sit further apart</w:t>
            </w:r>
          </w:p>
        </w:tc>
      </w:tr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Normal"/>
              <w:spacing w:before="120" w:after="120"/>
              <w:rPr>
                <w:b/>
                <w:b/>
              </w:rPr>
            </w:pPr>
            <w:r>
              <w:rPr>
                <w:b/>
              </w:rPr>
              <w:t>How people treat time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120" w:after="120"/>
              <w:ind w:left="357" w:hanging="357"/>
              <w:rPr/>
            </w:pPr>
            <w:r>
              <w:rPr/>
              <w:t>Everything has its own time</w:t>
            </w:r>
          </w:p>
          <w:p>
            <w:pPr>
              <w:pStyle w:val="ListParagraph"/>
              <w:numPr>
                <w:ilvl w:val="1"/>
                <w:numId w:val="3"/>
              </w:numPr>
              <w:spacing w:before="0" w:after="120"/>
              <w:rPr/>
            </w:pPr>
            <w:r>
              <w:rPr/>
              <w:t>Time is not easily scheduled</w:t>
            </w:r>
          </w:p>
          <w:p>
            <w:pPr>
              <w:pStyle w:val="ListParagraph"/>
              <w:numPr>
                <w:ilvl w:val="1"/>
                <w:numId w:val="3"/>
              </w:numPr>
              <w:spacing w:before="0" w:after="120"/>
              <w:rPr/>
            </w:pPr>
            <w:r>
              <w:rPr/>
              <w:t>Needs of people may interfere with keeping to a set time</w:t>
            </w:r>
          </w:p>
          <w:p>
            <w:pPr>
              <w:pStyle w:val="ListParagraph"/>
              <w:numPr>
                <w:ilvl w:val="1"/>
                <w:numId w:val="3"/>
              </w:numPr>
              <w:spacing w:before="0" w:after="120"/>
              <w:rPr/>
            </w:pPr>
            <w:r>
              <w:rPr/>
              <w:t>What is important is that the activity gets done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20"/>
              <w:rPr/>
            </w:pPr>
            <w:r>
              <w:rPr/>
              <w:t>Change is slow</w:t>
            </w:r>
          </w:p>
          <w:p>
            <w:pPr>
              <w:pStyle w:val="ListParagraph"/>
              <w:numPr>
                <w:ilvl w:val="1"/>
                <w:numId w:val="3"/>
              </w:numPr>
              <w:spacing w:before="0" w:after="120"/>
              <w:rPr/>
            </w:pPr>
            <w:r>
              <w:rPr/>
              <w:t>Things are rooted in the past, slow to change, and stable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20"/>
              <w:rPr/>
            </w:pPr>
            <w:r>
              <w:rPr/>
              <w:t>Time is a process</w:t>
            </w:r>
          </w:p>
          <w:p>
            <w:pPr>
              <w:pStyle w:val="ListParagraph"/>
              <w:numPr>
                <w:ilvl w:val="1"/>
                <w:numId w:val="3"/>
              </w:numPr>
              <w:spacing w:before="0" w:after="120"/>
              <w:rPr/>
            </w:pPr>
            <w:r>
              <w:rPr/>
              <w:t>It belongs to others and to nature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120" w:after="120"/>
              <w:ind w:left="357" w:hanging="357"/>
              <w:rPr/>
            </w:pPr>
            <w:r>
              <w:rPr/>
              <w:t>Things are scheduled to be done at particular times, one thing at a time</w:t>
            </w:r>
          </w:p>
          <w:p>
            <w:pPr>
              <w:pStyle w:val="ListParagraph"/>
              <w:numPr>
                <w:ilvl w:val="1"/>
                <w:numId w:val="3"/>
              </w:numPr>
              <w:spacing w:before="0" w:after="120"/>
              <w:rPr/>
            </w:pPr>
            <w:r>
              <w:rPr/>
              <w:t>What is important is that activity is done efficiently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20"/>
              <w:rPr/>
            </w:pPr>
            <w:r>
              <w:rPr/>
              <w:t>Change is fast</w:t>
            </w:r>
          </w:p>
          <w:p>
            <w:pPr>
              <w:pStyle w:val="ListParagraph"/>
              <w:numPr>
                <w:ilvl w:val="1"/>
                <w:numId w:val="3"/>
              </w:numPr>
              <w:spacing w:before="0" w:after="120"/>
              <w:rPr/>
            </w:pPr>
            <w:r>
              <w:rPr/>
              <w:t>One can make changes and see immediate results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20"/>
              <w:rPr/>
            </w:pPr>
            <w:r>
              <w:rPr/>
              <w:t>Time is a commodity to be spent or saved</w:t>
            </w:r>
          </w:p>
          <w:p>
            <w:pPr>
              <w:pStyle w:val="ListParagraph"/>
              <w:numPr>
                <w:ilvl w:val="1"/>
                <w:numId w:val="3"/>
              </w:numPr>
              <w:rPr/>
            </w:pPr>
            <w:r>
              <w:rPr/>
              <w:t>One’s time is one’s own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9576" w:type="dxa"/>
            <w:gridSpan w:val="2"/>
            <w:tcBorders/>
            <w:shd w:fill="auto" w:val="clear"/>
          </w:tcPr>
          <w:p>
            <w:pPr>
              <w:pStyle w:val="Normal"/>
              <w:spacing w:before="120" w:after="120"/>
              <w:rPr>
                <w:b/>
                <w:b/>
              </w:rPr>
            </w:pPr>
            <w:r>
              <w:rPr>
                <w:b/>
              </w:rPr>
              <w:t>How people learn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before="120" w:after="120"/>
              <w:ind w:left="363" w:hanging="357"/>
              <w:rPr/>
            </w:pPr>
            <w:r>
              <w:rPr/>
              <w:t xml:space="preserve">Knowledge is embedded in the situation </w:t>
            </w:r>
          </w:p>
          <w:p>
            <w:pPr>
              <w:pStyle w:val="ListParagraph"/>
              <w:numPr>
                <w:ilvl w:val="1"/>
                <w:numId w:val="4"/>
              </w:numPr>
              <w:spacing w:before="0" w:after="120"/>
              <w:ind w:left="1080" w:hanging="357"/>
              <w:rPr/>
            </w:pPr>
            <w:r>
              <w:rPr/>
              <w:t>Things are connected, synthesized, and global</w:t>
            </w:r>
          </w:p>
          <w:p>
            <w:pPr>
              <w:pStyle w:val="ListParagraph"/>
              <w:numPr>
                <w:ilvl w:val="1"/>
                <w:numId w:val="4"/>
              </w:numPr>
              <w:spacing w:before="0" w:after="120"/>
              <w:ind w:left="1080" w:hanging="357"/>
              <w:rPr/>
            </w:pPr>
            <w:r>
              <w:rPr/>
              <w:t>Multiple sources of information are used</w:t>
            </w:r>
          </w:p>
          <w:p>
            <w:pPr>
              <w:pStyle w:val="ListParagraph"/>
              <w:numPr>
                <w:ilvl w:val="1"/>
                <w:numId w:val="4"/>
              </w:numPr>
              <w:spacing w:before="0" w:after="120"/>
              <w:ind w:left="1080" w:hanging="357"/>
              <w:rPr/>
            </w:pPr>
            <w:r>
              <w:rPr/>
              <w:t>Thinking is deductive, proceeds from general to specific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120"/>
              <w:ind w:left="360" w:hanging="357"/>
              <w:rPr/>
            </w:pPr>
            <w:r>
              <w:rPr/>
              <w:t>Learning occurs by first observing others as they model or demonstrate, then practicing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120"/>
              <w:ind w:left="360" w:hanging="357"/>
              <w:rPr/>
            </w:pPr>
            <w:r>
              <w:rPr/>
              <w:t>Groups are preferred for learning and problem-solving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120"/>
              <w:ind w:left="360" w:hanging="357"/>
              <w:rPr/>
            </w:pPr>
            <w:r>
              <w:rPr/>
              <w:t>Accuracy is valued</w:t>
            </w:r>
          </w:p>
          <w:p>
            <w:pPr>
              <w:pStyle w:val="ListParagraph"/>
              <w:numPr>
                <w:ilvl w:val="1"/>
                <w:numId w:val="4"/>
              </w:numPr>
              <w:spacing w:before="0" w:after="120"/>
              <w:ind w:left="1080" w:hanging="357"/>
              <w:rPr/>
            </w:pPr>
            <w:r>
              <w:rPr/>
              <w:t>How well something is learned is important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before="120" w:after="120"/>
              <w:ind w:left="363" w:hanging="357"/>
              <w:rPr/>
            </w:pPr>
            <w:r>
              <w:rPr/>
              <w:t>Reality is fragmented and compartmentalized</w:t>
            </w:r>
          </w:p>
          <w:p>
            <w:pPr>
              <w:pStyle w:val="ListParagraph"/>
              <w:numPr>
                <w:ilvl w:val="1"/>
                <w:numId w:val="4"/>
              </w:numPr>
              <w:spacing w:before="0" w:after="120"/>
              <w:ind w:left="1080" w:hanging="357"/>
              <w:rPr/>
            </w:pPr>
            <w:r>
              <w:rPr/>
              <w:t>One source of information is used to develop knowledge</w:t>
            </w:r>
          </w:p>
          <w:p>
            <w:pPr>
              <w:pStyle w:val="ListParagraph"/>
              <w:numPr>
                <w:ilvl w:val="1"/>
                <w:numId w:val="4"/>
              </w:numPr>
              <w:spacing w:before="0" w:after="120"/>
              <w:ind w:left="1080" w:hanging="357"/>
              <w:rPr/>
            </w:pPr>
            <w:r>
              <w:rPr/>
              <w:t>Thinking is inductive, proceeds from specific to general</w:t>
            </w:r>
          </w:p>
          <w:p>
            <w:pPr>
              <w:pStyle w:val="ListParagraph"/>
              <w:numPr>
                <w:ilvl w:val="1"/>
                <w:numId w:val="4"/>
              </w:numPr>
              <w:spacing w:before="0" w:after="120"/>
              <w:ind w:left="1080" w:hanging="357"/>
              <w:rPr/>
            </w:pPr>
            <w:r>
              <w:rPr/>
              <w:t>Focus is on detail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120"/>
              <w:ind w:left="360" w:hanging="357"/>
              <w:rPr/>
            </w:pPr>
            <w:r>
              <w:rPr/>
              <w:t>Learning occurs by following explicit directions and explanations of others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120"/>
              <w:ind w:left="360" w:hanging="357"/>
              <w:rPr/>
            </w:pPr>
            <w:r>
              <w:rPr/>
              <w:t>An individual orientation is preferred for learning and problem-solving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120"/>
              <w:ind w:left="360" w:hanging="357"/>
              <w:rPr/>
            </w:pPr>
            <w:r>
              <w:rPr/>
              <w:t>Speed is valued</w:t>
            </w:r>
          </w:p>
          <w:p>
            <w:pPr>
              <w:pStyle w:val="ListParagraph"/>
              <w:numPr>
                <w:ilvl w:val="1"/>
                <w:numId w:val="4"/>
              </w:numPr>
              <w:rPr/>
            </w:pPr>
            <w:r>
              <w:rPr/>
              <w:t>How efficiently something is learned is important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20"/>
        <w:rPr>
          <w:b/>
          <w:b/>
        </w:rPr>
      </w:pPr>
      <w:r>
        <w:rPr>
          <w:b/>
        </w:rPr>
        <w:t>Activity:</w:t>
      </w:r>
    </w:p>
    <w:p>
      <w:pPr>
        <w:pStyle w:val="Normal"/>
        <w:rPr/>
      </w:pPr>
      <w:r>
        <w:rPr/>
        <w:t>Identify whether each of the following cultures is higher or lower context:</w:t>
      </w:r>
    </w:p>
    <w:p>
      <w:pPr>
        <w:pStyle w:val="Normal"/>
        <w:rPr/>
      </w:pPr>
      <w:r>
        <w:rPr/>
        <w:t xml:space="preserve"> 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before="0" w:after="120"/>
              <w:ind w:left="357" w:hanging="357"/>
              <w:rPr/>
            </w:pPr>
            <w:r>
              <w:rPr/>
              <w:t>Australia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ind w:left="357" w:hanging="357"/>
              <w:rPr/>
            </w:pPr>
            <w:r>
              <w:rPr/>
              <w:t>Canada (Anglophone)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ind w:left="357" w:hanging="357"/>
              <w:rPr/>
            </w:pPr>
            <w:r>
              <w:rPr/>
              <w:t>Canada (Francophone)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ind w:left="357" w:hanging="357"/>
              <w:rPr/>
            </w:pPr>
            <w:r>
              <w:rPr/>
              <w:t>France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ind w:left="357" w:hanging="357"/>
              <w:rPr/>
            </w:pPr>
            <w:r>
              <w:rPr/>
              <w:t>Germany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Great Britain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before="0" w:after="120"/>
              <w:ind w:left="357" w:hanging="357"/>
              <w:rPr/>
            </w:pPr>
            <w:r>
              <w:rPr/>
              <w:t xml:space="preserve">Italy 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ind w:left="357" w:hanging="357"/>
              <w:rPr/>
            </w:pPr>
            <w:r>
              <w:rPr/>
              <w:t>Japan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ind w:left="357" w:hanging="357"/>
              <w:rPr/>
            </w:pPr>
            <w:r>
              <w:rPr/>
              <w:t>Latin America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ind w:left="357" w:hanging="357"/>
              <w:rPr/>
            </w:pPr>
            <w:r>
              <w:rPr/>
              <w:t>Scandinavia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ind w:left="357" w:hanging="357"/>
              <w:rPr/>
            </w:pPr>
            <w:r>
              <w:rPr/>
              <w:t>Saudi Arabia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United States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b/>
        <w:b/>
        <w:sz w:val="16"/>
        <w:szCs w:val="16"/>
      </w:rPr>
    </w:pPr>
    <w:r>
      <w:rPr>
        <w:b/>
        <w:sz w:val="16"/>
        <w:szCs w:val="16"/>
      </w:rPr>
      <w:t xml:space="preserve">© 2015 LAMBTON COLLEGE IN TORONTO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577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val="04a0"/>
    </w:tblPr>
    <w:tblGrid>
      <w:gridCol w:w="4788"/>
      <w:gridCol w:w="4788"/>
    </w:tblGrid>
    <w:tr>
      <w:trPr/>
      <w:tc>
        <w:tcPr>
          <w:tcW w:w="478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rPr/>
          </w:pPr>
          <w:r>
            <w:rPr/>
            <w:drawing>
              <wp:inline distT="0" distB="0" distL="19050" distR="0">
                <wp:extent cx="2324100" cy="923290"/>
                <wp:effectExtent l="0" t="0" r="0" b="0"/>
                <wp:docPr id="1" name="Picture 1" descr="C:\Users\Michel\Documents\Lambton College in Toronto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Michel\Documents\Lambton College in Toronto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4100" cy="923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jc w:val="center"/>
            <w:rPr>
              <w:b/>
              <w:b/>
              <w:i/>
              <w:i/>
              <w:sz w:val="44"/>
              <w:szCs w:val="44"/>
            </w:rPr>
          </w:pPr>
          <w:r>
            <w:rPr>
              <w:b/>
              <w:i/>
              <w:sz w:val="44"/>
              <w:szCs w:val="44"/>
            </w:rPr>
            <w:t>Workplace Diversity</w:t>
          </w:r>
        </w:p>
        <w:p>
          <w:pPr>
            <w:pStyle w:val="Header"/>
            <w:jc w:val="center"/>
            <w:rPr>
              <w:sz w:val="44"/>
              <w:szCs w:val="44"/>
            </w:rPr>
          </w:pPr>
          <w:r>
            <w:rPr>
              <w:b/>
              <w:i/>
              <w:sz w:val="44"/>
              <w:szCs w:val="44"/>
            </w:rPr>
            <w:t>(WDI 1001)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Calibri" w:cs="Tahoma" w:eastAsiaTheme="minorHAnsi"/>
        <w:sz w:val="24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09e1"/>
    <w:pPr>
      <w:widowControl/>
      <w:bidi w:val="0"/>
      <w:jc w:val="left"/>
    </w:pPr>
    <w:rPr>
      <w:rFonts w:ascii="Tahoma" w:hAnsi="Tahoma" w:eastAsia="Calibri" w:cs="Tahoma" w:eastAsia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5dd7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d5dd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d5dd7"/>
    <w:rPr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46231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d5dd7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3d5dd7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d5dd7"/>
    <w:pPr/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623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4FECFCB-73B5-4196-AB6D-609223CC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3</Pages>
  <Words>663</Words>
  <Characters>3227</Characters>
  <CharactersWithSpaces>3723</CharactersWithSpaces>
  <Paragraphs>94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2015-04-03T14:25:00Z</dcterms:created>
  <dc:creator>Michel</dc:creator>
  <dc:description/>
  <dc:language>en-CA</dc:language>
  <cp:lastModifiedBy>Michel</cp:lastModifiedBy>
  <cp:lastPrinted>2015-04-04T22:26:00Z</cp:lastPrinted>
  <dcterms:modified xsi:type="dcterms:W3CDTF">2015-04-04T22:26:00Z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