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幂律下降且边际收益递减，该指数本身随网络容量在 0.43–1.38 间变化；容量与膜厚空间的局部采样稀疏（r = 0.370）共同限制精度，而非波长采样。10000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分位。作为对照，若完全不用代理模型、从同一候选池随机抽取同样 10 组（独立重复 10⁵ 次），其最优者 R 的均值为 0.5702、99 分位为 0.6519；MLP 所选高出随机均值 0.0876，随机取片超过它的概率仅 0.12%，说明增益来自代理模型本身而非候选池的先天质量。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8b）。但采样密度只解释了 0.137 的方差，故还需检验网络容量：在与基准完全相同的训练数据与超参数下，把参数量从 2.8×10⁴ 降到 2.4×10³，测试 MSE 升至基准的 9.1 倍；增至 1.1×10⁵，则再降 58%（R² = 0.9991）。可见容量不足会系统性抬高误差，容量充足时膜厚空间的局部采样稀疏才成为主导因素。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21"/>
        <w:spacing w:before="100" w:after="20"/>
      </w:pPr>
      <w:r>
        <w:t>3.5 误差瓶颈：容量与数据量的耦合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3.4 节表明局部采样密度只解释了误差方差的 0.137，容量是另一项因素，但两者并不独立。把 3 种容量与 4 种样本数放在同一网格上（共 12 个配置，除结构与样本数外设置完全一致；为与容量对照同口径，每个配置均用同一初始化种子单次训练），可以看到幂律指数 α 本身就依赖容量：小容量下α = 0.43，基准 0.98，大容量 1.38（图 9）。基准容量下的 α 与 3.2 节基于 3 个种子平均得到的 1.031 略有差异，属种子波动范围。因此"误差按 N^(−1.031) 下降"只是中等容量下的结论，并非普适规律。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容量与数据的互补性在两个端点上最清楚。样本只有 500 组时，大容量的测试 MSE（5.7×10⁻⁴）与基准（5.4×10⁻⁴）基本相同，容量优势无从体现；样本增至 4000 组后，大容量比基准低 58%。反过来，小容量模型的 α 明显偏低，说明它无法充分利用更多样本——此时继续增加数据，收益会被容量瓶颈吞掉。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由此得到明确的取舍依据：数据与容量必须匹配。在本体系下，若样本量在 4000 组量级，把容量提高到 10⁵ 是划算的；而若样本只有 500 组，加大容量几乎无效，应优先扩充样本。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容量带来的精度提升也会直接转化为筛选能力。用同一批 10000 组候选、同一套 TMM 真值，只把代理模型换成大容量版本，目标波长处的预测 MAE 由 0.00786 降到 0.00517，与真值的排序一致性由 0.9983 升到 0.9992，Top10 召回率从 60% 提高到 80%。对照 3.3 节的分辨率分析可以理解这一改善：基准模型的预测误差（0.00786）大于候选池顶部 0.1% 的真值跨度（0.0069），故尾部名次不可分辨；大容量模型把误差压到 0.00517 后已接近该跨度，筛选质量随之提升。分辨率极限并非固定常数，但突破它需要付出容量成本。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428744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capac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8744" cy="219456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9</w:t>
      </w:r>
      <w:r>
        <w:rPr>
          <w:sz w:val="17"/>
        </w:rPr>
        <w:t xml:space="preserve"> 网络容量与训练样本量的耦合：三种容量下测试 MSE 随样本量的变化（双对数坐标），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括号内为各自的幂律指数 α，点线为 α = 1 的参考斜率。</w:t>
      </w:r>
    </w:p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倍冗余），而是训练样本在四维膜厚空间中的局部稀疏与网络容量：第 10 近邻距离与误差的相关系数为 0.370，最稀疏组误差比最密集组高 48%；在相同训练预算下把参数量增至 1.1×10⁵，测试 MSE 再降 58%。这有直接的可操作性：既可在误差较大的区域补充样本，适度增大网络容量也仍有收益。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，说明在固定网络容量下继续增加均匀随机样本的收益有限；而容量本身是可调自由度，前节的容量对照表明它在当前规模下仍有可观收益。需说明的是，该拟合仅基于 4 个数据量水平、每个水平 3 个种子，全部在固定容量下完成，α 应视为固定容量下的趋势性估计。3.5 节进一步表明，把容量提高一个量级可将该指数抬到 1.38，即容量与数据互为条件，单独讨论任一方都会失真。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0.27 s，而"MLP 预测全部候选 + TMM 复核 Top10"需 0.004 s，绝对耗时都很小；批量推理时 MLP 的单候选耗时约为 TMM 的 1/119，但单点调用因框架固定开销反而不占优势。按实测，要把训练开销赚回来需筛选约 9.6×10⁶ 个候选——在四层膜这一简单体系下，代理模型在经济上并不划算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本研究有四点局限。第一，采样密度只解释了误差方差的 0.137；容量对照已确认容量是其中一项重要因素，其余来源（如优化随机性、谱形复杂度）尚未定位。第二，局部加密实验中的加密样本与高反射测试集取自同一分布（σ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幂律下降并呈边际收益递减，且该指数随容量在 0.43–1.38 间变化；在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4">
        <w:r>
          <w:rPr>
            <w:color w:val="0563C1"/>
            <w:u w:val="single"/>
            <w:sz w:val="19"/>
          </w:rPr>
          <w:t xml:space="preserve">https://github.com/Amao0333/ai4s-mlp-thinfilm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hyperlink" Target="https://github.com/Amao0333/ai4s-mlp-thinfi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