
<file path=[Content_Types].xml><?xml version="1.0" encoding="utf-8"?>
<Types xmlns="http://schemas.openxmlformats.org/package/2006/content-types"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AB" w:rsidRPr="00A702C6" w:rsidRDefault="0030530A" w:rsidP="001B47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 3 [1</w:t>
      </w:r>
      <w:bookmarkStart w:id="0" w:name="_GoBack"/>
      <w:bookmarkEnd w:id="0"/>
      <w:r>
        <w:rPr>
          <w:b/>
          <w:sz w:val="32"/>
          <w:szCs w:val="32"/>
        </w:rPr>
        <w:t>]</w:t>
      </w:r>
    </w:p>
    <w:p w:rsidR="00B256FB" w:rsidRDefault="001B47AB" w:rsidP="001B47AB">
      <w:pPr>
        <w:rPr>
          <w:sz w:val="28"/>
          <w:szCs w:val="28"/>
        </w:rPr>
      </w:pPr>
      <w:r w:rsidRPr="00A702C6">
        <w:rPr>
          <w:b/>
          <w:sz w:val="28"/>
          <w:szCs w:val="28"/>
        </w:rPr>
        <w:t>Question:</w:t>
      </w:r>
      <w:r w:rsidR="00E028B7" w:rsidRPr="00E028B7">
        <w:t xml:space="preserve"> </w:t>
      </w:r>
      <w:r w:rsidR="00E028B7" w:rsidRPr="00E028B7">
        <w:rPr>
          <w:sz w:val="28"/>
          <w:szCs w:val="28"/>
        </w:rPr>
        <w:t>Create an infographic illustrating the Test-Driven Development (TDD) process. Highlight steps like writing tests before code, benefits such as bug reduction, and how it fosters software reliability.</w:t>
      </w:r>
    </w:p>
    <w:p w:rsidR="00E028B7" w:rsidRDefault="00E028B7" w:rsidP="00752206">
      <w:r w:rsidRPr="00E028B7">
        <w:rPr>
          <w:b/>
          <w:sz w:val="28"/>
          <w:szCs w:val="28"/>
        </w:rPr>
        <w:t>Solution:</w:t>
      </w:r>
      <w:r w:rsidR="00752206" w:rsidRPr="00752206">
        <w:t xml:space="preserve"> </w:t>
      </w:r>
    </w:p>
    <w:p w:rsidR="00B452D9" w:rsidRPr="00B452D9" w:rsidRDefault="00B452D9" w:rsidP="00752206">
      <w:pPr>
        <w:rPr>
          <w:rFonts w:cstheme="minorHAnsi"/>
          <w:sz w:val="24"/>
          <w:szCs w:val="24"/>
        </w:rPr>
      </w:pPr>
    </w:p>
    <w:p w:rsidR="00B452D9" w:rsidRPr="00B452D9" w:rsidRDefault="00B452D9" w:rsidP="00752206">
      <w:pPr>
        <w:rPr>
          <w:rFonts w:cstheme="minorHAnsi"/>
          <w:sz w:val="28"/>
          <w:szCs w:val="28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                </w:t>
      </w:r>
      <w:r w:rsidRPr="00B452D9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Test-Driven Development (TDD) is a software development methodology that emphasizes writing tests before writing the actual code. The main idea behind TDD is to create a feedback loop that guides the development process and helps ensure the reliability and correctness of the software being developed. TDD follows a cyclical pattern, often referred to as the “Red-Green-Refactor” cycle, which consists of the following steps:</w:t>
      </w:r>
    </w:p>
    <w:p w:rsidR="00E64D22" w:rsidRDefault="00E64D22" w:rsidP="0075220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Diagram:</w:t>
      </w:r>
    </w:p>
    <w:p w:rsidR="00E64D22" w:rsidRDefault="00E64D22" w:rsidP="0075220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2AE9AC7" wp14:editId="4F7479DE">
            <wp:extent cx="4040372" cy="246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D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68" cy="24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D9" w:rsidRPr="00B452D9" w:rsidRDefault="00B452D9" w:rsidP="00B452D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</w:pPr>
      <w:r w:rsidRPr="00B452D9">
        <w:rPr>
          <w:rFonts w:eastAsia="Times New Roman" w:cstheme="minorHAnsi"/>
          <w:b/>
          <w:bCs/>
          <w:color w:val="242424"/>
          <w:spacing w:val="-1"/>
          <w:sz w:val="28"/>
          <w:szCs w:val="28"/>
          <w:lang w:val="en-IN" w:eastAsia="en-IN"/>
        </w:rPr>
        <w:t>Red</w:t>
      </w:r>
      <w:r w:rsidRPr="00B452D9">
        <w:rPr>
          <w:rFonts w:eastAsia="Times New Roman" w:cstheme="minorHAnsi"/>
          <w:b/>
          <w:color w:val="242424"/>
          <w:spacing w:val="-1"/>
          <w:sz w:val="28"/>
          <w:szCs w:val="28"/>
          <w:lang w:val="en-IN" w:eastAsia="en-IN"/>
        </w:rPr>
        <w:t>:</w:t>
      </w:r>
      <w:r w:rsidRPr="00B452D9"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  <w:t xml:space="preserve"> In this phase, you start by writing a test that defines the desired behaviour or functionality of a specific piece of code. Initially, this test will fail because the corresponding code hasn’t been written yet. This failing test is often referred to as a “red” test.</w:t>
      </w:r>
    </w:p>
    <w:p w:rsidR="00B452D9" w:rsidRPr="00B452D9" w:rsidRDefault="00B452D9" w:rsidP="00B452D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</w:pPr>
      <w:r w:rsidRPr="00B452D9">
        <w:rPr>
          <w:rFonts w:eastAsia="Times New Roman" w:cstheme="minorHAnsi"/>
          <w:b/>
          <w:bCs/>
          <w:color w:val="242424"/>
          <w:spacing w:val="-1"/>
          <w:sz w:val="28"/>
          <w:szCs w:val="28"/>
          <w:lang w:val="en-IN" w:eastAsia="en-IN"/>
        </w:rPr>
        <w:lastRenderedPageBreak/>
        <w:t>Green</w:t>
      </w:r>
      <w:r w:rsidRPr="00B452D9">
        <w:rPr>
          <w:rFonts w:eastAsia="Times New Roman" w:cstheme="minorHAnsi"/>
          <w:b/>
          <w:color w:val="242424"/>
          <w:spacing w:val="-1"/>
          <w:sz w:val="28"/>
          <w:szCs w:val="28"/>
          <w:lang w:val="en-IN" w:eastAsia="en-IN"/>
        </w:rPr>
        <w:t>:</w:t>
      </w:r>
      <w:r w:rsidRPr="00B452D9"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  <w:t xml:space="preserve"> Once you have a failing test, your next step is to write the minimum amount of code necessary to make the test pass. This code may not be perfect or efficient; the goal is to satisfy the test’s conditions and make it pass. When the test passes, it becomes a “green” test, indicating that the desired functionality has been implemented.</w:t>
      </w:r>
    </w:p>
    <w:p w:rsidR="00B452D9" w:rsidRPr="00B452D9" w:rsidRDefault="00B452D9" w:rsidP="00B452D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</w:pPr>
      <w:r w:rsidRPr="00B452D9">
        <w:rPr>
          <w:rFonts w:eastAsia="Times New Roman" w:cstheme="minorHAnsi"/>
          <w:b/>
          <w:bCs/>
          <w:color w:val="242424"/>
          <w:spacing w:val="-1"/>
          <w:sz w:val="28"/>
          <w:szCs w:val="28"/>
          <w:lang w:val="en-IN" w:eastAsia="en-IN"/>
        </w:rPr>
        <w:t>Refactor</w:t>
      </w:r>
      <w:r w:rsidRPr="00B452D9">
        <w:rPr>
          <w:rFonts w:eastAsia="Times New Roman" w:cstheme="minorHAnsi"/>
          <w:b/>
          <w:color w:val="242424"/>
          <w:spacing w:val="-1"/>
          <w:sz w:val="28"/>
          <w:szCs w:val="28"/>
          <w:lang w:val="en-IN" w:eastAsia="en-IN"/>
        </w:rPr>
        <w:t>:</w:t>
      </w:r>
      <w:r w:rsidRPr="00B452D9"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  <w:t xml:space="preserve"> After making the test pass, you can improve the code’s design, structure, and efficiency while keeping the test green. Refactoring involves making changes to the code without changing its external </w:t>
      </w:r>
      <w:proofErr w:type="spellStart"/>
      <w:r w:rsidRPr="00B452D9"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  <w:t>behavior</w:t>
      </w:r>
      <w:proofErr w:type="spellEnd"/>
      <w:r w:rsidRPr="00B452D9">
        <w:rPr>
          <w:rFonts w:eastAsia="Times New Roman" w:cstheme="minorHAnsi"/>
          <w:color w:val="242424"/>
          <w:spacing w:val="-1"/>
          <w:sz w:val="28"/>
          <w:szCs w:val="28"/>
          <w:lang w:val="en-IN" w:eastAsia="en-IN"/>
        </w:rPr>
        <w:t>. The tests act as a safety net, helping you catch unintended side effects of your changes.</w:t>
      </w:r>
    </w:p>
    <w:p w:rsidR="00E64D22" w:rsidRPr="00B452D9" w:rsidRDefault="00E64D22" w:rsidP="00752206">
      <w:pPr>
        <w:rPr>
          <w:rFonts w:cstheme="minorHAnsi"/>
          <w:b/>
          <w:sz w:val="28"/>
          <w:szCs w:val="28"/>
        </w:rPr>
      </w:pPr>
    </w:p>
    <w:sectPr w:rsidR="00E64D22" w:rsidRPr="00B4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D4015"/>
    <w:multiLevelType w:val="multilevel"/>
    <w:tmpl w:val="68201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AB"/>
    <w:rsid w:val="00041419"/>
    <w:rsid w:val="00041F8B"/>
    <w:rsid w:val="001B47AB"/>
    <w:rsid w:val="0030530A"/>
    <w:rsid w:val="00752206"/>
    <w:rsid w:val="00835013"/>
    <w:rsid w:val="00B256FB"/>
    <w:rsid w:val="00B452D9"/>
    <w:rsid w:val="00E028B7"/>
    <w:rsid w:val="00E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ED98"/>
  <w15:chartTrackingRefBased/>
  <w15:docId w15:val="{2B58EC8F-B16E-4732-B1BF-7418BC09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2024-06-18T11:51:00Z</dcterms:created>
  <dcterms:modified xsi:type="dcterms:W3CDTF">2024-06-21T17:38:00Z</dcterms:modified>
</cp:coreProperties>
</file>