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1F3A9" w14:textId="767DEC6A" w:rsidR="00BD322B" w:rsidRDefault="00000000">
      <w:pPr>
        <w:pStyle w:val="Heading1"/>
      </w:pPr>
      <w:r>
        <w:t xml:space="preserve">Dynamic Values in Banking Applications </w:t>
      </w:r>
    </w:p>
    <w:p w14:paraId="713D7B20" w14:textId="77777777" w:rsidR="00BD322B" w:rsidRDefault="00000000">
      <w:pPr>
        <w:pStyle w:val="Heading2"/>
      </w:pPr>
      <w:r>
        <w:t>1. Authentication &amp; Security Tokens</w:t>
      </w:r>
    </w:p>
    <w:p w14:paraId="5EA96792" w14:textId="77777777" w:rsidR="00BD322B" w:rsidRDefault="00000000">
      <w:pPr>
        <w:pStyle w:val="ListBullet"/>
      </w:pPr>
      <w:r>
        <w:t>CSRF Token – Example: CSRF_88231abc</w:t>
      </w:r>
    </w:p>
    <w:p w14:paraId="23F72A13" w14:textId="77777777" w:rsidR="00BD322B" w:rsidRDefault="00000000">
      <w:pPr>
        <w:pStyle w:val="ListBullet"/>
      </w:pPr>
      <w:r>
        <w:t>Session ID – Example: SESS_9f8a7c32</w:t>
      </w:r>
    </w:p>
    <w:p w14:paraId="5C15F32B" w14:textId="77777777" w:rsidR="00BD322B" w:rsidRDefault="00000000">
      <w:pPr>
        <w:pStyle w:val="ListBullet"/>
      </w:pPr>
      <w:r>
        <w:t>JWT Token – Example: eyJhbGciOiJIUzI1NiIsInR5cCI6IkpXVCJ9...</w:t>
      </w:r>
    </w:p>
    <w:p w14:paraId="511E9169" w14:textId="77777777" w:rsidR="00BD322B" w:rsidRDefault="00000000">
      <w:pPr>
        <w:pStyle w:val="ListBullet"/>
      </w:pPr>
      <w:r>
        <w:t>OAuth2 Access Token – Example: ya29.a0AfH6SMBFGT9dKZx</w:t>
      </w:r>
    </w:p>
    <w:p w14:paraId="1CBD4C5A" w14:textId="77777777" w:rsidR="00BD322B" w:rsidRDefault="00000000">
      <w:pPr>
        <w:pStyle w:val="ListBullet"/>
      </w:pPr>
      <w:r>
        <w:t>OAuth2 Refresh Token – Example: 1//0gH9wXyZL4abc</w:t>
      </w:r>
    </w:p>
    <w:p w14:paraId="2526DF0E" w14:textId="77777777" w:rsidR="00BD322B" w:rsidRDefault="00000000">
      <w:pPr>
        <w:pStyle w:val="ListBullet"/>
      </w:pPr>
      <w:r>
        <w:t>Kerberos Token – Example: Authorization: Negotiate YIIFzAYGKwY...</w:t>
      </w:r>
    </w:p>
    <w:p w14:paraId="5F47E511" w14:textId="77777777" w:rsidR="00BD322B" w:rsidRDefault="00000000">
      <w:pPr>
        <w:pStyle w:val="ListBullet"/>
      </w:pPr>
      <w:r>
        <w:t>SAML Token – Example: PHNhbWxwOlJlc3BvbnNl...</w:t>
      </w:r>
    </w:p>
    <w:p w14:paraId="642B93DE" w14:textId="77777777" w:rsidR="00BD322B" w:rsidRDefault="00000000">
      <w:pPr>
        <w:pStyle w:val="ListBullet"/>
      </w:pPr>
      <w:r>
        <w:t>OTP – Example: 482931</w:t>
      </w:r>
    </w:p>
    <w:p w14:paraId="76D48B8E" w14:textId="77777777" w:rsidR="00BD322B" w:rsidRDefault="00000000">
      <w:pPr>
        <w:pStyle w:val="Heading2"/>
      </w:pPr>
      <w:r>
        <w:t>2. User &amp; Session Dynamic Values</w:t>
      </w:r>
    </w:p>
    <w:p w14:paraId="52FAB39B" w14:textId="77777777" w:rsidR="00BD322B" w:rsidRDefault="00000000">
      <w:pPr>
        <w:pStyle w:val="ListBullet"/>
      </w:pPr>
      <w:r>
        <w:t>User ID / CIF – Example: CIF_984532</w:t>
      </w:r>
    </w:p>
    <w:p w14:paraId="76C9263C" w14:textId="77777777" w:rsidR="00BD322B" w:rsidRDefault="00000000">
      <w:pPr>
        <w:pStyle w:val="ListBullet"/>
      </w:pPr>
      <w:r>
        <w:t>Role – Example: CUSTOMER / TELLER / ADMIN</w:t>
      </w:r>
    </w:p>
    <w:p w14:paraId="1DCCBF57" w14:textId="77777777" w:rsidR="00BD322B" w:rsidRDefault="00000000">
      <w:pPr>
        <w:pStyle w:val="ListBullet"/>
      </w:pPr>
      <w:r>
        <w:t>Branch Code – Example: BR_045</w:t>
      </w:r>
    </w:p>
    <w:p w14:paraId="52D523AD" w14:textId="77777777" w:rsidR="00BD322B" w:rsidRDefault="00000000">
      <w:pPr>
        <w:pStyle w:val="ListBullet"/>
      </w:pPr>
      <w:r>
        <w:t>Login Timestamp – Example: 2025-12-17T14:22:01Z</w:t>
      </w:r>
    </w:p>
    <w:p w14:paraId="55C69118" w14:textId="77777777" w:rsidR="00BD322B" w:rsidRDefault="00000000">
      <w:pPr>
        <w:pStyle w:val="ListBullet"/>
      </w:pPr>
      <w:r>
        <w:t>Client IP – Example: 10.45.12.8</w:t>
      </w:r>
    </w:p>
    <w:p w14:paraId="3DB9191D" w14:textId="77777777" w:rsidR="00BD322B" w:rsidRDefault="00000000">
      <w:pPr>
        <w:pStyle w:val="Heading2"/>
      </w:pPr>
      <w:r>
        <w:t>3. Banking Transaction Dynamic Values</w:t>
      </w:r>
    </w:p>
    <w:p w14:paraId="01054DBF" w14:textId="77777777" w:rsidR="00BD322B" w:rsidRDefault="00000000">
      <w:pPr>
        <w:pStyle w:val="ListBullet"/>
      </w:pPr>
      <w:r>
        <w:t>Account Number – Example: 123456789012</w:t>
      </w:r>
    </w:p>
    <w:p w14:paraId="4384548E" w14:textId="77777777" w:rsidR="00BD322B" w:rsidRDefault="00000000">
      <w:pPr>
        <w:pStyle w:val="ListBullet"/>
      </w:pPr>
      <w:r>
        <w:t>Transaction ID – Example: TXN_77483929</w:t>
      </w:r>
    </w:p>
    <w:p w14:paraId="46AC9FF5" w14:textId="77777777" w:rsidR="00BD322B" w:rsidRDefault="00000000">
      <w:pPr>
        <w:pStyle w:val="ListBullet"/>
      </w:pPr>
      <w:r>
        <w:t>Approval Token – Example: APR_77281</w:t>
      </w:r>
    </w:p>
    <w:p w14:paraId="67814D2C" w14:textId="77777777" w:rsidR="00BD322B" w:rsidRDefault="00000000">
      <w:pPr>
        <w:pStyle w:val="ListBullet"/>
      </w:pPr>
      <w:r>
        <w:t>Transaction Amount – Example: 12500.75</w:t>
      </w:r>
    </w:p>
    <w:p w14:paraId="667A82A6" w14:textId="77777777" w:rsidR="00BD322B" w:rsidRDefault="00000000">
      <w:pPr>
        <w:pStyle w:val="ListBullet"/>
      </w:pPr>
      <w:r>
        <w:t>Currency – Example: USD</w:t>
      </w:r>
    </w:p>
    <w:p w14:paraId="04F30934" w14:textId="77777777" w:rsidR="00BD322B" w:rsidRDefault="00000000">
      <w:pPr>
        <w:pStyle w:val="ListBullet"/>
      </w:pPr>
      <w:r>
        <w:t>Transaction Status – Example: POSTED</w:t>
      </w:r>
    </w:p>
    <w:p w14:paraId="7AB4BCC5" w14:textId="77777777" w:rsidR="00BD322B" w:rsidRDefault="00000000">
      <w:pPr>
        <w:pStyle w:val="Heading2"/>
      </w:pPr>
      <w:r>
        <w:t>4. Request &amp; API Dynamic Values</w:t>
      </w:r>
    </w:p>
    <w:p w14:paraId="02BACA34" w14:textId="77777777" w:rsidR="00BD322B" w:rsidRDefault="00000000">
      <w:pPr>
        <w:pStyle w:val="ListBullet"/>
      </w:pPr>
      <w:r>
        <w:t>Request ID – Example: req_aa91f7</w:t>
      </w:r>
    </w:p>
    <w:p w14:paraId="52EBF173" w14:textId="77777777" w:rsidR="00BD322B" w:rsidRDefault="00000000">
      <w:pPr>
        <w:pStyle w:val="ListBullet"/>
      </w:pPr>
      <w:r>
        <w:t>Correlation ID – Example: corr_7732</w:t>
      </w:r>
    </w:p>
    <w:p w14:paraId="409AAA56" w14:textId="77777777" w:rsidR="00BD322B" w:rsidRDefault="00000000">
      <w:pPr>
        <w:pStyle w:val="ListBullet"/>
      </w:pPr>
      <w:r>
        <w:t>Authorization Header – Example: Bearer &lt;token&gt;</w:t>
      </w:r>
    </w:p>
    <w:p w14:paraId="088582C2" w14:textId="77777777" w:rsidR="00BD322B" w:rsidRDefault="00000000">
      <w:pPr>
        <w:pStyle w:val="ListBullet"/>
      </w:pPr>
      <w:r>
        <w:t>Query Params – Example: ?page=1&amp;size=10</w:t>
      </w:r>
    </w:p>
    <w:p w14:paraId="04F5F3F8" w14:textId="77777777" w:rsidR="00BD322B" w:rsidRDefault="00000000">
      <w:pPr>
        <w:pStyle w:val="Heading2"/>
      </w:pPr>
      <w:r>
        <w:t>5. System &amp; Environment Dynamic Values</w:t>
      </w:r>
    </w:p>
    <w:p w14:paraId="6A9D1A01" w14:textId="77777777" w:rsidR="00BD322B" w:rsidRDefault="00000000">
      <w:pPr>
        <w:pStyle w:val="ListBullet"/>
      </w:pPr>
      <w:r>
        <w:t>Environment – Example: DEV / UAT / PROD</w:t>
      </w:r>
    </w:p>
    <w:p w14:paraId="27FB78F3" w14:textId="77777777" w:rsidR="00BD322B" w:rsidRDefault="00000000">
      <w:pPr>
        <w:pStyle w:val="ListBullet"/>
      </w:pPr>
      <w:r>
        <w:t>Hostname – Example: app-server-03</w:t>
      </w:r>
    </w:p>
    <w:p w14:paraId="755BBAEC" w14:textId="77777777" w:rsidR="00BD322B" w:rsidRDefault="00000000">
      <w:pPr>
        <w:pStyle w:val="ListBullet"/>
      </w:pPr>
      <w:r>
        <w:t>KDC Server – Example: kdc01.bank.com</w:t>
      </w:r>
    </w:p>
    <w:p w14:paraId="5B1ED5DC" w14:textId="77777777" w:rsidR="00BD322B" w:rsidRDefault="00000000">
      <w:pPr>
        <w:pStyle w:val="ListBullet"/>
      </w:pPr>
      <w:r>
        <w:t>Keytab Path – Example: /etc/security/app.keytab</w:t>
      </w:r>
    </w:p>
    <w:p w14:paraId="48FF48F0" w14:textId="77777777" w:rsidR="00BD322B" w:rsidRDefault="00000000">
      <w:pPr>
        <w:pStyle w:val="Heading2"/>
      </w:pPr>
      <w:r>
        <w:t>6. Audit &amp; Compliance Dynamic Values</w:t>
      </w:r>
    </w:p>
    <w:p w14:paraId="049E0E3C" w14:textId="77777777" w:rsidR="00BD322B" w:rsidRDefault="00000000">
      <w:pPr>
        <w:pStyle w:val="ListBullet"/>
      </w:pPr>
      <w:r>
        <w:t>Audit ID – Example: AUD_992381</w:t>
      </w:r>
    </w:p>
    <w:p w14:paraId="3E94CE9E" w14:textId="77777777" w:rsidR="00BD322B" w:rsidRDefault="00000000">
      <w:pPr>
        <w:pStyle w:val="ListBullet"/>
      </w:pPr>
      <w:r>
        <w:lastRenderedPageBreak/>
        <w:t>Action Type – Example: FUNDS_TRANSFER</w:t>
      </w:r>
    </w:p>
    <w:p w14:paraId="6DC74D6D" w14:textId="77777777" w:rsidR="00BD322B" w:rsidRDefault="00000000">
      <w:pPr>
        <w:pStyle w:val="ListBullet"/>
      </w:pPr>
      <w:r>
        <w:t>Result – Example: SUCCESS / FAILURE</w:t>
      </w:r>
    </w:p>
    <w:p w14:paraId="11F23A1F" w14:textId="77777777" w:rsidR="00BD322B" w:rsidRDefault="00000000">
      <w:pPr>
        <w:pStyle w:val="ListBullet"/>
      </w:pPr>
      <w:r>
        <w:t>Timestamp – Example: 2025-12-17T14:30:22Z</w:t>
      </w:r>
    </w:p>
    <w:p w14:paraId="14AC83EB" w14:textId="77777777" w:rsidR="00BD322B" w:rsidRDefault="00000000">
      <w:pPr>
        <w:pStyle w:val="ListBullet"/>
      </w:pPr>
      <w:r>
        <w:t>Regulatory Flag – Example: PCI-DSS / SOX</w:t>
      </w:r>
    </w:p>
    <w:p w14:paraId="394D7AE1" w14:textId="77777777" w:rsidR="00BD322B" w:rsidRDefault="00000000">
      <w:pPr>
        <w:pStyle w:val="Heading2"/>
      </w:pPr>
      <w:r>
        <w:t>7. Banking-Specific End-to-End &amp; Regulatory Dynamic IDs</w:t>
      </w:r>
    </w:p>
    <w:p w14:paraId="6C6FDF87" w14:textId="77777777" w:rsidR="00BD322B" w:rsidRDefault="00000000">
      <w:pPr>
        <w:pStyle w:val="ListBullet"/>
      </w:pPr>
      <w:r>
        <w:t>E2E ID (End-to-End ID) – Example: E2E_20251217_00098765 (Used for tracing transaction across systems)</w:t>
      </w:r>
    </w:p>
    <w:p w14:paraId="1ADF3D6C" w14:textId="77777777" w:rsidR="00BD322B" w:rsidRDefault="00000000">
      <w:pPr>
        <w:pStyle w:val="ListBullet"/>
      </w:pPr>
      <w:r>
        <w:t>UTR ID (Unique Transaction Reference) – Example: UTR2025121700456789 (NEFT / RTGS / IMPS tracking)</w:t>
      </w:r>
    </w:p>
    <w:p w14:paraId="014429FC" w14:textId="77777777" w:rsidR="00BD322B" w:rsidRDefault="00000000">
      <w:pPr>
        <w:pStyle w:val="ListBullet"/>
      </w:pPr>
      <w:r>
        <w:t>Transaction ID – Example: TXN_77483929 (Internal banking transaction reference)</w:t>
      </w:r>
    </w:p>
    <w:p w14:paraId="2F0B628B" w14:textId="77777777" w:rsidR="00BD322B" w:rsidRDefault="00000000">
      <w:pPr>
        <w:pStyle w:val="ListBullet"/>
      </w:pPr>
      <w:r>
        <w:t>Payment Reference Number – Example: PRN_88997766</w:t>
      </w:r>
    </w:p>
    <w:p w14:paraId="62D03899" w14:textId="77777777" w:rsidR="00BD322B" w:rsidRDefault="00000000">
      <w:pPr>
        <w:pStyle w:val="ListBullet"/>
      </w:pPr>
      <w:r>
        <w:t>Core Banking Reference ID – Example: CBS_REF_662189</w:t>
      </w:r>
    </w:p>
    <w:p w14:paraId="69184392" w14:textId="77777777" w:rsidR="00BD322B" w:rsidRDefault="00000000">
      <w:pPr>
        <w:pStyle w:val="ListBullet"/>
      </w:pPr>
      <w:r>
        <w:t>Message ID (ISO 20022) – Example: MSG_PACS008_88321</w:t>
      </w:r>
    </w:p>
    <w:p w14:paraId="62E53578" w14:textId="77777777" w:rsidR="00BD322B" w:rsidRDefault="00000000">
      <w:pPr>
        <w:pStyle w:val="ListBullet"/>
      </w:pPr>
      <w:r>
        <w:t>Settlement ID – Example: SETT_772981</w:t>
      </w:r>
    </w:p>
    <w:p w14:paraId="0E4118FC" w14:textId="77777777" w:rsidR="00BD322B" w:rsidRDefault="00000000">
      <w:pPr>
        <w:pStyle w:val="ListBullet"/>
      </w:pPr>
      <w:r>
        <w:t>Reversal Transaction ID – Example: REV_TXN_77483929</w:t>
      </w:r>
    </w:p>
    <w:p w14:paraId="72682D99" w14:textId="77777777" w:rsidR="00BD322B" w:rsidRDefault="00000000">
      <w:pPr>
        <w:pStyle w:val="ListBullet"/>
      </w:pPr>
      <w:r>
        <w:t>Batch ID – Example: BATCH_20251217_01</w:t>
      </w:r>
    </w:p>
    <w:p w14:paraId="21AA2D50" w14:textId="77777777" w:rsidR="00BD322B" w:rsidRDefault="00000000">
      <w:pPr>
        <w:pStyle w:val="ListBullet"/>
      </w:pPr>
      <w:r>
        <w:t>Clearing Reference ID – Example: CLR_981223</w:t>
      </w:r>
    </w:p>
    <w:p w14:paraId="18990ABD" w14:textId="77777777" w:rsidR="00BD322B" w:rsidRDefault="00000000">
      <w:pPr>
        <w:pStyle w:val="ListBullet"/>
      </w:pPr>
      <w:r>
        <w:t>Audit Trace ID – Example: AUD_TRACE_66219</w:t>
      </w:r>
    </w:p>
    <w:sectPr w:rsidR="00BD32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828487">
    <w:abstractNumId w:val="8"/>
  </w:num>
  <w:num w:numId="2" w16cid:durableId="1915356008">
    <w:abstractNumId w:val="6"/>
  </w:num>
  <w:num w:numId="3" w16cid:durableId="401491980">
    <w:abstractNumId w:val="5"/>
  </w:num>
  <w:num w:numId="4" w16cid:durableId="553925791">
    <w:abstractNumId w:val="4"/>
  </w:num>
  <w:num w:numId="5" w16cid:durableId="638387841">
    <w:abstractNumId w:val="7"/>
  </w:num>
  <w:num w:numId="6" w16cid:durableId="1319269680">
    <w:abstractNumId w:val="3"/>
  </w:num>
  <w:num w:numId="7" w16cid:durableId="1445421048">
    <w:abstractNumId w:val="2"/>
  </w:num>
  <w:num w:numId="8" w16cid:durableId="1329020667">
    <w:abstractNumId w:val="1"/>
  </w:num>
  <w:num w:numId="9" w16cid:durableId="1667856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5663"/>
    <w:rsid w:val="003E4A23"/>
    <w:rsid w:val="00AA1D8D"/>
    <w:rsid w:val="00B47730"/>
    <w:rsid w:val="00BD322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DD315C8-DB93-4D15-BDB5-34638CD1E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Suji Amarnath</cp:lastModifiedBy>
  <cp:revision>2</cp:revision>
  <dcterms:created xsi:type="dcterms:W3CDTF">2013-12-23T23:15:00Z</dcterms:created>
  <dcterms:modified xsi:type="dcterms:W3CDTF">2025-12-17T06:52:00Z</dcterms:modified>
  <cp:category/>
</cp:coreProperties>
</file>