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7D8" w:rsidRDefault="00E2734D" w:rsidP="003A2808">
      <w:pPr>
        <w:pStyle w:val="Titel"/>
      </w:pPr>
      <w:r>
        <w:t>Tests</w:t>
      </w:r>
    </w:p>
    <w:p w:rsidR="008511A9" w:rsidRDefault="00E2734D" w:rsidP="00157457">
      <w:pPr>
        <w:pStyle w:val="Subtitel"/>
      </w:pPr>
      <w:r>
        <w:t>Results</w:t>
      </w:r>
    </w:p>
    <w:p w:rsidR="00E2734D" w:rsidRDefault="00E2734D" w:rsidP="00E2734D">
      <w:pPr>
        <w:pStyle w:val="Kop1"/>
      </w:pPr>
      <w:r>
        <w:t>orientation</w:t>
      </w:r>
    </w:p>
    <w:p w:rsidR="00911ED1" w:rsidRDefault="00911ED1" w:rsidP="00911ED1">
      <w:r>
        <w:t>The results are placed in the following files:</w:t>
      </w:r>
    </w:p>
    <w:p w:rsidR="00911ED1" w:rsidRDefault="00911ED1" w:rsidP="00911ED1">
      <w:pPr>
        <w:pStyle w:val="Lijstalinea"/>
        <w:numPr>
          <w:ilvl w:val="0"/>
          <w:numId w:val="6"/>
        </w:numPr>
      </w:pPr>
      <w:r>
        <w:t>OrientationTestGraph.xlsx: this files contains the graph and the data for that graph</w:t>
      </w:r>
    </w:p>
    <w:p w:rsidR="00911ED1" w:rsidRPr="00911ED1" w:rsidRDefault="00911ED1" w:rsidP="00911ED1">
      <w:pPr>
        <w:pStyle w:val="Lijstalinea"/>
        <w:numPr>
          <w:ilvl w:val="0"/>
          <w:numId w:val="6"/>
        </w:numPr>
      </w:pPr>
      <w:r>
        <w:t>Orientation</w:t>
      </w:r>
      <w:r w:rsidR="00F718AB">
        <w:t>TestTimingandResults.xlsx: contains the timing information when the samples were taken and the according results</w:t>
      </w:r>
    </w:p>
    <w:p w:rsidR="00E2734D" w:rsidRDefault="00E2734D" w:rsidP="00E2734D">
      <w:pPr>
        <w:pStyle w:val="Kop2"/>
      </w:pPr>
      <w:r>
        <w:t>set up</w:t>
      </w:r>
    </w:p>
    <w:p w:rsidR="00911ED1" w:rsidRPr="00911ED1" w:rsidRDefault="00911ED1" w:rsidP="00911ED1">
      <w:pPr>
        <w:rPr>
          <w:lang w:bidi="ar-SA"/>
        </w:rPr>
      </w:pPr>
      <w:r w:rsidRPr="00911ED1">
        <w:rPr>
          <w:lang w:bidi="ar-SA"/>
        </w:rPr>
        <w:t>Two Telos rev. B nodes were set in the outdoor environment.</w:t>
      </w:r>
      <w:r>
        <w:rPr>
          <w:lang w:bidi="ar-SA"/>
        </w:rPr>
        <w:t xml:space="preserve"> </w:t>
      </w:r>
      <w:r w:rsidRPr="00911ED1">
        <w:rPr>
          <w:lang w:bidi="ar-SA"/>
        </w:rPr>
        <w:t>The test exists out of two parts: In the first part, the two nodes</w:t>
      </w:r>
      <w:r>
        <w:rPr>
          <w:lang w:bidi="ar-SA"/>
        </w:rPr>
        <w:t xml:space="preserve"> </w:t>
      </w:r>
      <w:r w:rsidRPr="00911ED1">
        <w:rPr>
          <w:lang w:bidi="ar-SA"/>
        </w:rPr>
        <w:t>are equipped with an external antenna with a gain of 6dBi</w:t>
      </w:r>
      <w:r>
        <w:rPr>
          <w:lang w:bidi="ar-SA"/>
        </w:rPr>
        <w:t xml:space="preserve"> </w:t>
      </w:r>
      <w:r w:rsidRPr="00911ED1">
        <w:rPr>
          <w:lang w:bidi="ar-SA"/>
        </w:rPr>
        <w:t>and placed at a distance of one meter and at a distance of</w:t>
      </w:r>
      <w:r>
        <w:rPr>
          <w:lang w:bidi="ar-SA"/>
        </w:rPr>
        <w:t xml:space="preserve"> </w:t>
      </w:r>
      <w:r w:rsidRPr="00911ED1">
        <w:rPr>
          <w:lang w:bidi="ar-SA"/>
        </w:rPr>
        <w:t>five meters from each other at a height of one meter. This way</w:t>
      </w:r>
      <w:r>
        <w:rPr>
          <w:lang w:bidi="ar-SA"/>
        </w:rPr>
        <w:t xml:space="preserve"> </w:t>
      </w:r>
      <w:r w:rsidRPr="00911ED1">
        <w:rPr>
          <w:lang w:bidi="ar-SA"/>
        </w:rPr>
        <w:t>the ground will attenuate the signal. One node is set as an</w:t>
      </w:r>
      <w:r>
        <w:rPr>
          <w:lang w:bidi="ar-SA"/>
        </w:rPr>
        <w:t xml:space="preserve"> </w:t>
      </w:r>
      <w:r w:rsidRPr="00911ED1">
        <w:rPr>
          <w:lang w:bidi="ar-SA"/>
        </w:rPr>
        <w:t>anchor node and will broadcast beacon messages at a rate of</w:t>
      </w:r>
      <w:r>
        <w:rPr>
          <w:lang w:bidi="ar-SA"/>
        </w:rPr>
        <w:t xml:space="preserve"> </w:t>
      </w:r>
      <w:r w:rsidRPr="00911ED1">
        <w:rPr>
          <w:lang w:bidi="ar-SA"/>
        </w:rPr>
        <w:t>200 ms. The anchor node was rotated and samples were taken</w:t>
      </w:r>
      <w:r>
        <w:rPr>
          <w:lang w:bidi="ar-SA"/>
        </w:rPr>
        <w:t xml:space="preserve"> </w:t>
      </w:r>
      <w:r w:rsidRPr="00911ED1">
        <w:rPr>
          <w:lang w:bidi="ar-SA"/>
        </w:rPr>
        <w:t>at every 20 degrees. The other node, the blind node sends the</w:t>
      </w:r>
      <w:r>
        <w:rPr>
          <w:lang w:bidi="ar-SA"/>
        </w:rPr>
        <w:t xml:space="preserve"> </w:t>
      </w:r>
      <w:r w:rsidRPr="00911ED1">
        <w:rPr>
          <w:lang w:bidi="ar-SA"/>
        </w:rPr>
        <w:t>RSS readings to the database. Approximately 25 samples were</w:t>
      </w:r>
      <w:r>
        <w:rPr>
          <w:lang w:bidi="ar-SA"/>
        </w:rPr>
        <w:t xml:space="preserve"> </w:t>
      </w:r>
      <w:r w:rsidRPr="00911ED1">
        <w:rPr>
          <w:lang w:bidi="ar-SA"/>
        </w:rPr>
        <w:t>collected at every orientation.</w:t>
      </w:r>
    </w:p>
    <w:p w:rsidR="00911ED1" w:rsidRPr="00911ED1" w:rsidRDefault="00911ED1" w:rsidP="00911ED1">
      <w:r w:rsidRPr="00911ED1">
        <w:rPr>
          <w:lang w:bidi="ar-SA"/>
        </w:rPr>
        <w:t>In the second part, only one node is equipped with the</w:t>
      </w:r>
      <w:r>
        <w:rPr>
          <w:lang w:bidi="ar-SA"/>
        </w:rPr>
        <w:t xml:space="preserve"> </w:t>
      </w:r>
      <w:r w:rsidRPr="00911ED1">
        <w:rPr>
          <w:lang w:bidi="ar-SA"/>
        </w:rPr>
        <w:t>external antenna and placed at a distance of one and five</w:t>
      </w:r>
      <w:r>
        <w:rPr>
          <w:lang w:bidi="ar-SA"/>
        </w:rPr>
        <w:t xml:space="preserve"> </w:t>
      </w:r>
      <w:r w:rsidRPr="00911ED1">
        <w:rPr>
          <w:lang w:bidi="ar-SA"/>
        </w:rPr>
        <w:t>meter. This node is set as the blind node and receives ideally</w:t>
      </w:r>
      <w:r>
        <w:rPr>
          <w:lang w:bidi="ar-SA"/>
        </w:rPr>
        <w:t xml:space="preserve"> </w:t>
      </w:r>
      <w:r w:rsidRPr="00911ED1">
        <w:rPr>
          <w:lang w:bidi="ar-SA"/>
        </w:rPr>
        <w:t>the same power in every direction. The other node with an</w:t>
      </w:r>
      <w:r>
        <w:rPr>
          <w:lang w:bidi="ar-SA"/>
        </w:rPr>
        <w:t xml:space="preserve"> </w:t>
      </w:r>
      <w:r w:rsidRPr="00911ED1">
        <w:rPr>
          <w:lang w:bidi="ar-SA"/>
        </w:rPr>
        <w:t>integrated antenna is the anchor node that will broadcast the</w:t>
      </w:r>
      <w:r>
        <w:rPr>
          <w:lang w:bidi="ar-SA"/>
        </w:rPr>
        <w:t xml:space="preserve"> </w:t>
      </w:r>
      <w:r w:rsidRPr="00911ED1">
        <w:rPr>
          <w:lang w:bidi="ar-SA"/>
        </w:rPr>
        <w:t>beacon messages.</w:t>
      </w:r>
    </w:p>
    <w:p w:rsidR="00E2734D" w:rsidRDefault="00E2734D" w:rsidP="00E2734D">
      <w:r>
        <w:rPr>
          <w:noProof/>
          <w:lang w:val="nl-BE" w:eastAsia="nl-BE" w:bidi="ar-SA"/>
        </w:rPr>
        <w:lastRenderedPageBreak/>
        <w:drawing>
          <wp:inline distT="0" distB="0" distL="0" distR="0">
            <wp:extent cx="5760720" cy="4321103"/>
            <wp:effectExtent l="19050" t="0" r="0" b="0"/>
            <wp:docPr id="3" name="Afbeelding 2" descr="C:\Users\Poseidon\Desktop\MAP SVN\Portfolio\Other\Pictures Orientation Test\DSC01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seidon\Desktop\MAP SVN\Portfolio\Other\Pictures Orientation Test\DSC015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34D" w:rsidRDefault="00E2734D" w:rsidP="00E2734D">
      <w:pPr>
        <w:pStyle w:val="Kop2"/>
      </w:pPr>
      <w:r>
        <w:t>result</w:t>
      </w:r>
    </w:p>
    <w:p w:rsidR="00911ED1" w:rsidRPr="00911ED1" w:rsidRDefault="00911ED1" w:rsidP="00911ED1">
      <w:pPr>
        <w:rPr>
          <w:rFonts w:eastAsia="Times New Roman"/>
          <w:lang w:val="nl-BE" w:eastAsia="nl-BE" w:bidi="ar-SA"/>
        </w:rPr>
      </w:pPr>
      <w:r w:rsidRPr="00911ED1">
        <w:rPr>
          <w:rFonts w:eastAsia="Times New Roman"/>
          <w:lang w:val="nl-BE" w:eastAsia="nl-BE" w:bidi="ar-SA"/>
        </w:rPr>
        <w:t>Set up with 1 external antenna</w:t>
      </w:r>
    </w:p>
    <w:p w:rsidR="00911ED1" w:rsidRDefault="00911ED1" w:rsidP="00911ED1">
      <w:r w:rsidRPr="00911ED1">
        <w:drawing>
          <wp:inline distT="0" distB="0" distL="0" distR="0">
            <wp:extent cx="5760720" cy="2734415"/>
            <wp:effectExtent l="19050" t="0" r="11430" b="8785"/>
            <wp:docPr id="8" name="Grafiek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1ED1" w:rsidRPr="00911ED1" w:rsidRDefault="00911ED1" w:rsidP="00911ED1">
      <w:pPr>
        <w:spacing w:before="0" w:after="0" w:line="240" w:lineRule="auto"/>
        <w:rPr>
          <w:rFonts w:ascii="Calibri" w:eastAsia="Times New Roman" w:hAnsi="Calibri" w:cs="Times New Roman"/>
          <w:color w:val="000000"/>
          <w:sz w:val="22"/>
          <w:szCs w:val="22"/>
          <w:lang w:eastAsia="nl-BE" w:bidi="ar-SA"/>
        </w:rPr>
      </w:pPr>
      <w:r w:rsidRPr="00911ED1">
        <w:rPr>
          <w:rFonts w:ascii="Calibri" w:eastAsia="Times New Roman" w:hAnsi="Calibri" w:cs="Times New Roman"/>
          <w:color w:val="000000"/>
          <w:sz w:val="22"/>
          <w:szCs w:val="22"/>
          <w:lang w:eastAsia="nl-BE" w:bidi="ar-SA"/>
        </w:rPr>
        <w:t>Set up with 2 external antennas</w:t>
      </w:r>
    </w:p>
    <w:p w:rsidR="00911ED1" w:rsidRDefault="00911ED1" w:rsidP="00911ED1">
      <w:r w:rsidRPr="00911ED1">
        <w:lastRenderedPageBreak/>
        <w:drawing>
          <wp:inline distT="0" distB="0" distL="0" distR="0">
            <wp:extent cx="5760720" cy="1900038"/>
            <wp:effectExtent l="19050" t="0" r="11430" b="4962"/>
            <wp:docPr id="9" name="Grafiek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11ED1" w:rsidRPr="00911ED1" w:rsidRDefault="00911ED1" w:rsidP="00911ED1"/>
    <w:p w:rsidR="00E2734D" w:rsidRDefault="00E2734D" w:rsidP="00E2734D">
      <w:pPr>
        <w:pStyle w:val="Kop1"/>
      </w:pPr>
      <w:r>
        <w:t>position error of algorithms</w:t>
      </w:r>
    </w:p>
    <w:p w:rsidR="00F718AB" w:rsidRDefault="00F718AB" w:rsidP="00F718AB">
      <w:r>
        <w:t>The results are for indoor are placed in the following files: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IndoorGraph.xlsx: this files contains the graph and the data for that graph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IndoorTiming.xlsx: contains the timing information when the samples were taken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IndoorDatabase.xlsx: contains the database for the interval of the test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Indoor3Anchors.xlsx: contains the calculated results for 3 anchors</w:t>
      </w:r>
    </w:p>
    <w:p w:rsidR="00F718AB" w:rsidRPr="00911ED1" w:rsidRDefault="00F718AB" w:rsidP="00F718AB">
      <w:pPr>
        <w:pStyle w:val="Lijstalinea"/>
        <w:numPr>
          <w:ilvl w:val="0"/>
          <w:numId w:val="6"/>
        </w:numPr>
      </w:pPr>
      <w:r>
        <w:t>Indoor5Anchors.xlsx: contains the calculated results for 5 anchors</w:t>
      </w:r>
    </w:p>
    <w:p w:rsidR="00F718AB" w:rsidRPr="00911ED1" w:rsidRDefault="00F718AB" w:rsidP="00F718AB">
      <w:pPr>
        <w:pStyle w:val="Lijstalinea"/>
        <w:numPr>
          <w:ilvl w:val="0"/>
          <w:numId w:val="6"/>
        </w:numPr>
      </w:pPr>
      <w:r>
        <w:t>Indoor7Anchors.xlsx: contains the calculated results for 7 anchors</w:t>
      </w:r>
    </w:p>
    <w:p w:rsidR="00F718AB" w:rsidRPr="00911ED1" w:rsidRDefault="00F718AB" w:rsidP="00F718AB">
      <w:pPr>
        <w:pStyle w:val="Lijstalinea"/>
        <w:numPr>
          <w:ilvl w:val="0"/>
          <w:numId w:val="6"/>
        </w:numPr>
      </w:pPr>
      <w:r>
        <w:t>Indoor9Anchors.xlsx: contains the calculated results for 9 anchors</w:t>
      </w:r>
    </w:p>
    <w:p w:rsidR="00F718AB" w:rsidRDefault="00F718AB" w:rsidP="00F718AB">
      <w:r>
        <w:t>The results are for outdoor are placed in the following files: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OutdoorGraph.xlsx: this files contains the graph and the data for that graph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OutdoorTiming.xlsx: contains the timing information when the samples were taken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OutdoorDatabase.xlsx: contains the database for the interval of the test</w:t>
      </w:r>
    </w:p>
    <w:p w:rsidR="00F718AB" w:rsidRDefault="00F718AB" w:rsidP="00F718AB">
      <w:pPr>
        <w:pStyle w:val="Lijstalinea"/>
        <w:numPr>
          <w:ilvl w:val="0"/>
          <w:numId w:val="6"/>
        </w:numPr>
      </w:pPr>
      <w:r>
        <w:t>Outdoor3Anchors.xlsx: contains the calculated results for 3 anchors</w:t>
      </w:r>
    </w:p>
    <w:p w:rsidR="00F718AB" w:rsidRPr="00911ED1" w:rsidRDefault="00F718AB" w:rsidP="00F718AB">
      <w:pPr>
        <w:pStyle w:val="Lijstalinea"/>
        <w:numPr>
          <w:ilvl w:val="0"/>
          <w:numId w:val="6"/>
        </w:numPr>
      </w:pPr>
      <w:r>
        <w:t>Outdoor5Anchors.xlsx: contains the calculated results for 5 anchors</w:t>
      </w:r>
    </w:p>
    <w:p w:rsidR="00F718AB" w:rsidRPr="00911ED1" w:rsidRDefault="00F718AB" w:rsidP="00F718AB">
      <w:pPr>
        <w:pStyle w:val="Lijstalinea"/>
        <w:numPr>
          <w:ilvl w:val="0"/>
          <w:numId w:val="6"/>
        </w:numPr>
      </w:pPr>
      <w:r>
        <w:t>Outdoor7Anchors.xlsx: contains the calculated results for 7 anchors</w:t>
      </w:r>
    </w:p>
    <w:p w:rsidR="00F718AB" w:rsidRPr="00F718AB" w:rsidRDefault="00F718AB" w:rsidP="00F718AB">
      <w:pPr>
        <w:pStyle w:val="Lijstalinea"/>
        <w:numPr>
          <w:ilvl w:val="0"/>
          <w:numId w:val="6"/>
        </w:numPr>
      </w:pPr>
      <w:r>
        <w:t>Outdoor9Anchors.xlsx: contains the calculated results for 9 anchors</w:t>
      </w:r>
    </w:p>
    <w:p w:rsidR="00F718AB" w:rsidRPr="00F718AB" w:rsidRDefault="00F718AB" w:rsidP="00F718AB">
      <w:pPr>
        <w:pStyle w:val="Kop2"/>
      </w:pPr>
      <w:r>
        <w:t>setup</w:t>
      </w:r>
    </w:p>
    <w:p w:rsidR="00911ED1" w:rsidRPr="00911ED1" w:rsidRDefault="00911ED1" w:rsidP="00911ED1">
      <w:pPr>
        <w:rPr>
          <w:lang w:bidi="ar-SA"/>
        </w:rPr>
      </w:pPr>
      <w:r w:rsidRPr="00911ED1">
        <w:rPr>
          <w:lang w:bidi="ar-SA"/>
        </w:rPr>
        <w:t>We placed a total of 10 nodes in both the indoor and outdoor</w:t>
      </w:r>
      <w:r>
        <w:rPr>
          <w:lang w:bidi="ar-SA"/>
        </w:rPr>
        <w:t xml:space="preserve"> </w:t>
      </w:r>
      <w:r w:rsidRPr="00911ED1">
        <w:rPr>
          <w:lang w:bidi="ar-SA"/>
        </w:rPr>
        <w:t>environment. Nine of them are configured as anchor nodes</w:t>
      </w:r>
      <w:r>
        <w:rPr>
          <w:lang w:bidi="ar-SA"/>
        </w:rPr>
        <w:t xml:space="preserve"> </w:t>
      </w:r>
      <w:r w:rsidRPr="00911ED1">
        <w:rPr>
          <w:lang w:bidi="ar-SA"/>
        </w:rPr>
        <w:t>and the last one if configured as a blind node. Every node is</w:t>
      </w:r>
      <w:r>
        <w:rPr>
          <w:lang w:bidi="ar-SA"/>
        </w:rPr>
        <w:t xml:space="preserve"> </w:t>
      </w:r>
      <w:r w:rsidRPr="00911ED1">
        <w:rPr>
          <w:lang w:bidi="ar-SA"/>
        </w:rPr>
        <w:t>placed at a height of one meter. The anchor nodes are placed</w:t>
      </w:r>
      <w:r>
        <w:rPr>
          <w:lang w:bidi="ar-SA"/>
        </w:rPr>
        <w:t xml:space="preserve"> </w:t>
      </w:r>
      <w:r w:rsidRPr="00911ED1">
        <w:rPr>
          <w:lang w:bidi="ar-SA"/>
        </w:rPr>
        <w:t>randomly at fixed locations (in meters):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one: 1.19 ; 6.98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two: 2.00 ; 8.48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three: 3.00 ; 1.50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four: 3.19 ; 6.23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five: 1.19 ; 5.14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six: 4.64 ; 3.88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t>Node seven: 4.67 ; 0.00</w:t>
      </w:r>
    </w:p>
    <w:p w:rsidR="00911ED1" w:rsidRPr="00911ED1" w:rsidRDefault="00911ED1" w:rsidP="00911ED1">
      <w:pPr>
        <w:pStyle w:val="Lijstalinea"/>
        <w:numPr>
          <w:ilvl w:val="0"/>
          <w:numId w:val="3"/>
        </w:numPr>
        <w:rPr>
          <w:lang w:bidi="ar-SA"/>
        </w:rPr>
      </w:pPr>
      <w:r w:rsidRPr="00911ED1">
        <w:rPr>
          <w:lang w:bidi="ar-SA"/>
        </w:rPr>
        <w:lastRenderedPageBreak/>
        <w:t>Node eight: 2.50 ; 0.00</w:t>
      </w:r>
    </w:p>
    <w:p w:rsidR="00911ED1" w:rsidRDefault="00911ED1" w:rsidP="00911ED1">
      <w:pPr>
        <w:pStyle w:val="Lijstalinea"/>
        <w:numPr>
          <w:ilvl w:val="0"/>
          <w:numId w:val="3"/>
        </w:numPr>
      </w:pPr>
      <w:r w:rsidRPr="00911ED1">
        <w:rPr>
          <w:lang w:bidi="ar-SA"/>
        </w:rPr>
        <w:t>Node nine: 0.00 ; 0.00</w:t>
      </w:r>
    </w:p>
    <w:p w:rsidR="00911ED1" w:rsidRPr="00911ED1" w:rsidRDefault="00911ED1" w:rsidP="00911ED1">
      <w:pPr>
        <w:rPr>
          <w:lang w:bidi="ar-SA"/>
        </w:rPr>
      </w:pPr>
      <w:r w:rsidRPr="00911ED1">
        <w:rPr>
          <w:lang w:bidi="ar-SA"/>
        </w:rPr>
        <w:t>The blind node will be located at the following locations (in</w:t>
      </w:r>
      <w:r>
        <w:rPr>
          <w:lang w:bidi="ar-SA"/>
        </w:rPr>
        <w:t xml:space="preserve"> </w:t>
      </w:r>
      <w:r w:rsidRPr="00911ED1">
        <w:rPr>
          <w:lang w:bidi="ar-SA"/>
        </w:rPr>
        <w:t>meters):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  <w:rPr>
          <w:lang w:val="nl-BE" w:bidi="ar-SA"/>
        </w:rPr>
      </w:pPr>
      <w:r w:rsidRPr="00911ED1">
        <w:rPr>
          <w:lang w:val="nl-BE" w:bidi="ar-SA"/>
        </w:rPr>
        <w:t>5.07 ; 8. 48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  <w:rPr>
          <w:lang w:val="nl-BE" w:bidi="ar-SA"/>
        </w:rPr>
      </w:pPr>
      <w:r w:rsidRPr="00911ED1">
        <w:rPr>
          <w:lang w:val="nl-BE" w:bidi="ar-SA"/>
        </w:rPr>
        <w:t>5.07; 4.63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  <w:rPr>
          <w:lang w:val="nl-BE" w:bidi="ar-SA"/>
        </w:rPr>
      </w:pPr>
      <w:r w:rsidRPr="00911ED1">
        <w:rPr>
          <w:lang w:val="nl-BE" w:bidi="ar-SA"/>
        </w:rPr>
        <w:t>2.00 ; 1.50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  <w:rPr>
          <w:lang w:val="nl-BE" w:bidi="ar-SA"/>
        </w:rPr>
      </w:pPr>
      <w:r w:rsidRPr="00911ED1">
        <w:rPr>
          <w:lang w:val="nl-BE" w:bidi="ar-SA"/>
        </w:rPr>
        <w:t>0.00 ; 3.29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  <w:rPr>
          <w:lang w:val="nl-BE" w:bidi="ar-SA"/>
        </w:rPr>
      </w:pPr>
      <w:r w:rsidRPr="00911ED1">
        <w:rPr>
          <w:lang w:val="nl-BE" w:bidi="ar-SA"/>
        </w:rPr>
        <w:t>3.19 , 6.23</w:t>
      </w:r>
    </w:p>
    <w:p w:rsidR="00911ED1" w:rsidRPr="00911ED1" w:rsidRDefault="00911ED1" w:rsidP="00911ED1">
      <w:pPr>
        <w:pStyle w:val="Lijstalinea"/>
        <w:numPr>
          <w:ilvl w:val="0"/>
          <w:numId w:val="5"/>
        </w:numPr>
      </w:pPr>
      <w:r w:rsidRPr="00911ED1">
        <w:rPr>
          <w:lang w:val="nl-BE" w:bidi="ar-SA"/>
        </w:rPr>
        <w:t>1.19 , 8.48</w:t>
      </w:r>
    </w:p>
    <w:p w:rsidR="00911ED1" w:rsidRPr="00911ED1" w:rsidRDefault="00911ED1" w:rsidP="00911ED1">
      <w:pPr>
        <w:jc w:val="center"/>
      </w:pPr>
      <w:r w:rsidRPr="00911ED1">
        <w:drawing>
          <wp:inline distT="0" distB="0" distL="0" distR="0">
            <wp:extent cx="3924814" cy="6558405"/>
            <wp:effectExtent l="19050" t="0" r="0" b="0"/>
            <wp:docPr id="7" name="Afbeelding 3" descr="C:\Users\Poseidon\Desktop\MAP SVN\Portfolio\Other\image in visio\living ro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seidon\Desktop\MAP SVN\Portfolio\Other\image in visio\living roo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249" cy="655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ED1" w:rsidRDefault="00911ED1" w:rsidP="00911ED1">
      <w:pPr>
        <w:pStyle w:val="Kop3"/>
      </w:pPr>
      <w:r>
        <w:lastRenderedPageBreak/>
        <w:t>results (indoor)</w:t>
      </w:r>
    </w:p>
    <w:p w:rsidR="00911ED1" w:rsidRPr="00911ED1" w:rsidRDefault="00911ED1" w:rsidP="00911ED1">
      <w:pPr>
        <w:pStyle w:val="Geenafstand"/>
      </w:pPr>
    </w:p>
    <w:tbl>
      <w:tblPr>
        <w:tblW w:w="8481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4220"/>
        <w:gridCol w:w="1087"/>
        <w:gridCol w:w="1087"/>
        <w:gridCol w:w="1087"/>
        <w:gridCol w:w="1000"/>
      </w:tblGrid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Number of anchor nodes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9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Centroid localization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0,7041679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0,7178535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0,7361435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0,711895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0,2085483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0,161636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0,1378752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0,13499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Weighted Centroild localization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0,670399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0,64111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0,6043655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0,567713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0,282125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0,1870517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0,2118316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0,295417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Min-Max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0,6733023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0,5805728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0,519601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0,609186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0,3340315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0,1126369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0,2288376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0,333507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Trilateration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0,6335248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1,2454727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1,0052603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0,69328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0,2460398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0,938236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0,983869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0,421257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Trilateration with least square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2,5785385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3,2582359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4,6995101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2,702967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4,5778676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3,4127893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6,0744286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3,375513</w:t>
            </w:r>
          </w:p>
        </w:tc>
      </w:tr>
    </w:tbl>
    <w:p w:rsidR="00911ED1" w:rsidRPr="00911ED1" w:rsidRDefault="00911ED1" w:rsidP="00911ED1">
      <w:r w:rsidRPr="00911ED1">
        <w:lastRenderedPageBreak/>
        <w:drawing>
          <wp:inline distT="0" distB="0" distL="0" distR="0">
            <wp:extent cx="5580591" cy="4783667"/>
            <wp:effectExtent l="19050" t="0" r="20109" b="0"/>
            <wp:docPr id="5" name="Grafiek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2734D" w:rsidRPr="00E2734D" w:rsidRDefault="00E2734D" w:rsidP="00E2734D"/>
    <w:p w:rsidR="00E2734D" w:rsidRDefault="00E2734D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911ED1" w:rsidRDefault="00911ED1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72793B" w:rsidRDefault="0072793B" w:rsidP="00E2734D">
      <w:pPr>
        <w:pStyle w:val="Geenafstand"/>
        <w:jc w:val="center"/>
      </w:pPr>
    </w:p>
    <w:p w:rsidR="00911ED1" w:rsidRPr="00E2734D" w:rsidRDefault="00911ED1" w:rsidP="00E2734D">
      <w:pPr>
        <w:pStyle w:val="Geenafstand"/>
        <w:jc w:val="center"/>
      </w:pPr>
    </w:p>
    <w:p w:rsidR="00E2734D" w:rsidRDefault="00E2734D" w:rsidP="00E2734D">
      <w:pPr>
        <w:pStyle w:val="Kop3"/>
      </w:pPr>
      <w:r>
        <w:lastRenderedPageBreak/>
        <w:t>results</w:t>
      </w:r>
      <w:r w:rsidR="00911ED1">
        <w:t xml:space="preserve"> (outdoor)</w:t>
      </w:r>
    </w:p>
    <w:p w:rsidR="00911ED1" w:rsidRPr="00911ED1" w:rsidRDefault="00911ED1" w:rsidP="00911ED1">
      <w:pPr>
        <w:pStyle w:val="Geenafstand"/>
      </w:pPr>
    </w:p>
    <w:tbl>
      <w:tblPr>
        <w:tblW w:w="8124" w:type="dxa"/>
        <w:tblInd w:w="65" w:type="dxa"/>
        <w:tblCellMar>
          <w:left w:w="70" w:type="dxa"/>
          <w:right w:w="70" w:type="dxa"/>
        </w:tblCellMar>
        <w:tblLook w:val="04A0"/>
      </w:tblPr>
      <w:tblGrid>
        <w:gridCol w:w="4220"/>
        <w:gridCol w:w="976"/>
        <w:gridCol w:w="976"/>
        <w:gridCol w:w="976"/>
        <w:gridCol w:w="976"/>
      </w:tblGrid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Number of anchor nodes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9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Centroid localization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0,759873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0,724016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0,735404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0,715881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0,194748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0,132251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0,124058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0,125944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Weighted Centroild localization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0,759827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0,64602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0,661308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0,627102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0,174093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0,183463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0,160361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0,154578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Min-Max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0,780401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0,529461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0,513403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0,551327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0,214815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0,342726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0,287978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0,218043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Trilateration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0,769262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0,573275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0,556054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0,755345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0,271507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0,345707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0,276033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0,297375</w:t>
            </w:r>
          </w:p>
        </w:tc>
      </w:tr>
      <w:tr w:rsidR="00911ED1" w:rsidRPr="00911ED1" w:rsidTr="00911ED1">
        <w:trPr>
          <w:trHeight w:val="39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val="nl-BE" w:eastAsia="nl-BE" w:bidi="ar-SA"/>
              </w:rPr>
              <w:t>Trilateration with least square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 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Relative position error (%)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1,564793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1,09579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0,834139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1,587507</w:t>
            </w:r>
          </w:p>
        </w:tc>
      </w:tr>
      <w:tr w:rsidR="00911ED1" w:rsidRPr="00911ED1" w:rsidTr="00911ED1">
        <w:trPr>
          <w:trHeight w:val="300"/>
        </w:trPr>
        <w:tc>
          <w:tcPr>
            <w:tcW w:w="4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Standard deviation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0,849787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0,93364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0,238267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ED1" w:rsidRPr="00911ED1" w:rsidRDefault="00911ED1" w:rsidP="00911ED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</w:pPr>
            <w:r w:rsidRPr="00911ED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nl-BE" w:eastAsia="nl-BE" w:bidi="ar-SA"/>
              </w:rPr>
              <w:t>1,361935</w:t>
            </w:r>
          </w:p>
        </w:tc>
      </w:tr>
    </w:tbl>
    <w:p w:rsidR="00911ED1" w:rsidRPr="00911ED1" w:rsidRDefault="00911ED1" w:rsidP="00911ED1">
      <w:r w:rsidRPr="00911ED1">
        <w:lastRenderedPageBreak/>
        <w:drawing>
          <wp:inline distT="0" distB="0" distL="0" distR="0">
            <wp:extent cx="4572000" cy="4800600"/>
            <wp:effectExtent l="19050" t="0" r="19050" b="0"/>
            <wp:docPr id="6" name="Grafiek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911ED1" w:rsidRPr="00911ED1" w:rsidSect="00DC27D8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09D3" w:rsidRDefault="000A09D3" w:rsidP="003A2808">
      <w:pPr>
        <w:spacing w:before="0" w:after="0" w:line="240" w:lineRule="auto"/>
      </w:pPr>
      <w:r>
        <w:separator/>
      </w:r>
    </w:p>
  </w:endnote>
  <w:endnote w:type="continuationSeparator" w:id="0">
    <w:p w:rsidR="000A09D3" w:rsidRDefault="000A09D3" w:rsidP="003A28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09D3" w:rsidRDefault="000A09D3" w:rsidP="003A2808">
      <w:pPr>
        <w:spacing w:before="0" w:after="0" w:line="240" w:lineRule="auto"/>
      </w:pPr>
      <w:r>
        <w:separator/>
      </w:r>
    </w:p>
  </w:footnote>
  <w:footnote w:type="continuationSeparator" w:id="0">
    <w:p w:rsidR="000A09D3" w:rsidRDefault="000A09D3" w:rsidP="003A28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34D" w:rsidRPr="003A2808" w:rsidRDefault="00E2734D" w:rsidP="003A2808">
    <w:pPr>
      <w:pStyle w:val="Geenafstand"/>
    </w:pPr>
    <w:r w:rsidRPr="003A2808">
      <w:t>Applied Engineering: Electronics-ICT (Master T</w:t>
    </w:r>
    <w:r>
      <w:t>hesis</w:t>
    </w:r>
    <w:r w:rsidRPr="003A2808">
      <w:t>)</w:t>
    </w:r>
  </w:p>
  <w:p w:rsidR="00E2734D" w:rsidRPr="00734CBA" w:rsidRDefault="00E2734D" w:rsidP="003A2808">
    <w:pPr>
      <w:pStyle w:val="Geenafstand"/>
      <w:rPr>
        <w:lang w:val="nl-BE"/>
      </w:rPr>
    </w:pPr>
    <w:r>
      <w:rPr>
        <w:noProof/>
        <w:lang w:val="nl-BE" w:eastAsia="nl-B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-362585</wp:posOffset>
          </wp:positionV>
          <wp:extent cx="2103755" cy="770890"/>
          <wp:effectExtent l="19050" t="0" r="0" b="0"/>
          <wp:wrapThrough wrapText="bothSides">
            <wp:wrapPolygon edited="0">
              <wp:start x="-196" y="0"/>
              <wp:lineTo x="-196" y="20817"/>
              <wp:lineTo x="21515" y="20817"/>
              <wp:lineTo x="21515" y="0"/>
              <wp:lineTo x="-196" y="0"/>
            </wp:wrapPolygon>
          </wp:wrapThrough>
          <wp:docPr id="1" name="Afbeelding 1" descr="C:\Users\Poseidon\Documents\HA\MASTER\Portfolio\Other\website\images\logo artesis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seidon\Documents\HA\MASTER\Portfolio\Other\website\images\logo artesis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3755" cy="770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4CBA">
      <w:rPr>
        <w:lang w:val="nl-BE"/>
      </w:rPr>
      <w:t xml:space="preserve">Tim Van Overtveldt </w:t>
    </w:r>
  </w:p>
  <w:p w:rsidR="00E2734D" w:rsidRDefault="00E2734D" w:rsidP="003A2808">
    <w:pPr>
      <w:pStyle w:val="Geenafstand"/>
      <w:rPr>
        <w:lang w:val="nl-BE"/>
      </w:rPr>
    </w:pPr>
    <w:r w:rsidRPr="00734CBA">
      <w:rPr>
        <w:lang w:val="nl-BE"/>
      </w:rPr>
      <w:t>Peter De Cauwer</w:t>
    </w:r>
  </w:p>
  <w:p w:rsidR="00911ED1" w:rsidRPr="00734CBA" w:rsidRDefault="00911ED1" w:rsidP="003A2808">
    <w:pPr>
      <w:pStyle w:val="Geenafstand"/>
      <w:rPr>
        <w:lang w:val="nl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23864"/>
    <w:multiLevelType w:val="hybridMultilevel"/>
    <w:tmpl w:val="054EE2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E742E"/>
    <w:multiLevelType w:val="hybridMultilevel"/>
    <w:tmpl w:val="AD16CC1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83A63"/>
    <w:multiLevelType w:val="hybridMultilevel"/>
    <w:tmpl w:val="5C2C6BE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56E23"/>
    <w:multiLevelType w:val="hybridMultilevel"/>
    <w:tmpl w:val="0128DD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86203"/>
    <w:multiLevelType w:val="hybridMultilevel"/>
    <w:tmpl w:val="A89AC0C4"/>
    <w:lvl w:ilvl="0" w:tplc="0813000F">
      <w:start w:val="1"/>
      <w:numFmt w:val="decimal"/>
      <w:lvlText w:val="%1."/>
      <w:lvlJc w:val="left"/>
      <w:pPr>
        <w:ind w:left="1428" w:hanging="360"/>
      </w:pPr>
    </w:lvl>
    <w:lvl w:ilvl="1" w:tplc="08130019" w:tentative="1">
      <w:start w:val="1"/>
      <w:numFmt w:val="lowerLetter"/>
      <w:lvlText w:val="%2."/>
      <w:lvlJc w:val="left"/>
      <w:pPr>
        <w:ind w:left="2148" w:hanging="360"/>
      </w:pPr>
    </w:lvl>
    <w:lvl w:ilvl="2" w:tplc="0813001B" w:tentative="1">
      <w:start w:val="1"/>
      <w:numFmt w:val="lowerRoman"/>
      <w:lvlText w:val="%3."/>
      <w:lvlJc w:val="right"/>
      <w:pPr>
        <w:ind w:left="2868" w:hanging="180"/>
      </w:pPr>
    </w:lvl>
    <w:lvl w:ilvl="3" w:tplc="0813000F" w:tentative="1">
      <w:start w:val="1"/>
      <w:numFmt w:val="decimal"/>
      <w:lvlText w:val="%4."/>
      <w:lvlJc w:val="left"/>
      <w:pPr>
        <w:ind w:left="3588" w:hanging="360"/>
      </w:pPr>
    </w:lvl>
    <w:lvl w:ilvl="4" w:tplc="08130019" w:tentative="1">
      <w:start w:val="1"/>
      <w:numFmt w:val="lowerLetter"/>
      <w:lvlText w:val="%5."/>
      <w:lvlJc w:val="left"/>
      <w:pPr>
        <w:ind w:left="4308" w:hanging="360"/>
      </w:pPr>
    </w:lvl>
    <w:lvl w:ilvl="5" w:tplc="0813001B" w:tentative="1">
      <w:start w:val="1"/>
      <w:numFmt w:val="lowerRoman"/>
      <w:lvlText w:val="%6."/>
      <w:lvlJc w:val="right"/>
      <w:pPr>
        <w:ind w:left="5028" w:hanging="180"/>
      </w:pPr>
    </w:lvl>
    <w:lvl w:ilvl="6" w:tplc="0813000F" w:tentative="1">
      <w:start w:val="1"/>
      <w:numFmt w:val="decimal"/>
      <w:lvlText w:val="%7."/>
      <w:lvlJc w:val="left"/>
      <w:pPr>
        <w:ind w:left="5748" w:hanging="360"/>
      </w:pPr>
    </w:lvl>
    <w:lvl w:ilvl="7" w:tplc="08130019" w:tentative="1">
      <w:start w:val="1"/>
      <w:numFmt w:val="lowerLetter"/>
      <w:lvlText w:val="%8."/>
      <w:lvlJc w:val="left"/>
      <w:pPr>
        <w:ind w:left="6468" w:hanging="360"/>
      </w:pPr>
    </w:lvl>
    <w:lvl w:ilvl="8" w:tplc="08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3416B2"/>
    <w:multiLevelType w:val="hybridMultilevel"/>
    <w:tmpl w:val="184A4242"/>
    <w:lvl w:ilvl="0" w:tplc="B89E39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2808"/>
    <w:rsid w:val="000A09D3"/>
    <w:rsid w:val="00157457"/>
    <w:rsid w:val="001F50F8"/>
    <w:rsid w:val="002A3AB0"/>
    <w:rsid w:val="002F592C"/>
    <w:rsid w:val="003773B9"/>
    <w:rsid w:val="00384E4F"/>
    <w:rsid w:val="003A2808"/>
    <w:rsid w:val="00451D77"/>
    <w:rsid w:val="005F54C4"/>
    <w:rsid w:val="00672084"/>
    <w:rsid w:val="0072793B"/>
    <w:rsid w:val="00734CBA"/>
    <w:rsid w:val="008216FE"/>
    <w:rsid w:val="008511A9"/>
    <w:rsid w:val="00911ED1"/>
    <w:rsid w:val="009F4349"/>
    <w:rsid w:val="00B14E96"/>
    <w:rsid w:val="00BE1475"/>
    <w:rsid w:val="00D06065"/>
    <w:rsid w:val="00DC27D8"/>
    <w:rsid w:val="00E2734D"/>
    <w:rsid w:val="00F71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A2808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3A280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80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280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A280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A280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280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A280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A280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A280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2808"/>
  </w:style>
  <w:style w:type="paragraph" w:styleId="Voettekst">
    <w:name w:val="footer"/>
    <w:basedOn w:val="Standaard"/>
    <w:link w:val="VoettekstChar"/>
    <w:uiPriority w:val="99"/>
    <w:semiHidden/>
    <w:unhideWhenUsed/>
    <w:rsid w:val="003A28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3A2808"/>
  </w:style>
  <w:style w:type="paragraph" w:styleId="Ballontekst">
    <w:name w:val="Balloon Text"/>
    <w:basedOn w:val="Standaard"/>
    <w:link w:val="BallontekstChar"/>
    <w:uiPriority w:val="99"/>
    <w:semiHidden/>
    <w:unhideWhenUsed/>
    <w:rsid w:val="003A2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A2808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3A280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A2808"/>
    <w:rPr>
      <w:caps/>
      <w:spacing w:val="15"/>
      <w:shd w:val="clear" w:color="auto" w:fill="DBE5F1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A2808"/>
    <w:rPr>
      <w:caps/>
      <w:color w:val="243F6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A2808"/>
    <w:rPr>
      <w:caps/>
      <w:color w:val="365F9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A2808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A2808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A2808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A280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A2808"/>
    <w:rPr>
      <w:caps/>
      <w:color w:val="4F81BD" w:themeColor="accent1"/>
      <w:spacing w:val="10"/>
      <w:kern w:val="28"/>
      <w:sz w:val="52"/>
      <w:szCs w:val="52"/>
    </w:rPr>
  </w:style>
  <w:style w:type="paragraph" w:styleId="Subtitel">
    <w:name w:val="Subtitle"/>
    <w:basedOn w:val="Standaard"/>
    <w:next w:val="Standaard"/>
    <w:link w:val="SubtitelChar"/>
    <w:uiPriority w:val="11"/>
    <w:qFormat/>
    <w:rsid w:val="003A280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elChar">
    <w:name w:val="Subtitel Char"/>
    <w:basedOn w:val="Standaardalinea-lettertype"/>
    <w:link w:val="Subtitel"/>
    <w:uiPriority w:val="11"/>
    <w:rsid w:val="003A2808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3A2808"/>
    <w:rPr>
      <w:b/>
      <w:bCs/>
    </w:rPr>
  </w:style>
  <w:style w:type="character" w:styleId="Nadruk">
    <w:name w:val="Emphasis"/>
    <w:uiPriority w:val="20"/>
    <w:qFormat/>
    <w:rsid w:val="003A2808"/>
    <w:rPr>
      <w:caps/>
      <w:color w:val="243F60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3A2808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3A2808"/>
    <w:rPr>
      <w:sz w:val="20"/>
      <w:szCs w:val="20"/>
    </w:rPr>
  </w:style>
  <w:style w:type="paragraph" w:styleId="Lijstalinea">
    <w:name w:val="List Paragraph"/>
    <w:basedOn w:val="Standaard"/>
    <w:uiPriority w:val="34"/>
    <w:qFormat/>
    <w:rsid w:val="003A280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A2808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3A2808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A280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A2808"/>
    <w:rPr>
      <w:i/>
      <w:iCs/>
      <w:color w:val="4F81BD" w:themeColor="accent1"/>
      <w:sz w:val="20"/>
      <w:szCs w:val="20"/>
    </w:rPr>
  </w:style>
  <w:style w:type="character" w:styleId="Subtielebenadrukking">
    <w:name w:val="Subtle Emphasis"/>
    <w:uiPriority w:val="19"/>
    <w:qFormat/>
    <w:rsid w:val="003A2808"/>
    <w:rPr>
      <w:i/>
      <w:iCs/>
      <w:color w:val="243F60" w:themeColor="accent1" w:themeShade="7F"/>
    </w:rPr>
  </w:style>
  <w:style w:type="character" w:styleId="Intensievebenadrukking">
    <w:name w:val="Intense Emphasis"/>
    <w:uiPriority w:val="21"/>
    <w:qFormat/>
    <w:rsid w:val="003A2808"/>
    <w:rPr>
      <w:b/>
      <w:bCs/>
      <w:caps/>
      <w:color w:val="243F60" w:themeColor="accent1" w:themeShade="7F"/>
      <w:spacing w:val="10"/>
    </w:rPr>
  </w:style>
  <w:style w:type="character" w:styleId="Subtieleverwijzing">
    <w:name w:val="Subtle Reference"/>
    <w:uiPriority w:val="31"/>
    <w:qFormat/>
    <w:rsid w:val="003A2808"/>
    <w:rPr>
      <w:b/>
      <w:bCs/>
      <w:color w:val="4F81BD" w:themeColor="accent1"/>
    </w:rPr>
  </w:style>
  <w:style w:type="character" w:styleId="Intensieveverwijzing">
    <w:name w:val="Intense Reference"/>
    <w:uiPriority w:val="32"/>
    <w:qFormat/>
    <w:rsid w:val="003A2808"/>
    <w:rPr>
      <w:b/>
      <w:bCs/>
      <w:i/>
      <w:iCs/>
      <w:caps/>
      <w:color w:val="4F81BD" w:themeColor="accent1"/>
    </w:rPr>
  </w:style>
  <w:style w:type="character" w:styleId="Titelvanboek">
    <w:name w:val="Book Title"/>
    <w:uiPriority w:val="33"/>
    <w:qFormat/>
    <w:rsid w:val="003A2808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A280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seidon\Desktop\MAP%20SVN\Portfolio\Test%20Results\Antennas\OrientationTest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seidon\Desktop\MAP%20SVN\Portfolio\Test%20Results\Antennas\OrientationTest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seidon\Desktop\MAP%20SVN\Portfolio\Test%20Results\Indoor\Indoor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seidon\Desktop\MAP%20SVN\Portfolio\Test%20Results\Outdoor\Outdoor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BE"/>
  <c:style val="1"/>
  <c:chart>
    <c:autoTitleDeleted val="1"/>
    <c:plotArea>
      <c:layout>
        <c:manualLayout>
          <c:layoutTarget val="inner"/>
          <c:xMode val="edge"/>
          <c:yMode val="edge"/>
          <c:x val="0.11434410711827069"/>
          <c:y val="4.2615923009623871E-2"/>
          <c:w val="0.87978541297517887"/>
          <c:h val="0.82727981918926863"/>
        </c:manualLayout>
      </c:layout>
      <c:lineChart>
        <c:grouping val="standard"/>
        <c:ser>
          <c:idx val="1"/>
          <c:order val="1"/>
          <c:tx>
            <c:v>5m</c:v>
          </c:tx>
          <c:errBars>
            <c:errDir val="y"/>
            <c:errBarType val="both"/>
            <c:errValType val="cust"/>
            <c:plus>
              <c:numRef>
                <c:f>Blad2!$D$24:$D$41</c:f>
                <c:numCache>
                  <c:formatCode>General</c:formatCode>
                  <c:ptCount val="18"/>
                  <c:pt idx="0">
                    <c:v>0.73780000000000012</c:v>
                  </c:pt>
                  <c:pt idx="1">
                    <c:v>0.67490000000000028</c:v>
                  </c:pt>
                  <c:pt idx="2">
                    <c:v>0.33350000000000007</c:v>
                  </c:pt>
                  <c:pt idx="3">
                    <c:v>0.50070000000000003</c:v>
                  </c:pt>
                  <c:pt idx="4">
                    <c:v>1.3005</c:v>
                  </c:pt>
                  <c:pt idx="5">
                    <c:v>2.0575999999999999</c:v>
                  </c:pt>
                  <c:pt idx="6">
                    <c:v>3.4737</c:v>
                  </c:pt>
                  <c:pt idx="7">
                    <c:v>2.5642</c:v>
                  </c:pt>
                  <c:pt idx="8">
                    <c:v>2.6850000000000001</c:v>
                  </c:pt>
                  <c:pt idx="9">
                    <c:v>1.2806999999999997</c:v>
                  </c:pt>
                  <c:pt idx="10">
                    <c:v>5.0494000000000003</c:v>
                  </c:pt>
                  <c:pt idx="11">
                    <c:v>3.3849999999999998</c:v>
                  </c:pt>
                  <c:pt idx="12">
                    <c:v>0.36570000000000008</c:v>
                  </c:pt>
                  <c:pt idx="13">
                    <c:v>0.62150000000000005</c:v>
                  </c:pt>
                  <c:pt idx="14">
                    <c:v>2.8923999999999994</c:v>
                  </c:pt>
                  <c:pt idx="15">
                    <c:v>0.53139999999999998</c:v>
                  </c:pt>
                  <c:pt idx="16">
                    <c:v>0.29320000000000002</c:v>
                  </c:pt>
                  <c:pt idx="17">
                    <c:v>0.59209999999999996</c:v>
                  </c:pt>
                </c:numCache>
              </c:numRef>
            </c:plus>
            <c:minus>
              <c:numRef>
                <c:f>Blad2!$D$24:$D$41</c:f>
                <c:numCache>
                  <c:formatCode>General</c:formatCode>
                  <c:ptCount val="18"/>
                  <c:pt idx="0">
                    <c:v>0.73780000000000012</c:v>
                  </c:pt>
                  <c:pt idx="1">
                    <c:v>0.67490000000000028</c:v>
                  </c:pt>
                  <c:pt idx="2">
                    <c:v>0.33350000000000007</c:v>
                  </c:pt>
                  <c:pt idx="3">
                    <c:v>0.50070000000000003</c:v>
                  </c:pt>
                  <c:pt idx="4">
                    <c:v>1.3005</c:v>
                  </c:pt>
                  <c:pt idx="5">
                    <c:v>2.0575999999999999</c:v>
                  </c:pt>
                  <c:pt idx="6">
                    <c:v>3.4737</c:v>
                  </c:pt>
                  <c:pt idx="7">
                    <c:v>2.5642</c:v>
                  </c:pt>
                  <c:pt idx="8">
                    <c:v>2.6850000000000001</c:v>
                  </c:pt>
                  <c:pt idx="9">
                    <c:v>1.2806999999999997</c:v>
                  </c:pt>
                  <c:pt idx="10">
                    <c:v>5.0494000000000003</c:v>
                  </c:pt>
                  <c:pt idx="11">
                    <c:v>3.3849999999999998</c:v>
                  </c:pt>
                  <c:pt idx="12">
                    <c:v>0.36570000000000008</c:v>
                  </c:pt>
                  <c:pt idx="13">
                    <c:v>0.62150000000000005</c:v>
                  </c:pt>
                  <c:pt idx="14">
                    <c:v>2.8923999999999994</c:v>
                  </c:pt>
                  <c:pt idx="15">
                    <c:v>0.53139999999999998</c:v>
                  </c:pt>
                  <c:pt idx="16">
                    <c:v>0.29320000000000002</c:v>
                  </c:pt>
                  <c:pt idx="17">
                    <c:v>0.59209999999999996</c:v>
                  </c:pt>
                </c:numCache>
              </c:numRef>
            </c:minus>
          </c:errBars>
          <c:cat>
            <c:numRef>
              <c:f>Blad2!$B$5:$B$22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</c:numCache>
            </c:numRef>
          </c:cat>
          <c:val>
            <c:numRef>
              <c:f>Blad2!$C$24:$C$41</c:f>
              <c:numCache>
                <c:formatCode>General</c:formatCode>
                <c:ptCount val="18"/>
                <c:pt idx="0">
                  <c:v>-61.181799999999996</c:v>
                </c:pt>
                <c:pt idx="1">
                  <c:v>-60.697900000000004</c:v>
                </c:pt>
                <c:pt idx="2">
                  <c:v>-58.015900000000002</c:v>
                </c:pt>
                <c:pt idx="3">
                  <c:v>-56.215600000000002</c:v>
                </c:pt>
                <c:pt idx="4">
                  <c:v>-58.415500000000002</c:v>
                </c:pt>
                <c:pt idx="5">
                  <c:v>-54.652000000000001</c:v>
                </c:pt>
                <c:pt idx="6">
                  <c:v>-58.949300000000001</c:v>
                </c:pt>
                <c:pt idx="7">
                  <c:v>-58.562300000000008</c:v>
                </c:pt>
                <c:pt idx="8">
                  <c:v>-58.246400000000001</c:v>
                </c:pt>
                <c:pt idx="9">
                  <c:v>-73.2</c:v>
                </c:pt>
                <c:pt idx="10">
                  <c:v>-64.475099999999998</c:v>
                </c:pt>
                <c:pt idx="11">
                  <c:v>-61.8217</c:v>
                </c:pt>
                <c:pt idx="12">
                  <c:v>-59.915800000000004</c:v>
                </c:pt>
                <c:pt idx="13">
                  <c:v>-54.734200000000001</c:v>
                </c:pt>
                <c:pt idx="14">
                  <c:v>-57.624200000000002</c:v>
                </c:pt>
                <c:pt idx="15">
                  <c:v>-55.5762</c:v>
                </c:pt>
                <c:pt idx="16">
                  <c:v>-57.016100000000002</c:v>
                </c:pt>
                <c:pt idx="17">
                  <c:v>-61.72590000000001</c:v>
                </c:pt>
              </c:numCache>
            </c:numRef>
          </c:val>
        </c:ser>
        <c:ser>
          <c:idx val="0"/>
          <c:order val="0"/>
          <c:tx>
            <c:strRef>
              <c:f>Blad2!#REF!</c:f>
              <c:strCache>
                <c:ptCount val="1"/>
                <c:pt idx="0">
                  <c:v>#REF!</c:v>
                </c:pt>
              </c:strCache>
            </c:strRef>
          </c:tx>
          <c:errBars>
            <c:errDir val="y"/>
            <c:errBarType val="both"/>
            <c:errValType val="cust"/>
            <c:plus>
              <c:numRef>
                <c:f>Blad2!$D$5:$D$22</c:f>
                <c:numCache>
                  <c:formatCode>General</c:formatCode>
                  <c:ptCount val="18"/>
                  <c:pt idx="0">
                    <c:v>0.55795995590550129</c:v>
                  </c:pt>
                  <c:pt idx="1">
                    <c:v>0.99887789884811262</c:v>
                  </c:pt>
                  <c:pt idx="2">
                    <c:v>0.50812925153172572</c:v>
                  </c:pt>
                  <c:pt idx="3">
                    <c:v>0.30430000000000007</c:v>
                  </c:pt>
                  <c:pt idx="4">
                    <c:v>0.99887789884811262</c:v>
                  </c:pt>
                  <c:pt idx="5">
                    <c:v>0.23862955178737152</c:v>
                  </c:pt>
                  <c:pt idx="6">
                    <c:v>1.557527939043321</c:v>
                  </c:pt>
                  <c:pt idx="7">
                    <c:v>2.4844573028908421</c:v>
                  </c:pt>
                  <c:pt idx="8">
                    <c:v>0.70429969345921239</c:v>
                  </c:pt>
                  <c:pt idx="9">
                    <c:v>1.3326212741605752</c:v>
                  </c:pt>
                  <c:pt idx="10">
                    <c:v>2.568131851830755</c:v>
                  </c:pt>
                  <c:pt idx="11">
                    <c:v>0.88266056631733514</c:v>
                  </c:pt>
                  <c:pt idx="12">
                    <c:v>0.6867814279556389</c:v>
                  </c:pt>
                  <c:pt idx="13">
                    <c:v>1.107756903346846</c:v>
                  </c:pt>
                  <c:pt idx="14">
                    <c:v>1.376883819375837</c:v>
                  </c:pt>
                  <c:pt idx="15">
                    <c:v>0.84271270915105378</c:v>
                  </c:pt>
                  <c:pt idx="16">
                    <c:v>0.82106916762989401</c:v>
                  </c:pt>
                  <c:pt idx="17">
                    <c:v>2.6270663928634201</c:v>
                  </c:pt>
                </c:numCache>
              </c:numRef>
            </c:plus>
            <c:minus>
              <c:numRef>
                <c:f>Blad2!$D$5:$D$22</c:f>
                <c:numCache>
                  <c:formatCode>General</c:formatCode>
                  <c:ptCount val="18"/>
                  <c:pt idx="0">
                    <c:v>0.55795995590550129</c:v>
                  </c:pt>
                  <c:pt idx="1">
                    <c:v>0.99887789884811262</c:v>
                  </c:pt>
                  <c:pt idx="2">
                    <c:v>0.50812925153172572</c:v>
                  </c:pt>
                  <c:pt idx="3">
                    <c:v>0.30430000000000007</c:v>
                  </c:pt>
                  <c:pt idx="4">
                    <c:v>0.99887789884811262</c:v>
                  </c:pt>
                  <c:pt idx="5">
                    <c:v>0.23862955178737152</c:v>
                  </c:pt>
                  <c:pt idx="6">
                    <c:v>1.557527939043321</c:v>
                  </c:pt>
                  <c:pt idx="7">
                    <c:v>2.4844573028908421</c:v>
                  </c:pt>
                  <c:pt idx="8">
                    <c:v>0.70429969345921239</c:v>
                  </c:pt>
                  <c:pt idx="9">
                    <c:v>1.3326212741605752</c:v>
                  </c:pt>
                  <c:pt idx="10">
                    <c:v>2.568131851830755</c:v>
                  </c:pt>
                  <c:pt idx="11">
                    <c:v>0.88266056631733514</c:v>
                  </c:pt>
                  <c:pt idx="12">
                    <c:v>0.6867814279556389</c:v>
                  </c:pt>
                  <c:pt idx="13">
                    <c:v>1.107756903346846</c:v>
                  </c:pt>
                  <c:pt idx="14">
                    <c:v>1.376883819375837</c:v>
                  </c:pt>
                  <c:pt idx="15">
                    <c:v>0.84271270915105378</c:v>
                  </c:pt>
                  <c:pt idx="16">
                    <c:v>0.82106916762989401</c:v>
                  </c:pt>
                  <c:pt idx="17">
                    <c:v>2.6270663928634201</c:v>
                  </c:pt>
                </c:numCache>
              </c:numRef>
            </c:minus>
          </c:errBars>
          <c:cat>
            <c:numRef>
              <c:f>Blad2!$B$5:$B$22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</c:numCache>
            </c:numRef>
          </c:cat>
          <c:val>
            <c:numRef>
              <c:f>Blad2!$C$5:$C$22</c:f>
              <c:numCache>
                <c:formatCode>General</c:formatCode>
                <c:ptCount val="18"/>
                <c:pt idx="0">
                  <c:v>-52.896800000000006</c:v>
                </c:pt>
                <c:pt idx="1">
                  <c:v>-53.253283302063792</c:v>
                </c:pt>
                <c:pt idx="2">
                  <c:v>-43.558441558441544</c:v>
                </c:pt>
                <c:pt idx="3">
                  <c:v>-41.102941176470587</c:v>
                </c:pt>
                <c:pt idx="4">
                  <c:v>-53.253283302063792</c:v>
                </c:pt>
                <c:pt idx="5">
                  <c:v>-41.060422960725084</c:v>
                </c:pt>
                <c:pt idx="6">
                  <c:v>-43.284883720930225</c:v>
                </c:pt>
                <c:pt idx="7">
                  <c:v>-44.85018726591759</c:v>
                </c:pt>
                <c:pt idx="8">
                  <c:v>-47.742547425474257</c:v>
                </c:pt>
                <c:pt idx="9">
                  <c:v>-52.990291262135919</c:v>
                </c:pt>
                <c:pt idx="10">
                  <c:v>-58.133152173913054</c:v>
                </c:pt>
                <c:pt idx="11">
                  <c:v>-53.029032258064518</c:v>
                </c:pt>
                <c:pt idx="12">
                  <c:v>-51.615141955835959</c:v>
                </c:pt>
                <c:pt idx="13">
                  <c:v>-50.815151515151506</c:v>
                </c:pt>
                <c:pt idx="14">
                  <c:v>-52.326704545454547</c:v>
                </c:pt>
                <c:pt idx="15">
                  <c:v>-58.784511784511793</c:v>
                </c:pt>
                <c:pt idx="16">
                  <c:v>-56.773743016759788</c:v>
                </c:pt>
                <c:pt idx="17">
                  <c:v>-56.228412256267411</c:v>
                </c:pt>
              </c:numCache>
            </c:numRef>
          </c:val>
        </c:ser>
        <c:marker val="1"/>
        <c:axId val="75453568"/>
        <c:axId val="75455872"/>
      </c:lineChart>
      <c:catAx>
        <c:axId val="75453568"/>
        <c:scaling>
          <c:orientation val="minMax"/>
        </c:scaling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Angle (°)</a:t>
                </a:r>
              </a:p>
            </c:rich>
          </c:tx>
          <c:layout>
            <c:manualLayout>
              <c:xMode val="edge"/>
              <c:yMode val="edge"/>
              <c:x val="0.90751483885980144"/>
              <c:y val="0.92592592592592549"/>
            </c:manualLayout>
          </c:layout>
        </c:title>
        <c:numFmt formatCode="General" sourceLinked="1"/>
        <c:majorTickMark val="cross"/>
        <c:tickLblPos val="nextTo"/>
        <c:crossAx val="75455872"/>
        <c:crosses val="autoZero"/>
        <c:auto val="1"/>
        <c:lblAlgn val="ctr"/>
        <c:lblOffset val="100"/>
      </c:catAx>
      <c:valAx>
        <c:axId val="75455872"/>
        <c:scaling>
          <c:orientation val="maxMin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RSSI(dBm)</a:t>
                </a:r>
              </a:p>
            </c:rich>
          </c:tx>
        </c:title>
        <c:numFmt formatCode="General" sourceLinked="1"/>
        <c:tickLblPos val="nextTo"/>
        <c:crossAx val="754535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9276779567671749"/>
          <c:y val="0.45794947506561723"/>
          <c:w val="9.4117788792509996E-2"/>
          <c:h val="0.16743438320210013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nl-BE"/>
  <c:style val="1"/>
  <c:chart>
    <c:plotArea>
      <c:layout>
        <c:manualLayout>
          <c:layoutTarget val="inner"/>
          <c:xMode val="edge"/>
          <c:yMode val="edge"/>
          <c:x val="0.10814109183532976"/>
          <c:y val="2.8252405949256338E-2"/>
          <c:w val="0.87962119647528814"/>
          <c:h val="0.84627296587926337"/>
        </c:manualLayout>
      </c:layout>
      <c:lineChart>
        <c:grouping val="standard"/>
        <c:ser>
          <c:idx val="1"/>
          <c:order val="1"/>
          <c:tx>
            <c:v>5m</c:v>
          </c:tx>
          <c:errBars>
            <c:errDir val="y"/>
            <c:errBarType val="both"/>
            <c:errValType val="cust"/>
            <c:plus>
              <c:numRef>
                <c:f>Blad2!$D$62:$D$79</c:f>
                <c:numCache>
                  <c:formatCode>General</c:formatCode>
                  <c:ptCount val="18"/>
                  <c:pt idx="0">
                    <c:v>0.88109999999999999</c:v>
                  </c:pt>
                  <c:pt idx="1">
                    <c:v>0.95100000000000007</c:v>
                  </c:pt>
                  <c:pt idx="2">
                    <c:v>0.87880000000000014</c:v>
                  </c:pt>
                  <c:pt idx="3">
                    <c:v>0.92249999999999999</c:v>
                  </c:pt>
                  <c:pt idx="4">
                    <c:v>1.163</c:v>
                  </c:pt>
                  <c:pt idx="5">
                    <c:v>1.2474999999999998</c:v>
                  </c:pt>
                  <c:pt idx="6">
                    <c:v>1.0065999999999997</c:v>
                  </c:pt>
                  <c:pt idx="7">
                    <c:v>0.99919999999999998</c:v>
                  </c:pt>
                  <c:pt idx="8">
                    <c:v>0.89300000000000002</c:v>
                  </c:pt>
                  <c:pt idx="9">
                    <c:v>0.51259999999999983</c:v>
                  </c:pt>
                  <c:pt idx="10">
                    <c:v>0.82620000000000005</c:v>
                  </c:pt>
                  <c:pt idx="11">
                    <c:v>0.93630000000000002</c:v>
                  </c:pt>
                  <c:pt idx="12">
                    <c:v>0.80640000000000001</c:v>
                  </c:pt>
                  <c:pt idx="13">
                    <c:v>0.87780000000000014</c:v>
                  </c:pt>
                  <c:pt idx="14">
                    <c:v>0.8257000000000001</c:v>
                  </c:pt>
                  <c:pt idx="15">
                    <c:v>0.86040000000000005</c:v>
                  </c:pt>
                  <c:pt idx="16">
                    <c:v>0.88200000000000001</c:v>
                  </c:pt>
                  <c:pt idx="17">
                    <c:v>0.66500000000000015</c:v>
                  </c:pt>
                </c:numCache>
              </c:numRef>
            </c:plus>
            <c:minus>
              <c:numRef>
                <c:f>Blad2!$D$62:$D$79</c:f>
                <c:numCache>
                  <c:formatCode>General</c:formatCode>
                  <c:ptCount val="18"/>
                  <c:pt idx="0">
                    <c:v>0.88109999999999999</c:v>
                  </c:pt>
                  <c:pt idx="1">
                    <c:v>0.95100000000000007</c:v>
                  </c:pt>
                  <c:pt idx="2">
                    <c:v>0.87880000000000014</c:v>
                  </c:pt>
                  <c:pt idx="3">
                    <c:v>0.92249999999999999</c:v>
                  </c:pt>
                  <c:pt idx="4">
                    <c:v>1.163</c:v>
                  </c:pt>
                  <c:pt idx="5">
                    <c:v>1.2474999999999998</c:v>
                  </c:pt>
                  <c:pt idx="6">
                    <c:v>1.0065999999999997</c:v>
                  </c:pt>
                  <c:pt idx="7">
                    <c:v>0.99919999999999998</c:v>
                  </c:pt>
                  <c:pt idx="8">
                    <c:v>0.89300000000000002</c:v>
                  </c:pt>
                  <c:pt idx="9">
                    <c:v>0.51259999999999983</c:v>
                  </c:pt>
                  <c:pt idx="10">
                    <c:v>0.82620000000000005</c:v>
                  </c:pt>
                  <c:pt idx="11">
                    <c:v>0.93630000000000002</c:v>
                  </c:pt>
                  <c:pt idx="12">
                    <c:v>0.80640000000000001</c:v>
                  </c:pt>
                  <c:pt idx="13">
                    <c:v>0.87780000000000014</c:v>
                  </c:pt>
                  <c:pt idx="14">
                    <c:v>0.8257000000000001</c:v>
                  </c:pt>
                  <c:pt idx="15">
                    <c:v>0.86040000000000005</c:v>
                  </c:pt>
                  <c:pt idx="16">
                    <c:v>0.88200000000000001</c:v>
                  </c:pt>
                  <c:pt idx="17">
                    <c:v>0.66500000000000015</c:v>
                  </c:pt>
                </c:numCache>
              </c:numRef>
            </c:minus>
          </c:errBars>
          <c:cat>
            <c:numRef>
              <c:f>Blad2!$B$5:$B$22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</c:numCache>
            </c:numRef>
          </c:cat>
          <c:val>
            <c:numRef>
              <c:f>Blad2!$C$62:$C$79</c:f>
              <c:numCache>
                <c:formatCode>General</c:formatCode>
                <c:ptCount val="18"/>
                <c:pt idx="0">
                  <c:v>-50.398700000000005</c:v>
                </c:pt>
                <c:pt idx="1">
                  <c:v>-50.3217</c:v>
                </c:pt>
                <c:pt idx="2">
                  <c:v>-52.514899999999997</c:v>
                </c:pt>
                <c:pt idx="3">
                  <c:v>-50.345800000000004</c:v>
                </c:pt>
                <c:pt idx="4">
                  <c:v>-48.875</c:v>
                </c:pt>
                <c:pt idx="5">
                  <c:v>-49.877399999999994</c:v>
                </c:pt>
                <c:pt idx="6">
                  <c:v>-50.246900000000004</c:v>
                </c:pt>
                <c:pt idx="7">
                  <c:v>-48.247900000000001</c:v>
                </c:pt>
                <c:pt idx="8">
                  <c:v>-47.584899999999998</c:v>
                </c:pt>
                <c:pt idx="9">
                  <c:v>-46.820800000000006</c:v>
                </c:pt>
                <c:pt idx="10">
                  <c:v>-47.439300000000003</c:v>
                </c:pt>
                <c:pt idx="11">
                  <c:v>-47.704300000000003</c:v>
                </c:pt>
                <c:pt idx="12">
                  <c:v>-50.839600000000004</c:v>
                </c:pt>
                <c:pt idx="13">
                  <c:v>-51.757000000000005</c:v>
                </c:pt>
                <c:pt idx="14">
                  <c:v>-51.1509</c:v>
                </c:pt>
                <c:pt idx="15">
                  <c:v>-50.551399999999994</c:v>
                </c:pt>
                <c:pt idx="16">
                  <c:v>-50.448600000000006</c:v>
                </c:pt>
                <c:pt idx="17">
                  <c:v>-50.783500000000004</c:v>
                </c:pt>
              </c:numCache>
            </c:numRef>
          </c:val>
        </c:ser>
        <c:ser>
          <c:idx val="0"/>
          <c:order val="0"/>
          <c:tx>
            <c:v>1m</c:v>
          </c:tx>
          <c:errBars>
            <c:errDir val="y"/>
            <c:errBarType val="both"/>
            <c:errValType val="cust"/>
            <c:plus>
              <c:numRef>
                <c:f>Blad2!$D$43:$D$60</c:f>
                <c:numCache>
                  <c:formatCode>General</c:formatCode>
                  <c:ptCount val="18"/>
                  <c:pt idx="0">
                    <c:v>0.21110000000000001</c:v>
                  </c:pt>
                  <c:pt idx="1">
                    <c:v>0.20660000000000001</c:v>
                  </c:pt>
                  <c:pt idx="2">
                    <c:v>0.26540000000000002</c:v>
                  </c:pt>
                  <c:pt idx="3">
                    <c:v>0.2311</c:v>
                  </c:pt>
                  <c:pt idx="4">
                    <c:v>0.3282000000000001</c:v>
                  </c:pt>
                  <c:pt idx="5">
                    <c:v>0.1933</c:v>
                  </c:pt>
                  <c:pt idx="6">
                    <c:v>0.44740000000000002</c:v>
                  </c:pt>
                  <c:pt idx="7">
                    <c:v>0.32300000000000006</c:v>
                  </c:pt>
                  <c:pt idx="8">
                    <c:v>0.3282000000000001</c:v>
                  </c:pt>
                  <c:pt idx="9">
                    <c:v>9.7100000000000006E-2</c:v>
                  </c:pt>
                  <c:pt idx="10">
                    <c:v>0.21210000000000001</c:v>
                  </c:pt>
                  <c:pt idx="11">
                    <c:v>0.44160000000000005</c:v>
                  </c:pt>
                  <c:pt idx="12">
                    <c:v>0.25870000000000004</c:v>
                  </c:pt>
                  <c:pt idx="13">
                    <c:v>0.19059999999999999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</c:numCache>
              </c:numRef>
            </c:plus>
            <c:minus>
              <c:numRef>
                <c:f>Blad2!$D$43:$D$60</c:f>
                <c:numCache>
                  <c:formatCode>General</c:formatCode>
                  <c:ptCount val="18"/>
                  <c:pt idx="0">
                    <c:v>0.21110000000000001</c:v>
                  </c:pt>
                  <c:pt idx="1">
                    <c:v>0.20660000000000001</c:v>
                  </c:pt>
                  <c:pt idx="2">
                    <c:v>0.26540000000000002</c:v>
                  </c:pt>
                  <c:pt idx="3">
                    <c:v>0.2311</c:v>
                  </c:pt>
                  <c:pt idx="4">
                    <c:v>0.3282000000000001</c:v>
                  </c:pt>
                  <c:pt idx="5">
                    <c:v>0.1933</c:v>
                  </c:pt>
                  <c:pt idx="6">
                    <c:v>0.44740000000000002</c:v>
                  </c:pt>
                  <c:pt idx="7">
                    <c:v>0.32300000000000006</c:v>
                  </c:pt>
                  <c:pt idx="8">
                    <c:v>0.3282000000000001</c:v>
                  </c:pt>
                  <c:pt idx="9">
                    <c:v>9.7100000000000006E-2</c:v>
                  </c:pt>
                  <c:pt idx="10">
                    <c:v>0.21210000000000001</c:v>
                  </c:pt>
                  <c:pt idx="11">
                    <c:v>0.44160000000000005</c:v>
                  </c:pt>
                  <c:pt idx="12">
                    <c:v>0.25870000000000004</c:v>
                  </c:pt>
                  <c:pt idx="13">
                    <c:v>0.19059999999999999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</c:numCache>
              </c:numRef>
            </c:minus>
          </c:errBars>
          <c:cat>
            <c:numRef>
              <c:f>Blad2!$B$5:$B$22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</c:numCache>
            </c:numRef>
          </c:cat>
          <c:val>
            <c:numRef>
              <c:f>Blad2!$C$43:$C$60</c:f>
              <c:numCache>
                <c:formatCode>General</c:formatCode>
                <c:ptCount val="18"/>
                <c:pt idx="0">
                  <c:v>-31.046299999999995</c:v>
                </c:pt>
                <c:pt idx="1">
                  <c:v>-31.0442</c:v>
                </c:pt>
                <c:pt idx="2">
                  <c:v>-31.075500000000002</c:v>
                </c:pt>
                <c:pt idx="3">
                  <c:v>-32.056100000000001</c:v>
                </c:pt>
                <c:pt idx="4">
                  <c:v>-32.878500000000003</c:v>
                </c:pt>
                <c:pt idx="5">
                  <c:v>-32.018700000000003</c:v>
                </c:pt>
                <c:pt idx="6">
                  <c:v>-32.727300000000007</c:v>
                </c:pt>
                <c:pt idx="7">
                  <c:v>-32.117100000000001</c:v>
                </c:pt>
                <c:pt idx="8">
                  <c:v>-31.878499999999995</c:v>
                </c:pt>
                <c:pt idx="9">
                  <c:v>-31.009399999999996</c:v>
                </c:pt>
                <c:pt idx="10">
                  <c:v>-31.046699999999998</c:v>
                </c:pt>
                <c:pt idx="11">
                  <c:v>-31.261699999999998</c:v>
                </c:pt>
                <c:pt idx="12">
                  <c:v>-31.071400000000001</c:v>
                </c:pt>
                <c:pt idx="13">
                  <c:v>-31.037400000000005</c:v>
                </c:pt>
                <c:pt idx="14">
                  <c:v>-31</c:v>
                </c:pt>
                <c:pt idx="15">
                  <c:v>-31</c:v>
                </c:pt>
                <c:pt idx="16">
                  <c:v>-31</c:v>
                </c:pt>
                <c:pt idx="17">
                  <c:v>-31</c:v>
                </c:pt>
              </c:numCache>
            </c:numRef>
          </c:val>
        </c:ser>
        <c:marker val="1"/>
        <c:axId val="75972608"/>
        <c:axId val="75985280"/>
      </c:lineChart>
      <c:catAx>
        <c:axId val="75972608"/>
        <c:scaling>
          <c:orientation val="minMax"/>
        </c:scaling>
        <c:axPos val="t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Angle (°)</a:t>
                </a:r>
              </a:p>
            </c:rich>
          </c:tx>
          <c:layout>
            <c:manualLayout>
              <c:xMode val="edge"/>
              <c:yMode val="edge"/>
              <c:x val="0.90797518243150321"/>
              <c:y val="0.92592592592592549"/>
            </c:manualLayout>
          </c:layout>
        </c:title>
        <c:numFmt formatCode="General" sourceLinked="1"/>
        <c:tickLblPos val="nextTo"/>
        <c:crossAx val="75985280"/>
        <c:crosses val="autoZero"/>
        <c:auto val="1"/>
        <c:lblAlgn val="ctr"/>
        <c:lblOffset val="100"/>
      </c:catAx>
      <c:valAx>
        <c:axId val="75985280"/>
        <c:scaling>
          <c:orientation val="maxMin"/>
          <c:max val="0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nl-BE"/>
                  <a:t>RSSI(dBm)</a:t>
                </a:r>
              </a:p>
            </c:rich>
          </c:tx>
        </c:title>
        <c:numFmt formatCode="General" sourceLinked="1"/>
        <c:tickLblPos val="nextTo"/>
        <c:crossAx val="759726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5813472394327461"/>
          <c:y val="0.51350503062117359"/>
          <c:w val="9.4117788792509996E-2"/>
          <c:h val="0.16743438320210013"/>
        </c:manualLayout>
      </c:layout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BE"/>
  <c:style val="1"/>
  <c:chart>
    <c:plotArea>
      <c:layout>
        <c:manualLayout>
          <c:layoutTarget val="inner"/>
          <c:xMode val="edge"/>
          <c:yMode val="edge"/>
          <c:x val="0.16877899649972103"/>
          <c:y val="2.1320254942494937E-2"/>
          <c:w val="0.52924781277340482"/>
          <c:h val="0.87609556268153266"/>
        </c:manualLayout>
      </c:layout>
      <c:lineChart>
        <c:grouping val="standard"/>
        <c:ser>
          <c:idx val="0"/>
          <c:order val="0"/>
          <c:tx>
            <c:v>Centroid Localization</c:v>
          </c:tx>
          <c:cat>
            <c:numRef>
              <c:f>'C:\Documents and Settings\peter\Desktop\Scala\wsnlocalizationscala\Resources\Data\[OutdoorGraph.xlsx]Sheet1'!$C$2:$F$2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0.70416791917712651</c:v>
                </c:pt>
                <c:pt idx="1">
                  <c:v>0.71785351072921166</c:v>
                </c:pt>
                <c:pt idx="2">
                  <c:v>0.73614346861232793</c:v>
                </c:pt>
                <c:pt idx="3">
                  <c:v>0.71189483480800531</c:v>
                </c:pt>
              </c:numCache>
            </c:numRef>
          </c:val>
        </c:ser>
        <c:ser>
          <c:idx val="1"/>
          <c:order val="1"/>
          <c:tx>
            <c:v>Weighted Centroid Localization</c:v>
          </c:tx>
          <c:val>
            <c:numRef>
              <c:f>Sheet1!$B$8:$E$8</c:f>
              <c:numCache>
                <c:formatCode>General</c:formatCode>
                <c:ptCount val="4"/>
                <c:pt idx="0">
                  <c:v>0.67039897747273702</c:v>
                </c:pt>
                <c:pt idx="1">
                  <c:v>0.64111000846480914</c:v>
                </c:pt>
                <c:pt idx="2">
                  <c:v>0.604365495719694</c:v>
                </c:pt>
                <c:pt idx="3">
                  <c:v>0.56771289987758589</c:v>
                </c:pt>
              </c:numCache>
            </c:numRef>
          </c:val>
        </c:ser>
        <c:ser>
          <c:idx val="2"/>
          <c:order val="2"/>
          <c:tx>
            <c:v>MinMax</c:v>
          </c:tx>
          <c:val>
            <c:numRef>
              <c:f>Sheet1!$B$11:$E$11</c:f>
              <c:numCache>
                <c:formatCode>General</c:formatCode>
                <c:ptCount val="4"/>
                <c:pt idx="0">
                  <c:v>0.67330226370315394</c:v>
                </c:pt>
                <c:pt idx="1">
                  <c:v>0.58057280467504357</c:v>
                </c:pt>
                <c:pt idx="2">
                  <c:v>0.51960095371324566</c:v>
                </c:pt>
                <c:pt idx="3">
                  <c:v>0.60918569119614552</c:v>
                </c:pt>
              </c:numCache>
            </c:numRef>
          </c:val>
        </c:ser>
        <c:ser>
          <c:idx val="3"/>
          <c:order val="3"/>
          <c:tx>
            <c:v>TriLaterion</c:v>
          </c:tx>
          <c:val>
            <c:numRef>
              <c:f>Sheet1!$B$14:$E$14</c:f>
              <c:numCache>
                <c:formatCode>General</c:formatCode>
                <c:ptCount val="4"/>
                <c:pt idx="0">
                  <c:v>0.63352477240341043</c:v>
                </c:pt>
                <c:pt idx="1">
                  <c:v>1.2454727058420902</c:v>
                </c:pt>
                <c:pt idx="2">
                  <c:v>1.0052602656792644</c:v>
                </c:pt>
                <c:pt idx="3">
                  <c:v>0.69328031156217629</c:v>
                </c:pt>
              </c:numCache>
            </c:numRef>
          </c:val>
        </c:ser>
        <c:ser>
          <c:idx val="4"/>
          <c:order val="4"/>
          <c:tx>
            <c:v>LS TriLateration</c:v>
          </c:tx>
          <c:val>
            <c:numRef>
              <c:f>Sheet1!$B$17:$E$17</c:f>
              <c:numCache>
                <c:formatCode>General</c:formatCode>
                <c:ptCount val="4"/>
                <c:pt idx="0">
                  <c:v>2.5785385445118534</c:v>
                </c:pt>
                <c:pt idx="1">
                  <c:v>3.2582358898730366</c:v>
                </c:pt>
                <c:pt idx="2">
                  <c:v>4.6995100631001909</c:v>
                </c:pt>
                <c:pt idx="3">
                  <c:v>2.7029666526029126</c:v>
                </c:pt>
              </c:numCache>
            </c:numRef>
          </c:val>
        </c:ser>
        <c:marker val="1"/>
        <c:axId val="96089984"/>
        <c:axId val="96109696"/>
      </c:lineChart>
      <c:catAx>
        <c:axId val="9608998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Number</a:t>
                </a:r>
                <a:r>
                  <a:rPr lang="nl-BE" baseline="0"/>
                  <a:t> of anchor nodes</a:t>
                </a:r>
                <a:endParaRPr lang="nl-BE"/>
              </a:p>
            </c:rich>
          </c:tx>
        </c:title>
        <c:numFmt formatCode="General" sourceLinked="1"/>
        <c:tickLblPos val="nextTo"/>
        <c:crossAx val="96109696"/>
        <c:crosses val="autoZero"/>
        <c:auto val="1"/>
        <c:lblAlgn val="ctr"/>
        <c:lblOffset val="100"/>
      </c:catAx>
      <c:valAx>
        <c:axId val="96109696"/>
        <c:scaling>
          <c:orientation val="minMax"/>
          <c:max val="4.8"/>
          <c:min val="0.4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nl-BE"/>
                  <a:t>Relative</a:t>
                </a:r>
                <a:r>
                  <a:rPr lang="nl-BE" baseline="0"/>
                  <a:t> position error (%)</a:t>
                </a:r>
                <a:endParaRPr lang="nl-BE"/>
              </a:p>
            </c:rich>
          </c:tx>
        </c:title>
        <c:numFmt formatCode="General" sourceLinked="1"/>
        <c:tickLblPos val="nextTo"/>
        <c:crossAx val="96089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nl-BE"/>
  <c:style val="1"/>
  <c:chart>
    <c:plotArea>
      <c:layout/>
      <c:lineChart>
        <c:grouping val="standard"/>
        <c:ser>
          <c:idx val="0"/>
          <c:order val="0"/>
          <c:tx>
            <c:v>Centroid Localization</c:v>
          </c:tx>
          <c:cat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Sheet1!$B$5:$E$5</c:f>
              <c:numCache>
                <c:formatCode>General</c:formatCode>
                <c:ptCount val="4"/>
                <c:pt idx="0">
                  <c:v>0.7598730843440602</c:v>
                </c:pt>
                <c:pt idx="1">
                  <c:v>0.72401569862685011</c:v>
                </c:pt>
                <c:pt idx="2">
                  <c:v>0.73540353141205839</c:v>
                </c:pt>
                <c:pt idx="3">
                  <c:v>0.71588143122231263</c:v>
                </c:pt>
              </c:numCache>
            </c:numRef>
          </c:val>
        </c:ser>
        <c:ser>
          <c:idx val="1"/>
          <c:order val="1"/>
          <c:tx>
            <c:v>Weighted Centroid Localization</c:v>
          </c:tx>
          <c:cat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Sheet1!$B$8:$E$8</c:f>
              <c:numCache>
                <c:formatCode>General</c:formatCode>
                <c:ptCount val="4"/>
                <c:pt idx="0">
                  <c:v>0.75982725915388594</c:v>
                </c:pt>
                <c:pt idx="1">
                  <c:v>0.64601950460547686</c:v>
                </c:pt>
                <c:pt idx="2">
                  <c:v>0.66130750529987248</c:v>
                </c:pt>
                <c:pt idx="3">
                  <c:v>0.62710150860614489</c:v>
                </c:pt>
              </c:numCache>
            </c:numRef>
          </c:val>
        </c:ser>
        <c:ser>
          <c:idx val="2"/>
          <c:order val="2"/>
          <c:tx>
            <c:v>MinMax</c:v>
          </c:tx>
          <c:cat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Sheet1!$B$11:$E$11</c:f>
              <c:numCache>
                <c:formatCode>General</c:formatCode>
                <c:ptCount val="4"/>
                <c:pt idx="0">
                  <c:v>0.78040058591795858</c:v>
                </c:pt>
                <c:pt idx="1">
                  <c:v>0.52946137004737959</c:v>
                </c:pt>
                <c:pt idx="2">
                  <c:v>0.51340278372717463</c:v>
                </c:pt>
                <c:pt idx="3">
                  <c:v>0.55132690995694711</c:v>
                </c:pt>
              </c:numCache>
            </c:numRef>
          </c:val>
        </c:ser>
        <c:ser>
          <c:idx val="3"/>
          <c:order val="3"/>
          <c:tx>
            <c:v>TriLaterion</c:v>
          </c:tx>
          <c:cat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Sheet1!$B$14:$E$14</c:f>
              <c:numCache>
                <c:formatCode>General</c:formatCode>
                <c:ptCount val="4"/>
                <c:pt idx="0">
                  <c:v>0.76926199040023813</c:v>
                </c:pt>
                <c:pt idx="1">
                  <c:v>0.5732749034953506</c:v>
                </c:pt>
                <c:pt idx="2">
                  <c:v>0.55605442840007069</c:v>
                </c:pt>
                <c:pt idx="3">
                  <c:v>0.75534486841427395</c:v>
                </c:pt>
              </c:numCache>
            </c:numRef>
          </c:val>
        </c:ser>
        <c:ser>
          <c:idx val="4"/>
          <c:order val="4"/>
          <c:tx>
            <c:v>LS TriLateration</c:v>
          </c:tx>
          <c:cat>
            <c:numRef>
              <c:f>Sheet1!$B$3:$E$3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</c:numCache>
            </c:numRef>
          </c:cat>
          <c:val>
            <c:numRef>
              <c:f>Sheet1!$B$17:$E$17</c:f>
              <c:numCache>
                <c:formatCode>General</c:formatCode>
                <c:ptCount val="4"/>
                <c:pt idx="0">
                  <c:v>1.564792931115538</c:v>
                </c:pt>
                <c:pt idx="1">
                  <c:v>1.0957901904811038</c:v>
                </c:pt>
                <c:pt idx="2">
                  <c:v>0.83413889309517353</c:v>
                </c:pt>
                <c:pt idx="3">
                  <c:v>1.5875073288766419</c:v>
                </c:pt>
              </c:numCache>
            </c:numRef>
          </c:val>
        </c:ser>
        <c:marker val="1"/>
        <c:axId val="100568064"/>
        <c:axId val="76562432"/>
      </c:lineChart>
      <c:catAx>
        <c:axId val="100568064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nl-BE"/>
                  <a:t>Number</a:t>
                </a:r>
                <a:r>
                  <a:rPr lang="nl-BE" baseline="0"/>
                  <a:t> of anchor nodes</a:t>
                </a:r>
                <a:endParaRPr lang="nl-BE"/>
              </a:p>
            </c:rich>
          </c:tx>
        </c:title>
        <c:numFmt formatCode="General" sourceLinked="1"/>
        <c:tickLblPos val="nextTo"/>
        <c:crossAx val="76562432"/>
        <c:crosses val="autoZero"/>
        <c:auto val="1"/>
        <c:lblAlgn val="ctr"/>
        <c:lblOffset val="100"/>
      </c:catAx>
      <c:valAx>
        <c:axId val="76562432"/>
        <c:scaling>
          <c:orientation val="minMax"/>
          <c:max val="1.6"/>
          <c:min val="0.4"/>
        </c:scaling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nl-BE"/>
                  <a:t>Relative</a:t>
                </a:r>
                <a:r>
                  <a:rPr lang="nl-BE" baseline="0"/>
                  <a:t> position error (%)</a:t>
                </a:r>
                <a:endParaRPr lang="nl-BE"/>
              </a:p>
            </c:rich>
          </c:tx>
        </c:title>
        <c:numFmt formatCode="General" sourceLinked="1"/>
        <c:tickLblPos val="nextTo"/>
        <c:crossAx val="10056806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451B2-FE02-40A7-9402-54669571B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Poseidon</dc:creator>
  <cp:lastModifiedBy>Poseidon</cp:lastModifiedBy>
  <cp:revision>6</cp:revision>
  <dcterms:created xsi:type="dcterms:W3CDTF">2009-02-15T23:17:00Z</dcterms:created>
  <dcterms:modified xsi:type="dcterms:W3CDTF">2009-06-17T14:19:00Z</dcterms:modified>
</cp:coreProperties>
</file>