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Group 4 / Library Management System </w:t>
        <w:tab/>
        <w:t xml:space="preserve">Date of Meeting: 16/05/2023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12: 30  End Time: 13:00    Meeting Location:  Online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Amara Cela</w:t>
        <w:tab/>
        <w:t xml:space="preserve">Recorder:</w:t>
        <w:tab/>
        <w:t xml:space="preserve">Amara Cela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Anita Mjeshtri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,John Nase, Irisa Nazari, Patrik Madhi,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Sara Beberi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_______________________________________________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This phase of our work was focused on a closer approach to the actual implementation of the Web Application, the designing of which has to be done through the class diagrams, sequence diagrams and the communication (collaboration)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Keeping in mind the complexity of the diagrams, out team was divided in groups of two, each group being mainly responsible for one of the diagrams mentioned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Amara and Anita were assigned the class diagrams.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John and Sara were assigned the sequence diagrams.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Patrik and Irisa were assigned the communication (collaboration) diagrams.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24/05/2023 - Epoka University, Assignment of class, sequence and collaboration diagrams.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jeshtri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