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k="http://schemas.microsoft.com/office/drawing/2018/sketchyshapes" mc:Ignorable="w14 w15 w16se w16cid w16 w16cex w16sdtdh wp14">
  <w:body>
    <w:p w:rsidR="00DE67CF" w:rsidP="00167518" w:rsidRDefault="00DE67CF" w14:paraId="17FD2E0A" w14:textId="34EBCF60">
      <w:r>
        <w:rPr>
          <w:noProof/>
        </w:rPr>
        <w:drawing>
          <wp:inline distT="0" distB="0" distL="0" distR="0" wp14:anchorId="557F5F3B" wp14:editId="12752D9B">
            <wp:extent cx="1162050" cy="1114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7518" w:rsidR="00042BFA" w:rsidP="00167518" w:rsidRDefault="00DE67CF" w14:paraId="6D845D6F" w14:textId="22CC704E">
      <w:pPr>
        <w:rPr>
          <w:rStyle w:val="Forte"/>
        </w:rPr>
      </w:pPr>
      <w:r w:rsidRPr="00167518">
        <w:rPr>
          <w:rStyle w:val="Forte"/>
        </w:rPr>
        <w:t>PONTIFÍCIA UNIDADE CATÓLICA DE MINAS GERAIS</w:t>
      </w:r>
    </w:p>
    <w:p w:rsidRPr="00167518" w:rsidR="00DE67CF" w:rsidP="00167518" w:rsidRDefault="00DE67CF" w14:paraId="7B6D9A36" w14:textId="7B780EEB">
      <w:pPr>
        <w:rPr>
          <w:rStyle w:val="Forte"/>
        </w:rPr>
      </w:pPr>
      <w:r w:rsidRPr="00167518">
        <w:rPr>
          <w:rStyle w:val="Forte"/>
        </w:rPr>
        <w:t>Pós-Graduação em Ciência de Dados e Big Data</w:t>
      </w:r>
    </w:p>
    <w:p w:rsidRPr="00167518" w:rsidR="00DE67CF" w:rsidP="00167518" w:rsidRDefault="00DE67CF" w14:paraId="47E14601" w14:textId="619D8EBF">
      <w:pPr>
        <w:rPr>
          <w:rStyle w:val="Forte"/>
        </w:rPr>
      </w:pPr>
      <w:r w:rsidRPr="00167518">
        <w:rPr>
          <w:rStyle w:val="Forte"/>
        </w:rPr>
        <w:t>Modelagem e Preparação de Dados para Aprendizado de Máquina</w:t>
      </w:r>
    </w:p>
    <w:p w:rsidR="00DE67CF" w:rsidP="00167518" w:rsidRDefault="00DE67CF" w14:paraId="747A2A46" w14:textId="0DB4A70F"/>
    <w:p w:rsidR="00DE67CF" w:rsidP="00167518" w:rsidRDefault="00DE67CF" w14:paraId="6679A604" w14:textId="63E2D0CD"/>
    <w:p w:rsidR="00A57C0E" w:rsidP="00167518" w:rsidRDefault="00A57C0E" w14:paraId="059E6A60" w14:textId="29638C10"/>
    <w:p w:rsidR="00A57C0E" w:rsidP="00167518" w:rsidRDefault="00A57C0E" w14:paraId="6B011B93" w14:textId="248BC779"/>
    <w:p w:rsidR="00A57C0E" w:rsidP="00167518" w:rsidRDefault="00A57C0E" w14:paraId="2170242E" w14:textId="77777777"/>
    <w:p w:rsidR="00DE67CF" w:rsidP="00167518" w:rsidRDefault="00DE67CF" w14:paraId="52E61538" w14:textId="5FC8F848"/>
    <w:p w:rsidR="00DE67CF" w:rsidP="00167518" w:rsidRDefault="00DE67CF" w14:paraId="3BE9D46C" w14:textId="14870D27"/>
    <w:p w:rsidR="00DE67CF" w:rsidP="00167518" w:rsidRDefault="00DE67CF" w14:paraId="1C104373" w14:textId="36F841AF"/>
    <w:p w:rsidRPr="00167518" w:rsidR="00DE67CF" w:rsidP="00167518" w:rsidRDefault="00A57C0E" w14:paraId="6CFCA52C" w14:textId="16212987">
      <w:pPr>
        <w:pStyle w:val="Ttulo"/>
      </w:pPr>
      <w:r w:rsidRPr="00167518">
        <w:t>PREDIÇÃO DE HIPERCOLESTEROLEMIA EM PACIENTES BASEADA EM DADOS DA PESQUISA NACIONAL DE SAÚDE 2013</w:t>
      </w:r>
    </w:p>
    <w:p w:rsidR="00A57C0E" w:rsidP="00167518" w:rsidRDefault="00A57C0E" w14:paraId="2A7697A8" w14:textId="22A4C793"/>
    <w:p w:rsidR="00A57C0E" w:rsidP="00167518" w:rsidRDefault="00A57C0E" w14:paraId="26890714" w14:textId="71E15857"/>
    <w:p w:rsidR="00A57C0E" w:rsidP="00167518" w:rsidRDefault="00A57C0E" w14:paraId="6D06E5C8" w14:textId="3CAA2450"/>
    <w:p w:rsidR="00A57C0E" w:rsidP="00167518" w:rsidRDefault="00A57C0E" w14:paraId="663FF83D" w14:textId="3F231A92"/>
    <w:p w:rsidRPr="00167518" w:rsidR="00A57C0E" w:rsidP="00167518" w:rsidRDefault="00FF5F26" w14:paraId="40BF27C9" w14:textId="2DC642F3">
      <w:proofErr w:type="spellStart"/>
      <w:r w:rsidRPr="00167518">
        <w:t>Amaranta</w:t>
      </w:r>
      <w:proofErr w:type="spellEnd"/>
      <w:r w:rsidRPr="00167518">
        <w:t xml:space="preserve"> </w:t>
      </w:r>
      <w:proofErr w:type="spellStart"/>
      <w:r w:rsidRPr="00167518">
        <w:t>Irania</w:t>
      </w:r>
      <w:proofErr w:type="spellEnd"/>
      <w:r w:rsidRPr="00167518">
        <w:t xml:space="preserve"> Lino</w:t>
      </w:r>
    </w:p>
    <w:p w:rsidRPr="00167518" w:rsidR="00A57C0E" w:rsidP="00167518" w:rsidRDefault="00A57C0E" w14:paraId="663BC5F8" w14:textId="2A0333DA">
      <w:r w:rsidRPr="00167518">
        <w:t xml:space="preserve">Caio </w:t>
      </w:r>
      <w:r w:rsidRPr="00167518" w:rsidR="00FF5F26">
        <w:t>Augusto de Oliveira Silva</w:t>
      </w:r>
    </w:p>
    <w:p w:rsidRPr="00167518" w:rsidR="00FF5F26" w:rsidP="00167518" w:rsidRDefault="00FF5F26" w14:paraId="57E90849" w14:textId="6AB4F932">
      <w:r w:rsidRPr="00167518">
        <w:t>Nayla Santos Guimarães</w:t>
      </w:r>
    </w:p>
    <w:p w:rsidRPr="00167518" w:rsidR="00FF5F26" w:rsidP="00167518" w:rsidRDefault="00FF5F26" w14:paraId="3BC8F012" w14:textId="01585BB1">
      <w:r w:rsidRPr="00167518">
        <w:t>Pablo Rodrigues de Paula</w:t>
      </w:r>
    </w:p>
    <w:p w:rsidRPr="00167518" w:rsidR="00FF5F26" w:rsidP="00167518" w:rsidRDefault="00FF5F26" w14:paraId="35C236DF" w14:textId="4320D86D">
      <w:r w:rsidRPr="00167518">
        <w:t>Romero Igor Conceição de Santana</w:t>
      </w:r>
    </w:p>
    <w:p w:rsidR="00FF5F26" w:rsidP="00167518" w:rsidRDefault="00FF5F26" w14:paraId="4EE5C452" w14:textId="77777777"/>
    <w:p w:rsidR="00A57C0E" w:rsidP="00167518" w:rsidRDefault="00A57C0E" w14:paraId="495D52AF" w14:textId="1C39DED7"/>
    <w:p w:rsidR="00A57C0E" w:rsidP="00167518" w:rsidRDefault="00A57C0E" w14:paraId="4D515286" w14:textId="43D7B43F"/>
    <w:p w:rsidR="00A57C0E" w:rsidP="00167518" w:rsidRDefault="00A57C0E" w14:paraId="472CE2A4" w14:textId="1FFF8240"/>
    <w:p w:rsidR="00A57C0E" w:rsidP="00167518" w:rsidRDefault="00A57C0E" w14:paraId="28348E78" w14:textId="19369AB0">
      <w:r>
        <w:t>Brasil</w:t>
      </w:r>
    </w:p>
    <w:p w:rsidR="00A57C0E" w:rsidP="00167518" w:rsidRDefault="00A57C0E" w14:paraId="383130FA" w14:textId="33AF4151">
      <w:r>
        <w:t>2022</w:t>
      </w:r>
    </w:p>
    <w:p w:rsidR="00A57C0E" w:rsidP="00167518" w:rsidRDefault="00A57C0E" w14:paraId="05BDF84B" w14:textId="77777777">
      <w:r>
        <w:rPr>
          <w:noProof/>
        </w:rPr>
        <w:lastRenderedPageBreak/>
        <w:drawing>
          <wp:inline distT="0" distB="0" distL="0" distR="0" wp14:anchorId="5092990D" wp14:editId="23065DF8">
            <wp:extent cx="1162050" cy="1114425"/>
            <wp:effectExtent l="0" t="0" r="0" b="9525"/>
            <wp:docPr id="5" name="Imagem 5" descr="Desenho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esenho em preto e branc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0E" w:rsidP="00167518" w:rsidRDefault="00A57C0E" w14:paraId="63EB06FF" w14:textId="77777777">
      <w:r>
        <w:t>PONTIFÍCIA UNIDADE CATÓLICA DE MINAS GERAIS</w:t>
      </w:r>
    </w:p>
    <w:p w:rsidR="00A57C0E" w:rsidP="00167518" w:rsidRDefault="00A57C0E" w14:paraId="4A7855DA" w14:textId="77777777">
      <w:r>
        <w:t>Pós-Graduação em Ciência de Dados e Big Data</w:t>
      </w:r>
    </w:p>
    <w:p w:rsidR="00A57C0E" w:rsidP="00167518" w:rsidRDefault="00A57C0E" w14:paraId="058277A5" w14:textId="77777777">
      <w:r>
        <w:t>Modelagem e Preparação de Dados para Aprendizado de Máquina</w:t>
      </w:r>
    </w:p>
    <w:p w:rsidR="00A57C0E" w:rsidP="00167518" w:rsidRDefault="00A57C0E" w14:paraId="7934BA8C" w14:textId="77777777"/>
    <w:p w:rsidR="00A57C0E" w:rsidP="00167518" w:rsidRDefault="00A57C0E" w14:paraId="76E5833E" w14:textId="77777777"/>
    <w:p w:rsidR="00A57C0E" w:rsidP="00167518" w:rsidRDefault="00A57C0E" w14:paraId="5DE8E16D" w14:textId="77777777"/>
    <w:p w:rsidR="00A57C0E" w:rsidP="00167518" w:rsidRDefault="00A57C0E" w14:paraId="4A1CEED6" w14:textId="77777777"/>
    <w:p w:rsidR="00A57C0E" w:rsidP="00167518" w:rsidRDefault="00A57C0E" w14:paraId="41761D50" w14:textId="77777777"/>
    <w:p w:rsidR="00A57C0E" w:rsidP="00167518" w:rsidRDefault="00A57C0E" w14:paraId="6B4F6046" w14:textId="77777777"/>
    <w:p w:rsidRPr="00195C49" w:rsidR="00A57C0E" w:rsidP="00167518" w:rsidRDefault="00A57C0E" w14:paraId="5F2D51F1" w14:textId="77777777">
      <w:pPr>
        <w:rPr>
          <w:b/>
          <w:bCs/>
          <w:sz w:val="32"/>
          <w:szCs w:val="32"/>
        </w:rPr>
      </w:pPr>
    </w:p>
    <w:p w:rsidRPr="00195C49" w:rsidR="00A57C0E" w:rsidP="00167518" w:rsidRDefault="00A57C0E" w14:paraId="68AD75C5" w14:textId="77777777">
      <w:pPr>
        <w:rPr>
          <w:b/>
          <w:bCs/>
          <w:sz w:val="32"/>
          <w:szCs w:val="32"/>
        </w:rPr>
      </w:pPr>
      <w:r w:rsidRPr="00195C49">
        <w:rPr>
          <w:b/>
          <w:bCs/>
          <w:sz w:val="32"/>
          <w:szCs w:val="32"/>
        </w:rPr>
        <w:t>PREDIÇÃO DE HIPERCOLESTEROLEMIA EM PACIENTES BASEADA EM DADOS DA PESQUISA NACIONAL DE SAÚDE 2013</w:t>
      </w:r>
    </w:p>
    <w:p w:rsidR="00A57C0E" w:rsidP="00167518" w:rsidRDefault="00A57C0E" w14:paraId="618C03FF" w14:textId="5D9BB4E4"/>
    <w:p w:rsidR="00A57C0E" w:rsidP="00167518" w:rsidRDefault="00A57C0E" w14:paraId="53822A06" w14:textId="397774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699AF" wp14:editId="24F67F9F">
                <wp:simplePos x="0" y="0"/>
                <wp:positionH relativeFrom="column">
                  <wp:posOffset>3396615</wp:posOffset>
                </wp:positionH>
                <wp:positionV relativeFrom="paragraph">
                  <wp:posOffset>45085</wp:posOffset>
                </wp:positionV>
                <wp:extent cx="2324100" cy="1181100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167518" w:rsidR="00A57C0E" w:rsidP="00167518" w:rsidRDefault="00A57C0E" w14:paraId="4CBF2E79" w14:textId="1174696B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751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Trabalho apresentado ao prof. </w:t>
                            </w:r>
                            <w:proofErr w:type="spellStart"/>
                            <w:r w:rsidRPr="0016751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Luis</w:t>
                            </w:r>
                            <w:proofErr w:type="spellEnd"/>
                            <w:r w:rsidRPr="0016751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Enrique </w:t>
                            </w:r>
                            <w:proofErr w:type="spellStart"/>
                            <w:r w:rsidRPr="0016751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Zárate</w:t>
                            </w:r>
                            <w:proofErr w:type="spellEnd"/>
                            <w:r w:rsidRPr="0016751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como componente avaliativo da disciplina de Modelagem e Preparação de Dados para Aprendizado de Máquina.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B8354BC">
              <v:rect id="Retângulo 6" style="position:absolute;left:0;text-align:left;margin-left:267.45pt;margin-top:3.55pt;width:183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d="f" strokeweight="1pt" w14:anchorId="0CE699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">
                <v:textbox>
                  <w:txbxContent>
                    <w:p w:rsidRPr="00167518" w:rsidR="00A57C0E" w:rsidP="00167518" w:rsidRDefault="00A57C0E" w14:paraId="0051719C" w14:textId="1174696B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67518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Trabalho apresentado ao prof. </w:t>
                      </w:r>
                      <w:proofErr w:type="spellStart"/>
                      <w:r w:rsidRPr="00167518">
                        <w:rPr>
                          <w:color w:val="000000" w:themeColor="text1"/>
                          <w:sz w:val="22"/>
                          <w:szCs w:val="22"/>
                        </w:rPr>
                        <w:t>Luis</w:t>
                      </w:r>
                      <w:proofErr w:type="spellEnd"/>
                      <w:r w:rsidRPr="00167518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Enrique </w:t>
                      </w:r>
                      <w:proofErr w:type="spellStart"/>
                      <w:r w:rsidRPr="00167518">
                        <w:rPr>
                          <w:color w:val="000000" w:themeColor="text1"/>
                          <w:sz w:val="22"/>
                          <w:szCs w:val="22"/>
                        </w:rPr>
                        <w:t>Zárate</w:t>
                      </w:r>
                      <w:proofErr w:type="spellEnd"/>
                      <w:r w:rsidRPr="00167518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como componente avaliativo da disciplina de Modelagem e Preparação de Dados para Aprendizado de Máquina.</w:t>
                      </w:r>
                    </w:p>
                  </w:txbxContent>
                </v:textbox>
              </v:rect>
            </w:pict>
          </mc:Fallback>
        </mc:AlternateContent>
      </w:r>
    </w:p>
    <w:p w:rsidR="00A57C0E" w:rsidP="00167518" w:rsidRDefault="00A57C0E" w14:paraId="43930098" w14:textId="77777777"/>
    <w:p w:rsidR="00A57C0E" w:rsidP="00167518" w:rsidRDefault="00A57C0E" w14:paraId="798AADF1" w14:textId="77777777"/>
    <w:p w:rsidR="00A57C0E" w:rsidP="00167518" w:rsidRDefault="00A57C0E" w14:paraId="2E5EBB83" w14:textId="4160F7FD"/>
    <w:p w:rsidR="00FF5F26" w:rsidP="00167518" w:rsidRDefault="00FF5F26" w14:paraId="40168019" w14:textId="77777777"/>
    <w:p w:rsidR="00FF5F26" w:rsidP="00167518" w:rsidRDefault="00FF5F26" w14:paraId="10E5FA6D" w14:textId="77777777"/>
    <w:p w:rsidR="00FF5F26" w:rsidP="00167518" w:rsidRDefault="00FF5F26" w14:paraId="61C4DD78" w14:textId="77777777">
      <w:proofErr w:type="spellStart"/>
      <w:r>
        <w:t>Amaranta</w:t>
      </w:r>
      <w:proofErr w:type="spellEnd"/>
      <w:r>
        <w:t xml:space="preserve"> </w:t>
      </w:r>
      <w:proofErr w:type="spellStart"/>
      <w:r>
        <w:t>Irania</w:t>
      </w:r>
      <w:proofErr w:type="spellEnd"/>
      <w:r>
        <w:t xml:space="preserve"> Lino</w:t>
      </w:r>
    </w:p>
    <w:p w:rsidR="00FF5F26" w:rsidP="00167518" w:rsidRDefault="00FF5F26" w14:paraId="5871356F" w14:textId="77777777">
      <w:r>
        <w:t>Caio Augusto de Oliveira Silva</w:t>
      </w:r>
    </w:p>
    <w:p w:rsidR="00FF5F26" w:rsidP="00167518" w:rsidRDefault="00FF5F26" w14:paraId="0A1BD24C" w14:textId="77777777">
      <w:r>
        <w:t>Nayla Santos Guimarães</w:t>
      </w:r>
    </w:p>
    <w:p w:rsidR="00FF5F26" w:rsidP="00167518" w:rsidRDefault="00FF5F26" w14:paraId="685F6175" w14:textId="77777777">
      <w:r>
        <w:t>Pablo Rodrigues de Paula</w:t>
      </w:r>
    </w:p>
    <w:p w:rsidR="00FF5F26" w:rsidP="00167518" w:rsidRDefault="00FF5F26" w14:paraId="2E2ABA05" w14:textId="77777777">
      <w:r>
        <w:t>Romero Igor Conceição de Santana</w:t>
      </w:r>
    </w:p>
    <w:p w:rsidR="00A57C0E" w:rsidP="00167518" w:rsidRDefault="00A57C0E" w14:paraId="034C5C32" w14:textId="77777777"/>
    <w:p w:rsidR="00A57C0E" w:rsidP="00167518" w:rsidRDefault="00A57C0E" w14:paraId="2379A835" w14:textId="77777777"/>
    <w:p w:rsidR="00A57C0E" w:rsidP="00167518" w:rsidRDefault="00A57C0E" w14:paraId="0D36BC05" w14:textId="77777777"/>
    <w:p w:rsidR="00A57C0E" w:rsidP="00167518" w:rsidRDefault="00A57C0E" w14:paraId="07D7D03B" w14:textId="77777777">
      <w:r>
        <w:t>Brasil</w:t>
      </w:r>
    </w:p>
    <w:p w:rsidR="00FF5F26" w:rsidP="00167518" w:rsidRDefault="00A57C0E" w14:paraId="26515962" w14:textId="77777777">
      <w:pPr>
        <w:sectPr w:rsidR="00FF5F26" w:rsidSect="00FF5F26">
          <w:pgSz w:w="11906" w:h="16838" w:orient="portrait"/>
          <w:pgMar w:top="284" w:right="1701" w:bottom="284" w:left="1701" w:header="708" w:footer="708" w:gutter="0"/>
          <w:cols w:space="708"/>
          <w:docGrid w:linePitch="360"/>
        </w:sectPr>
      </w:pPr>
      <w:r>
        <w:t>2022</w:t>
      </w:r>
    </w:p>
    <w:p w:rsidR="002E15FA" w:rsidP="00167518" w:rsidRDefault="002E15FA" w14:paraId="441824AE" w14:textId="77777777">
      <w:pPr>
        <w:jc w:val="both"/>
      </w:pPr>
    </w:p>
    <w:p w:rsidRPr="00E75D36" w:rsidR="00A57C0E" w:rsidP="00167518" w:rsidRDefault="00FF5F26" w14:paraId="4D433545" w14:textId="6D43ED7E">
      <w:pPr>
        <w:rPr>
          <w:rStyle w:val="Forte"/>
          <w:sz w:val="32"/>
          <w:szCs w:val="32"/>
        </w:rPr>
      </w:pPr>
      <w:r w:rsidRPr="00E75D36">
        <w:rPr>
          <w:rStyle w:val="Forte"/>
          <w:sz w:val="32"/>
          <w:szCs w:val="32"/>
        </w:rPr>
        <w:t>SUMÁRIO</w:t>
      </w:r>
    </w:p>
    <w:p w:rsidR="002E15FA" w:rsidP="00167518" w:rsidRDefault="002E15FA" w14:paraId="61FAE326" w14:textId="70E903B1"/>
    <w:p w:rsidRPr="00A21BC9" w:rsidR="00A21BC9" w:rsidRDefault="00E75D36" w14:paraId="3E948AE3" w14:textId="3C92DEC3">
      <w:pPr>
        <w:pStyle w:val="Sumrio1"/>
        <w:tabs>
          <w:tab w:val="left" w:pos="370"/>
          <w:tab w:val="right" w:leader="dot" w:pos="8494"/>
        </w:tabs>
        <w:rPr>
          <w:rFonts w:cs="Times New Roman" w:eastAsiaTheme="minorEastAsia"/>
          <w:caps w:val="0"/>
          <w:noProof/>
          <w:sz w:val="22"/>
          <w:lang w:eastAsia="pt-BR"/>
        </w:rPr>
      </w:pPr>
      <w:r w:rsidRPr="00A21BC9">
        <w:rPr>
          <w:rFonts w:cs="Times New Roman"/>
        </w:rPr>
        <w:fldChar w:fldCharType="begin"/>
      </w:r>
      <w:r w:rsidRPr="00A21BC9">
        <w:rPr>
          <w:rFonts w:cs="Times New Roman"/>
        </w:rPr>
        <w:instrText xml:space="preserve"> TOC \o "1-3" \u </w:instrText>
      </w:r>
      <w:r w:rsidRPr="00A21BC9">
        <w:rPr>
          <w:rFonts w:cs="Times New Roman"/>
        </w:rPr>
        <w:fldChar w:fldCharType="separate"/>
      </w:r>
      <w:r w:rsidRPr="00A21BC9" w:rsidR="00A21BC9">
        <w:rPr>
          <w:rFonts w:cs="Times New Roman"/>
          <w:noProof/>
        </w:rPr>
        <w:t>1.</w:t>
      </w:r>
      <w:r w:rsidRPr="00A21BC9" w:rsidR="00A21BC9">
        <w:rPr>
          <w:rFonts w:cs="Times New Roman" w:eastAsiaTheme="minorEastAsia"/>
          <w:caps w:val="0"/>
          <w:noProof/>
          <w:sz w:val="22"/>
          <w:lang w:eastAsia="pt-BR"/>
        </w:rPr>
        <w:tab/>
      </w:r>
      <w:r w:rsidRPr="00A21BC9" w:rsidR="00A21BC9">
        <w:rPr>
          <w:rFonts w:cs="Times New Roman"/>
          <w:noProof/>
        </w:rPr>
        <w:t>Introdução</w:t>
      </w:r>
      <w:r w:rsidRPr="00A21BC9" w:rsidR="00A21BC9">
        <w:rPr>
          <w:rFonts w:cs="Times New Roman"/>
          <w:noProof/>
        </w:rPr>
        <w:tab/>
      </w:r>
      <w:r w:rsidRPr="00A21BC9" w:rsidR="00A21BC9">
        <w:rPr>
          <w:rFonts w:cs="Times New Roman"/>
          <w:noProof/>
        </w:rPr>
        <w:fldChar w:fldCharType="begin"/>
      </w:r>
      <w:r w:rsidRPr="00A21BC9" w:rsidR="00A21BC9">
        <w:rPr>
          <w:rFonts w:cs="Times New Roman"/>
          <w:noProof/>
        </w:rPr>
        <w:instrText xml:space="preserve"> PAGEREF _Toc110184292 \h </w:instrText>
      </w:r>
      <w:r w:rsidRPr="00A21BC9" w:rsidR="00A21BC9">
        <w:rPr>
          <w:rFonts w:cs="Times New Roman"/>
          <w:noProof/>
        </w:rPr>
      </w:r>
      <w:r w:rsidRPr="00A21BC9" w:rsidR="00A21BC9">
        <w:rPr>
          <w:rFonts w:cs="Times New Roman"/>
          <w:noProof/>
        </w:rPr>
        <w:fldChar w:fldCharType="separate"/>
      </w:r>
      <w:r w:rsidR="009E190D">
        <w:rPr>
          <w:rFonts w:cs="Times New Roman"/>
          <w:noProof/>
        </w:rPr>
        <w:t>2</w:t>
      </w:r>
      <w:r w:rsidRPr="00A21BC9" w:rsidR="00A21BC9">
        <w:rPr>
          <w:rFonts w:cs="Times New Roman"/>
          <w:noProof/>
        </w:rPr>
        <w:fldChar w:fldCharType="end"/>
      </w:r>
    </w:p>
    <w:p w:rsidRPr="00A21BC9" w:rsidR="00A21BC9" w:rsidRDefault="00A21BC9" w14:paraId="63A0F9B5" w14:textId="56072BC1">
      <w:pPr>
        <w:pStyle w:val="Sumrio1"/>
        <w:tabs>
          <w:tab w:val="left" w:pos="370"/>
          <w:tab w:val="right" w:leader="dot" w:pos="8494"/>
        </w:tabs>
        <w:rPr>
          <w:rFonts w:cs="Times New Roman" w:eastAsiaTheme="minorEastAsia"/>
          <w:caps w:val="0"/>
          <w:noProof/>
          <w:sz w:val="22"/>
          <w:lang w:eastAsia="pt-BR"/>
        </w:rPr>
      </w:pPr>
      <w:r w:rsidRPr="00A21BC9">
        <w:rPr>
          <w:rFonts w:cs="Times New Roman"/>
          <w:noProof/>
        </w:rPr>
        <w:t>2.</w:t>
      </w:r>
      <w:r w:rsidRPr="00A21BC9">
        <w:rPr>
          <w:rFonts w:cs="Times New Roman" w:eastAsiaTheme="minorEastAsia"/>
          <w:caps w:val="0"/>
          <w:noProof/>
          <w:sz w:val="22"/>
          <w:lang w:eastAsia="pt-BR"/>
        </w:rPr>
        <w:tab/>
      </w:r>
      <w:r w:rsidRPr="00A21BC9">
        <w:rPr>
          <w:rFonts w:cs="Times New Roman"/>
          <w:noProof/>
        </w:rPr>
        <w:t>Revisão bibliográfica</w:t>
      </w:r>
      <w:r w:rsidRPr="00A21BC9">
        <w:rPr>
          <w:rFonts w:cs="Times New Roman"/>
          <w:noProof/>
        </w:rPr>
        <w:tab/>
      </w:r>
      <w:r w:rsidRPr="00A21BC9">
        <w:rPr>
          <w:rFonts w:cs="Times New Roman"/>
          <w:noProof/>
        </w:rPr>
        <w:fldChar w:fldCharType="begin"/>
      </w:r>
      <w:r w:rsidRPr="00A21BC9">
        <w:rPr>
          <w:rFonts w:cs="Times New Roman"/>
          <w:noProof/>
        </w:rPr>
        <w:instrText xml:space="preserve"> PAGEREF _Toc110184293 \h </w:instrText>
      </w:r>
      <w:r w:rsidRPr="00A21BC9">
        <w:rPr>
          <w:rFonts w:cs="Times New Roman"/>
          <w:noProof/>
        </w:rPr>
      </w:r>
      <w:r w:rsidRPr="00A21BC9">
        <w:rPr>
          <w:rFonts w:cs="Times New Roman"/>
          <w:noProof/>
        </w:rPr>
        <w:fldChar w:fldCharType="separate"/>
      </w:r>
      <w:r w:rsidR="009E190D">
        <w:rPr>
          <w:rFonts w:cs="Times New Roman"/>
          <w:noProof/>
        </w:rPr>
        <w:t>2</w:t>
      </w:r>
      <w:r w:rsidRPr="00A21BC9">
        <w:rPr>
          <w:rFonts w:cs="Times New Roman"/>
          <w:noProof/>
        </w:rPr>
        <w:fldChar w:fldCharType="end"/>
      </w:r>
    </w:p>
    <w:p w:rsidRPr="00A21BC9" w:rsidR="00A21BC9" w:rsidRDefault="00A21BC9" w14:paraId="31988D64" w14:textId="19F2BFAF">
      <w:pPr>
        <w:pStyle w:val="Sumrio1"/>
        <w:tabs>
          <w:tab w:val="left" w:pos="370"/>
          <w:tab w:val="right" w:leader="dot" w:pos="8494"/>
        </w:tabs>
        <w:rPr>
          <w:rFonts w:cs="Times New Roman" w:eastAsiaTheme="minorEastAsia"/>
          <w:caps w:val="0"/>
          <w:noProof/>
          <w:sz w:val="22"/>
          <w:lang w:eastAsia="pt-BR"/>
        </w:rPr>
      </w:pPr>
      <w:r w:rsidRPr="00A21BC9">
        <w:rPr>
          <w:rFonts w:cs="Times New Roman"/>
          <w:noProof/>
        </w:rPr>
        <w:t>3.</w:t>
      </w:r>
      <w:r w:rsidRPr="00A21BC9">
        <w:rPr>
          <w:rFonts w:cs="Times New Roman" w:eastAsiaTheme="minorEastAsia"/>
          <w:caps w:val="0"/>
          <w:noProof/>
          <w:sz w:val="22"/>
          <w:lang w:eastAsia="pt-BR"/>
        </w:rPr>
        <w:tab/>
      </w:r>
      <w:r w:rsidRPr="00A21BC9">
        <w:rPr>
          <w:rFonts w:cs="Times New Roman"/>
          <w:noProof/>
        </w:rPr>
        <w:t>Tratamentos no modelo recebido</w:t>
      </w:r>
      <w:r w:rsidRPr="00A21BC9">
        <w:rPr>
          <w:rFonts w:cs="Times New Roman"/>
          <w:noProof/>
        </w:rPr>
        <w:tab/>
      </w:r>
      <w:r w:rsidRPr="00A21BC9">
        <w:rPr>
          <w:rFonts w:cs="Times New Roman"/>
          <w:noProof/>
        </w:rPr>
        <w:fldChar w:fldCharType="begin"/>
      </w:r>
      <w:r w:rsidRPr="00A21BC9">
        <w:rPr>
          <w:rFonts w:cs="Times New Roman"/>
          <w:noProof/>
        </w:rPr>
        <w:instrText xml:space="preserve"> PAGEREF _Toc110184294 \h </w:instrText>
      </w:r>
      <w:r w:rsidRPr="00A21BC9">
        <w:rPr>
          <w:rFonts w:cs="Times New Roman"/>
          <w:noProof/>
        </w:rPr>
      </w:r>
      <w:r w:rsidRPr="00A21BC9">
        <w:rPr>
          <w:rFonts w:cs="Times New Roman"/>
          <w:noProof/>
        </w:rPr>
        <w:fldChar w:fldCharType="separate"/>
      </w:r>
      <w:r w:rsidR="009E190D">
        <w:rPr>
          <w:rFonts w:cs="Times New Roman"/>
          <w:noProof/>
        </w:rPr>
        <w:t>4</w:t>
      </w:r>
      <w:r w:rsidRPr="00A21BC9">
        <w:rPr>
          <w:rFonts w:cs="Times New Roman"/>
          <w:noProof/>
        </w:rPr>
        <w:fldChar w:fldCharType="end"/>
      </w:r>
    </w:p>
    <w:p w:rsidRPr="00A21BC9" w:rsidR="00A21BC9" w:rsidRDefault="00A21BC9" w14:paraId="4474F9BD" w14:textId="581587B8">
      <w:pPr>
        <w:pStyle w:val="Sumrio2"/>
        <w:tabs>
          <w:tab w:val="left" w:pos="561"/>
          <w:tab w:val="right" w:leader="dot" w:pos="8494"/>
        </w:tabs>
        <w:rPr>
          <w:rFonts w:ascii="Times New Roman" w:hAnsi="Times New Roman" w:cs="Times New Roman" w:eastAsiaTheme="minorEastAsia"/>
          <w:b w:val="0"/>
          <w:smallCaps w:val="0"/>
          <w:noProof/>
          <w:lang w:eastAsia="pt-BR"/>
        </w:rPr>
      </w:pPr>
      <w:r w:rsidRPr="00A21BC9">
        <w:rPr>
          <w:rFonts w:ascii="Times New Roman" w:hAnsi="Times New Roman" w:cs="Times New Roman"/>
          <w:b w:val="0"/>
          <w:noProof/>
        </w:rPr>
        <w:t>3.1.</w:t>
      </w:r>
      <w:r w:rsidRPr="00A21BC9">
        <w:rPr>
          <w:rFonts w:ascii="Times New Roman" w:hAnsi="Times New Roman" w:cs="Times New Roman" w:eastAsiaTheme="minorEastAsia"/>
          <w:b w:val="0"/>
          <w:smallCaps w:val="0"/>
          <w:noProof/>
          <w:lang w:eastAsia="pt-BR"/>
        </w:rPr>
        <w:tab/>
      </w:r>
      <w:r w:rsidRPr="00A21BC9">
        <w:rPr>
          <w:rFonts w:ascii="Times New Roman" w:hAnsi="Times New Roman" w:cs="Times New Roman"/>
          <w:b w:val="0"/>
          <w:noProof/>
        </w:rPr>
        <w:t>Solução para valores não tratados pela categorização da coluna IMC</w:t>
      </w:r>
      <w:r w:rsidRPr="00A21BC9">
        <w:rPr>
          <w:rFonts w:ascii="Times New Roman" w:hAnsi="Times New Roman" w:cs="Times New Roman"/>
          <w:b w:val="0"/>
          <w:noProof/>
        </w:rPr>
        <w:tab/>
      </w:r>
      <w:r w:rsidRPr="00A21BC9">
        <w:rPr>
          <w:rFonts w:ascii="Times New Roman" w:hAnsi="Times New Roman" w:cs="Times New Roman"/>
          <w:b w:val="0"/>
          <w:noProof/>
        </w:rPr>
        <w:fldChar w:fldCharType="begin"/>
      </w:r>
      <w:r w:rsidRPr="00A21BC9">
        <w:rPr>
          <w:rFonts w:ascii="Times New Roman" w:hAnsi="Times New Roman" w:cs="Times New Roman"/>
          <w:b w:val="0"/>
          <w:noProof/>
        </w:rPr>
        <w:instrText xml:space="preserve"> PAGEREF _Toc110184295 \h </w:instrText>
      </w:r>
      <w:r w:rsidRPr="00A21BC9">
        <w:rPr>
          <w:rFonts w:ascii="Times New Roman" w:hAnsi="Times New Roman" w:cs="Times New Roman"/>
          <w:b w:val="0"/>
          <w:noProof/>
        </w:rPr>
      </w:r>
      <w:r w:rsidRPr="00A21BC9">
        <w:rPr>
          <w:rFonts w:ascii="Times New Roman" w:hAnsi="Times New Roman" w:cs="Times New Roman"/>
          <w:b w:val="0"/>
          <w:noProof/>
        </w:rPr>
        <w:fldChar w:fldCharType="separate"/>
      </w:r>
      <w:r w:rsidR="009E190D">
        <w:rPr>
          <w:rFonts w:ascii="Times New Roman" w:hAnsi="Times New Roman" w:cs="Times New Roman"/>
          <w:b w:val="0"/>
          <w:noProof/>
        </w:rPr>
        <w:t>4</w:t>
      </w:r>
      <w:r w:rsidRPr="00A21BC9">
        <w:rPr>
          <w:rFonts w:ascii="Times New Roman" w:hAnsi="Times New Roman" w:cs="Times New Roman"/>
          <w:b w:val="0"/>
          <w:noProof/>
        </w:rPr>
        <w:fldChar w:fldCharType="end"/>
      </w:r>
    </w:p>
    <w:p w:rsidRPr="00A21BC9" w:rsidR="00A21BC9" w:rsidRDefault="00A21BC9" w14:paraId="569D9B47" w14:textId="4216A7BA">
      <w:pPr>
        <w:pStyle w:val="Sumrio2"/>
        <w:tabs>
          <w:tab w:val="left" w:pos="561"/>
          <w:tab w:val="right" w:leader="dot" w:pos="8494"/>
        </w:tabs>
        <w:rPr>
          <w:rFonts w:ascii="Times New Roman" w:hAnsi="Times New Roman" w:cs="Times New Roman" w:eastAsiaTheme="minorEastAsia"/>
          <w:b w:val="0"/>
          <w:smallCaps w:val="0"/>
          <w:noProof/>
          <w:lang w:eastAsia="pt-BR"/>
        </w:rPr>
      </w:pPr>
      <w:r w:rsidRPr="00A21BC9">
        <w:rPr>
          <w:rFonts w:ascii="Times New Roman" w:hAnsi="Times New Roman" w:cs="Times New Roman"/>
          <w:b w:val="0"/>
          <w:noProof/>
        </w:rPr>
        <w:t>3.2.</w:t>
      </w:r>
      <w:r w:rsidRPr="00A21BC9">
        <w:rPr>
          <w:rFonts w:ascii="Times New Roman" w:hAnsi="Times New Roman" w:cs="Times New Roman" w:eastAsiaTheme="minorEastAsia"/>
          <w:b w:val="0"/>
          <w:smallCaps w:val="0"/>
          <w:noProof/>
          <w:lang w:eastAsia="pt-BR"/>
        </w:rPr>
        <w:tab/>
      </w:r>
      <w:r w:rsidRPr="00A21BC9">
        <w:rPr>
          <w:rFonts w:ascii="Times New Roman" w:hAnsi="Times New Roman" w:cs="Times New Roman"/>
          <w:b w:val="0"/>
          <w:noProof/>
        </w:rPr>
        <w:t>Revisão da categorização da coluna idade</w:t>
      </w:r>
      <w:r w:rsidRPr="00A21BC9">
        <w:rPr>
          <w:rFonts w:ascii="Times New Roman" w:hAnsi="Times New Roman" w:cs="Times New Roman"/>
          <w:b w:val="0"/>
          <w:noProof/>
        </w:rPr>
        <w:tab/>
      </w:r>
      <w:r w:rsidRPr="00A21BC9">
        <w:rPr>
          <w:rFonts w:ascii="Times New Roman" w:hAnsi="Times New Roman" w:cs="Times New Roman"/>
          <w:b w:val="0"/>
          <w:noProof/>
        </w:rPr>
        <w:fldChar w:fldCharType="begin"/>
      </w:r>
      <w:r w:rsidRPr="00A21BC9">
        <w:rPr>
          <w:rFonts w:ascii="Times New Roman" w:hAnsi="Times New Roman" w:cs="Times New Roman"/>
          <w:b w:val="0"/>
          <w:noProof/>
        </w:rPr>
        <w:instrText xml:space="preserve"> PAGEREF _Toc110184296 \h </w:instrText>
      </w:r>
      <w:r w:rsidRPr="00A21BC9">
        <w:rPr>
          <w:rFonts w:ascii="Times New Roman" w:hAnsi="Times New Roman" w:cs="Times New Roman"/>
          <w:b w:val="0"/>
          <w:noProof/>
        </w:rPr>
      </w:r>
      <w:r w:rsidRPr="00A21BC9">
        <w:rPr>
          <w:rFonts w:ascii="Times New Roman" w:hAnsi="Times New Roman" w:cs="Times New Roman"/>
          <w:b w:val="0"/>
          <w:noProof/>
        </w:rPr>
        <w:fldChar w:fldCharType="separate"/>
      </w:r>
      <w:r w:rsidR="009E190D">
        <w:rPr>
          <w:rFonts w:ascii="Times New Roman" w:hAnsi="Times New Roman" w:cs="Times New Roman"/>
          <w:b w:val="0"/>
          <w:noProof/>
        </w:rPr>
        <w:t>5</w:t>
      </w:r>
      <w:r w:rsidRPr="00A21BC9">
        <w:rPr>
          <w:rFonts w:ascii="Times New Roman" w:hAnsi="Times New Roman" w:cs="Times New Roman"/>
          <w:b w:val="0"/>
          <w:noProof/>
        </w:rPr>
        <w:fldChar w:fldCharType="end"/>
      </w:r>
    </w:p>
    <w:p w:rsidRPr="00A21BC9" w:rsidR="00A21BC9" w:rsidRDefault="00A21BC9" w14:paraId="775AE7E7" w14:textId="385B39DF">
      <w:pPr>
        <w:pStyle w:val="Sumrio1"/>
        <w:tabs>
          <w:tab w:val="left" w:pos="370"/>
          <w:tab w:val="right" w:leader="dot" w:pos="8494"/>
        </w:tabs>
        <w:rPr>
          <w:rFonts w:cs="Times New Roman" w:eastAsiaTheme="minorEastAsia"/>
          <w:caps w:val="0"/>
          <w:noProof/>
          <w:sz w:val="22"/>
          <w:lang w:eastAsia="pt-BR"/>
        </w:rPr>
      </w:pPr>
      <w:r w:rsidRPr="00A21BC9">
        <w:rPr>
          <w:rFonts w:cs="Times New Roman"/>
          <w:noProof/>
        </w:rPr>
        <w:t>4.</w:t>
      </w:r>
      <w:r w:rsidRPr="00A21BC9">
        <w:rPr>
          <w:rFonts w:cs="Times New Roman" w:eastAsiaTheme="minorEastAsia"/>
          <w:caps w:val="0"/>
          <w:noProof/>
          <w:sz w:val="22"/>
          <w:lang w:eastAsia="pt-BR"/>
        </w:rPr>
        <w:tab/>
      </w:r>
      <w:r w:rsidRPr="00A21BC9">
        <w:rPr>
          <w:rFonts w:cs="Times New Roman"/>
          <w:noProof/>
        </w:rPr>
        <w:t>Seleção de novas variáveis para o modelo</w:t>
      </w:r>
      <w:r w:rsidRPr="00A21BC9">
        <w:rPr>
          <w:rFonts w:cs="Times New Roman"/>
          <w:noProof/>
        </w:rPr>
        <w:tab/>
      </w:r>
      <w:r w:rsidRPr="00A21BC9">
        <w:rPr>
          <w:rFonts w:cs="Times New Roman"/>
          <w:noProof/>
        </w:rPr>
        <w:fldChar w:fldCharType="begin"/>
      </w:r>
      <w:r w:rsidRPr="00A21BC9">
        <w:rPr>
          <w:rFonts w:cs="Times New Roman"/>
          <w:noProof/>
        </w:rPr>
        <w:instrText xml:space="preserve"> PAGEREF _Toc110184297 \h </w:instrText>
      </w:r>
      <w:r w:rsidRPr="00A21BC9">
        <w:rPr>
          <w:rFonts w:cs="Times New Roman"/>
          <w:noProof/>
        </w:rPr>
      </w:r>
      <w:r w:rsidRPr="00A21BC9">
        <w:rPr>
          <w:rFonts w:cs="Times New Roman"/>
          <w:noProof/>
        </w:rPr>
        <w:fldChar w:fldCharType="separate"/>
      </w:r>
      <w:r w:rsidR="009E190D">
        <w:rPr>
          <w:rFonts w:cs="Times New Roman"/>
          <w:noProof/>
        </w:rPr>
        <w:t>6</w:t>
      </w:r>
      <w:r w:rsidRPr="00A21BC9">
        <w:rPr>
          <w:rFonts w:cs="Times New Roman"/>
          <w:noProof/>
        </w:rPr>
        <w:fldChar w:fldCharType="end"/>
      </w:r>
    </w:p>
    <w:p w:rsidRPr="00A21BC9" w:rsidR="00A21BC9" w:rsidRDefault="00A21BC9" w14:paraId="757F8572" w14:textId="789AF3EF">
      <w:pPr>
        <w:pStyle w:val="Sumrio1"/>
        <w:tabs>
          <w:tab w:val="left" w:pos="370"/>
          <w:tab w:val="right" w:leader="dot" w:pos="8494"/>
        </w:tabs>
        <w:rPr>
          <w:rFonts w:cs="Times New Roman" w:eastAsiaTheme="minorEastAsia"/>
          <w:caps w:val="0"/>
          <w:noProof/>
          <w:sz w:val="22"/>
          <w:lang w:eastAsia="pt-BR"/>
        </w:rPr>
      </w:pPr>
      <w:r w:rsidRPr="00A21BC9">
        <w:rPr>
          <w:rFonts w:cs="Times New Roman"/>
          <w:noProof/>
        </w:rPr>
        <w:t>5.</w:t>
      </w:r>
      <w:r w:rsidRPr="00A21BC9">
        <w:rPr>
          <w:rFonts w:cs="Times New Roman" w:eastAsiaTheme="minorEastAsia"/>
          <w:caps w:val="0"/>
          <w:noProof/>
          <w:sz w:val="22"/>
          <w:lang w:eastAsia="pt-BR"/>
        </w:rPr>
        <w:tab/>
      </w:r>
      <w:r w:rsidRPr="00A21BC9">
        <w:rPr>
          <w:rFonts w:cs="Times New Roman"/>
          <w:noProof/>
        </w:rPr>
        <w:t>Resultados obtidos</w:t>
      </w:r>
      <w:r w:rsidRPr="00A21BC9">
        <w:rPr>
          <w:rFonts w:cs="Times New Roman"/>
          <w:noProof/>
        </w:rPr>
        <w:tab/>
      </w:r>
      <w:r w:rsidRPr="00A21BC9">
        <w:rPr>
          <w:rFonts w:cs="Times New Roman"/>
          <w:noProof/>
        </w:rPr>
        <w:fldChar w:fldCharType="begin"/>
      </w:r>
      <w:r w:rsidRPr="00A21BC9">
        <w:rPr>
          <w:rFonts w:cs="Times New Roman"/>
          <w:noProof/>
        </w:rPr>
        <w:instrText xml:space="preserve"> PAGEREF _Toc110184298 \h </w:instrText>
      </w:r>
      <w:r w:rsidRPr="00A21BC9">
        <w:rPr>
          <w:rFonts w:cs="Times New Roman"/>
          <w:noProof/>
        </w:rPr>
      </w:r>
      <w:r w:rsidRPr="00A21BC9">
        <w:rPr>
          <w:rFonts w:cs="Times New Roman"/>
          <w:noProof/>
        </w:rPr>
        <w:fldChar w:fldCharType="separate"/>
      </w:r>
      <w:r w:rsidR="009E190D">
        <w:rPr>
          <w:rFonts w:cs="Times New Roman"/>
          <w:noProof/>
        </w:rPr>
        <w:t>9</w:t>
      </w:r>
      <w:r w:rsidRPr="00A21BC9">
        <w:rPr>
          <w:rFonts w:cs="Times New Roman"/>
          <w:noProof/>
        </w:rPr>
        <w:fldChar w:fldCharType="end"/>
      </w:r>
    </w:p>
    <w:p w:rsidRPr="00A21BC9" w:rsidR="002E15FA" w:rsidP="00E75D36" w:rsidRDefault="00E75D36" w14:paraId="363F83CE" w14:textId="382F626C">
      <w:pPr>
        <w:pStyle w:val="Estilo1"/>
        <w:spacing w:line="360" w:lineRule="auto"/>
        <w:rPr>
          <w:bCs/>
        </w:rPr>
      </w:pPr>
      <w:r w:rsidRPr="00A21BC9">
        <w:rPr>
          <w:bCs/>
          <w:caps/>
          <w:sz w:val="22"/>
          <w:szCs w:val="22"/>
        </w:rPr>
        <w:fldChar w:fldCharType="end"/>
      </w:r>
    </w:p>
    <w:p w:rsidR="00332125" w:rsidP="00332125" w:rsidRDefault="00332125" w14:paraId="7C6646E1" w14:textId="77777777">
      <w:pPr>
        <w:jc w:val="both"/>
        <w:sectPr w:rsidR="00332125" w:rsidSect="002E15FA">
          <w:headerReference w:type="default" r:id="rId9"/>
          <w:pgSz w:w="11906" w:h="16838" w:orient="portrait"/>
          <w:pgMar w:top="1418" w:right="1701" w:bottom="284" w:left="1701" w:header="708" w:footer="708" w:gutter="0"/>
          <w:cols w:space="708"/>
          <w:docGrid w:linePitch="360"/>
        </w:sectPr>
      </w:pPr>
    </w:p>
    <w:p w:rsidRPr="00167518" w:rsidR="002E15FA" w:rsidP="3C079FE8" w:rsidRDefault="002E15FA" w14:paraId="29C23C73" w14:textId="485EEAE6">
      <w:pPr>
        <w:pStyle w:val="Ttulo1"/>
        <w:rPr>
          <w:sz w:val="24"/>
          <w:szCs w:val="24"/>
        </w:rPr>
      </w:pPr>
      <w:bookmarkStart w:name="_Toc110184292" w:id="0"/>
      <w:r w:rsidRPr="3C079FE8" w:rsidR="002E15FA">
        <w:rPr>
          <w:sz w:val="24"/>
          <w:szCs w:val="24"/>
        </w:rPr>
        <w:t>Introdução</w:t>
      </w:r>
      <w:bookmarkEnd w:id="0"/>
    </w:p>
    <w:p w:rsidRPr="00A9393C" w:rsidR="00972F26" w:rsidP="24218912" w:rsidRDefault="00167518" w14:paraId="2C63F239" w14:textId="16EB3AAB">
      <w:pPr>
        <w:pStyle w:val="Corpo"/>
        <w:spacing w:after="120" w:afterAutospacing="off" w:line="240" w:lineRule="auto"/>
      </w:pPr>
      <w:r w:rsidR="00167518">
        <w:rPr/>
        <w:t xml:space="preserve">O presente relatório apresenta a modelagem preditiva de </w:t>
      </w:r>
      <w:r w:rsidR="00972F26">
        <w:rPr/>
        <w:t xml:space="preserve">hipercolesterolemia a partir da base de dados da Pesquisa Nacional de Saúde (PNS) </w:t>
      </w:r>
      <w:r w:rsidR="00754C51">
        <w:rPr/>
        <w:t>realizada</w:t>
      </w:r>
      <w:r w:rsidR="00972F26">
        <w:rPr/>
        <w:t xml:space="preserve"> pelo Instituto Brasileiro de Geografia e Estatística (IBGE) em 2013. O trabalho foi desenvolvido a partir do melhoramento de modelo previamente disponibilizado para uso no software </w:t>
      </w:r>
      <w:proofErr w:type="spellStart"/>
      <w:r w:rsidR="00972F26">
        <w:rPr/>
        <w:t>Knime</w:t>
      </w:r>
      <w:proofErr w:type="spellEnd"/>
      <w:r w:rsidR="00972F26">
        <w:rPr/>
        <w:t xml:space="preserve">®. </w:t>
      </w:r>
    </w:p>
    <w:p w:rsidRPr="00A9393C" w:rsidR="002E15FA" w:rsidP="24218912" w:rsidRDefault="00972F26" w14:paraId="6489705D" w14:textId="40710BE0">
      <w:pPr>
        <w:pStyle w:val="Corpo"/>
        <w:spacing w:after="120" w:afterAutospacing="off" w:line="240" w:lineRule="auto"/>
      </w:pPr>
      <w:r w:rsidR="00972F26">
        <w:rPr/>
        <w:t xml:space="preserve">Para o melhoramento, foi realizada pesquisa bibliográfica acerca </w:t>
      </w:r>
      <w:r w:rsidR="00A6010A">
        <w:rPr/>
        <w:t xml:space="preserve">da </w:t>
      </w:r>
      <w:r w:rsidR="00972F26">
        <w:rPr/>
        <w:t>hipercolesterolemia</w:t>
      </w:r>
      <w:r w:rsidR="00341CCA">
        <w:rPr/>
        <w:t xml:space="preserve">, com identificação de causas e fatores relacionados a essa condição, seguida de desenvolvimento de mapa conceitual sobre o tema. Foi realizada então a seleção das variáveis a serem acrescentadas ao modelo previamente fornecido e revisão do tratamento feito sobre as variáveis que já se encontravam no modelo (fusão de variáveis, </w:t>
      </w:r>
      <w:r w:rsidR="00D6369B">
        <w:rPr/>
        <w:t xml:space="preserve">categorização das variáveis </w:t>
      </w:r>
      <w:r w:rsidR="00D6369B">
        <w:rPr/>
        <w:t>quantitativas</w:t>
      </w:r>
      <w:r w:rsidR="00341CCA">
        <w:rPr/>
        <w:t xml:space="preserve"> </w:t>
      </w:r>
      <w:proofErr w:type="spellStart"/>
      <w:r w:rsidR="00341CCA">
        <w:rPr/>
        <w:t>etc</w:t>
      </w:r>
      <w:proofErr w:type="spellEnd"/>
      <w:r w:rsidR="00341CCA">
        <w:rPr/>
        <w:t>).</w:t>
      </w:r>
    </w:p>
    <w:p w:rsidRPr="00A9393C" w:rsidR="00341CCA" w:rsidP="24218912" w:rsidRDefault="00341CCA" w14:paraId="6F8ACDC5" w14:textId="5771376D">
      <w:pPr>
        <w:pStyle w:val="Corpo"/>
        <w:spacing w:after="120" w:afterAutospacing="off" w:line="240" w:lineRule="auto"/>
      </w:pPr>
      <w:r w:rsidR="00341CCA">
        <w:rPr/>
        <w:t xml:space="preserve">Os resultados obtidos são </w:t>
      </w:r>
      <w:r w:rsidR="00A21BC9">
        <w:rPr/>
        <w:t>apresentados</w:t>
      </w:r>
      <w:r w:rsidR="00341CCA">
        <w:rPr/>
        <w:t xml:space="preserve"> ao final deste trabalho.</w:t>
      </w:r>
    </w:p>
    <w:p w:rsidRPr="00972F26" w:rsidR="00341CCA" w:rsidP="3C079FE8" w:rsidRDefault="00341CCA" w14:paraId="0508CDD2" w14:textId="77777777">
      <w:pPr>
        <w:pStyle w:val="Corpo"/>
        <w:rPr>
          <w:sz w:val="22"/>
          <w:szCs w:val="22"/>
        </w:rPr>
      </w:pPr>
    </w:p>
    <w:p w:rsidRPr="002E15FA" w:rsidR="002E15FA" w:rsidP="3C079FE8" w:rsidRDefault="002E15FA" w14:paraId="67C72458" w14:textId="00BE1E82">
      <w:pPr>
        <w:pStyle w:val="Ttulo1"/>
        <w:rPr>
          <w:rStyle w:val="Ttulo1Char"/>
          <w:b w:val="1"/>
          <w:bCs w:val="1"/>
          <w:sz w:val="24"/>
          <w:szCs w:val="24"/>
        </w:rPr>
      </w:pPr>
      <w:bookmarkStart w:name="_Toc110184293" w:id="1"/>
      <w:r w:rsidRPr="3C079FE8" w:rsidR="002E15FA">
        <w:rPr>
          <w:sz w:val="24"/>
          <w:szCs w:val="24"/>
        </w:rPr>
        <w:t>Revisão bibliográfica</w:t>
      </w:r>
      <w:bookmarkEnd w:id="1"/>
    </w:p>
    <w:p w:rsidR="002E15FA" w:rsidP="24218912" w:rsidRDefault="00DE5BE0" w14:paraId="643976DB" w14:textId="4AD6B33C">
      <w:pPr>
        <w:pStyle w:val="Corpo"/>
        <w:spacing w:after="120" w:afterAutospacing="off" w:line="240" w:lineRule="auto"/>
      </w:pPr>
      <w:r w:rsidR="00DE5BE0">
        <w:rPr/>
        <w:t xml:space="preserve">De acordo com o </w:t>
      </w:r>
      <w:r w:rsidRPr="24218912" w:rsidR="00DE5BE0">
        <w:rPr>
          <w:i w:val="1"/>
          <w:iCs w:val="1"/>
        </w:rPr>
        <w:t xml:space="preserve">Global </w:t>
      </w:r>
      <w:proofErr w:type="spellStart"/>
      <w:r w:rsidRPr="24218912" w:rsidR="00DE5BE0">
        <w:rPr>
          <w:i w:val="1"/>
          <w:iCs w:val="1"/>
        </w:rPr>
        <w:t>Burden</w:t>
      </w:r>
      <w:proofErr w:type="spellEnd"/>
      <w:r w:rsidRPr="24218912" w:rsidR="00DE5BE0">
        <w:rPr>
          <w:i w:val="1"/>
          <w:iCs w:val="1"/>
        </w:rPr>
        <w:t xml:space="preserve"> </w:t>
      </w:r>
      <w:proofErr w:type="spellStart"/>
      <w:r w:rsidRPr="24218912" w:rsidR="00DE5BE0">
        <w:rPr>
          <w:i w:val="1"/>
          <w:iCs w:val="1"/>
        </w:rPr>
        <w:t>Disease</w:t>
      </w:r>
      <w:proofErr w:type="spellEnd"/>
      <w:r w:rsidRPr="24218912" w:rsidR="00DE5BE0">
        <w:rPr>
          <w:i w:val="1"/>
          <w:iCs w:val="1"/>
        </w:rPr>
        <w:t xml:space="preserve"> 2019</w:t>
      </w:r>
      <w:r w:rsidR="00DE5BE0">
        <w:rPr/>
        <w:t xml:space="preserve"> e as bases de dados do Sistema Único de Saúde (SUS) até 2021, desde 1990 as doenças cardíacas são a principal causa de morte no Brasil. Dentre elas, as doenças arteriais coronarianas, isto é, as doenças causadas por obstrução arterial, são as </w:t>
      </w:r>
      <w:r w:rsidR="00EA3EA8">
        <w:rPr/>
        <w:t>mais representativas</w:t>
      </w:r>
      <w:r w:rsidR="00DE5BE0">
        <w:rPr/>
        <w:t>.</w:t>
      </w:r>
    </w:p>
    <w:p w:rsidR="002E15FA" w:rsidP="24218912" w:rsidRDefault="00DE5BE0" w14:paraId="0FC792B0" w14:textId="331383D9">
      <w:pPr>
        <w:pStyle w:val="Corpo"/>
        <w:spacing w:after="120" w:afterAutospacing="off" w:line="240" w:lineRule="auto"/>
      </w:pPr>
      <w:r w:rsidR="00DE5BE0">
        <w:rPr/>
        <w:t xml:space="preserve">Já os acidentes vasculares cerebrais, que também podem ser causados por obstrução devido à deposição de gordura nos vasos sanguíneos, têm sido a segunda maior causa de morte </w:t>
      </w:r>
      <w:r w:rsidR="00EA3EA8">
        <w:rPr/>
        <w:t>de</w:t>
      </w:r>
      <w:r w:rsidR="00DE5BE0">
        <w:rPr/>
        <w:t xml:space="preserve"> brasileiro</w:t>
      </w:r>
      <w:r w:rsidR="00EA3EA8">
        <w:rPr/>
        <w:t>s</w:t>
      </w:r>
      <w:r w:rsidR="00DE5BE0">
        <w:rPr/>
        <w:t xml:space="preserve"> desde 1990</w:t>
      </w:r>
      <w:r w:rsidR="00BA0D87">
        <w:rPr/>
        <w:t xml:space="preserve"> (Oliveira et al</w:t>
      </w:r>
      <w:r w:rsidR="00DE5BE0">
        <w:rPr/>
        <w:t>.</w:t>
      </w:r>
      <w:r w:rsidR="00BA0D87">
        <w:rPr/>
        <w:t xml:space="preserve">, </w:t>
      </w:r>
      <w:r w:rsidR="008B3299">
        <w:rPr/>
        <w:t>2021</w:t>
      </w:r>
      <w:r w:rsidR="00BA0D87">
        <w:rPr/>
        <w:t>).</w:t>
      </w:r>
    </w:p>
    <w:p w:rsidR="00EA3EA8" w:rsidP="24218912" w:rsidRDefault="00387062" w14:paraId="5A72493E" w14:textId="3AFCBDDA">
      <w:pPr>
        <w:pStyle w:val="Corpo"/>
        <w:spacing w:before="0" w:beforeAutospacing="off" w:after="20" w:afterAutospacing="off" w:line="240" w:lineRule="auto"/>
      </w:pPr>
      <w:r w:rsidR="00387062">
        <w:rPr/>
        <w:t>As principais causas relacionadas ao colesterol alto são</w:t>
      </w:r>
      <w:r w:rsidR="009470A1">
        <w:rPr/>
        <w:t xml:space="preserve"> </w:t>
      </w:r>
      <w:r w:rsidR="009470A1">
        <w:rPr/>
        <w:t>(Xavier et al</w:t>
      </w:r>
      <w:r w:rsidR="00BA0D87">
        <w:rPr/>
        <w:t>.</w:t>
      </w:r>
      <w:r w:rsidR="009470A1">
        <w:rPr/>
        <w:t>, 2015)</w:t>
      </w:r>
      <w:r w:rsidR="00EA3EA8">
        <w:rPr/>
        <w:t>:</w:t>
      </w:r>
    </w:p>
    <w:p w:rsidR="00554ABB" w:rsidP="24218912" w:rsidRDefault="00554ABB" w14:paraId="592CD8F1" w14:textId="304ECCF2" w14:noSpellErr="1">
      <w:pPr>
        <w:pStyle w:val="Corpo"/>
        <w:numPr>
          <w:ilvl w:val="0"/>
          <w:numId w:val="3"/>
        </w:numPr>
        <w:spacing w:before="0" w:beforeAutospacing="off" w:after="20" w:afterAutospacing="off"/>
        <w:ind w:left="450" w:hanging="270"/>
        <w:rPr>
          <w:rFonts w:ascii="Times New Roman" w:hAnsi="Times New Roman" w:eastAsia="Times New Roman" w:cs="Times New Roman"/>
        </w:rPr>
      </w:pPr>
      <w:r w:rsidRPr="24218912" w:rsidR="521DCAB6">
        <w:rPr>
          <w:rFonts w:ascii="Times New Roman" w:hAnsi="Times New Roman" w:eastAsia="Times New Roman" w:cs="Times New Roman"/>
        </w:rPr>
        <w:t>Características fisiológicas e morfológicas:</w:t>
      </w:r>
    </w:p>
    <w:p w:rsidRPr="00C112DB" w:rsidR="00554ABB" w:rsidP="24218912" w:rsidRDefault="00754C51" w14:paraId="5A193D0C" w14:textId="0CC0909D" w14:noSpellErr="1">
      <w:pPr>
        <w:pStyle w:val="Corpo"/>
        <w:numPr>
          <w:ilvl w:val="1"/>
          <w:numId w:val="9"/>
        </w:numPr>
        <w:spacing w:before="0" w:beforeAutospacing="off" w:after="20" w:afterAutospacing="off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sz w:val="20"/>
          <w:szCs w:val="20"/>
        </w:rPr>
      </w:pPr>
      <w:r w:rsidRPr="24218912" w:rsidR="038B266C">
        <w:rPr>
          <w:rFonts w:ascii="Times New Roman" w:hAnsi="Times New Roman" w:eastAsia="Times New Roman" w:cs="Times New Roman"/>
        </w:rPr>
        <w:t>idade – indivíduos mais velhos tendem a apresentar maiores níveis de colesterol sérico</w:t>
      </w:r>
      <w:r w:rsidRPr="24218912" w:rsidR="521DCAB6">
        <w:rPr>
          <w:rFonts w:ascii="Times New Roman" w:hAnsi="Times New Roman" w:eastAsia="Times New Roman" w:cs="Times New Roman"/>
        </w:rPr>
        <w:t>;</w:t>
      </w:r>
    </w:p>
    <w:p w:rsidRPr="00C112DB" w:rsidR="00554ABB" w:rsidP="24218912" w:rsidRDefault="00387062" w14:paraId="2DB5B344" w14:textId="6C6D5985" w14:noSpellErr="1">
      <w:pPr>
        <w:pStyle w:val="Corpo"/>
        <w:numPr>
          <w:ilvl w:val="1"/>
          <w:numId w:val="9"/>
        </w:numPr>
        <w:spacing w:before="0" w:beforeAutospacing="off" w:after="20" w:afterAutospacing="off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sz w:val="20"/>
          <w:szCs w:val="20"/>
        </w:rPr>
      </w:pPr>
      <w:r w:rsidRPr="24218912" w:rsidR="7CAE9DC5">
        <w:rPr>
          <w:rFonts w:ascii="Times New Roman" w:hAnsi="Times New Roman" w:eastAsia="Times New Roman" w:cs="Times New Roman"/>
        </w:rPr>
        <w:t xml:space="preserve">relação entre </w:t>
      </w:r>
      <w:r w:rsidRPr="24218912" w:rsidR="521DCAB6">
        <w:rPr>
          <w:rFonts w:ascii="Times New Roman" w:hAnsi="Times New Roman" w:eastAsia="Times New Roman" w:cs="Times New Roman"/>
        </w:rPr>
        <w:t>circunferência</w:t>
      </w:r>
      <w:r w:rsidRPr="24218912" w:rsidR="7CAE9DC5">
        <w:rPr>
          <w:rFonts w:ascii="Times New Roman" w:hAnsi="Times New Roman" w:eastAsia="Times New Roman" w:cs="Times New Roman"/>
        </w:rPr>
        <w:t>s</w:t>
      </w:r>
      <w:r w:rsidRPr="24218912" w:rsidR="521DCAB6">
        <w:rPr>
          <w:rFonts w:ascii="Times New Roman" w:hAnsi="Times New Roman" w:eastAsia="Times New Roman" w:cs="Times New Roman"/>
        </w:rPr>
        <w:t xml:space="preserve"> </w:t>
      </w:r>
      <w:r w:rsidRPr="24218912" w:rsidR="7CAE9DC5">
        <w:rPr>
          <w:rFonts w:ascii="Times New Roman" w:hAnsi="Times New Roman" w:eastAsia="Times New Roman" w:cs="Times New Roman"/>
        </w:rPr>
        <w:t>do abdome e do quadril</w:t>
      </w:r>
      <w:r w:rsidRPr="24218912" w:rsidR="5CBF6B96">
        <w:rPr>
          <w:rFonts w:ascii="Times New Roman" w:hAnsi="Times New Roman" w:eastAsia="Times New Roman" w:cs="Times New Roman"/>
        </w:rPr>
        <w:t>¹</w:t>
      </w:r>
      <w:r w:rsidRPr="24218912" w:rsidR="7CAE9DC5">
        <w:rPr>
          <w:rFonts w:ascii="Times New Roman" w:hAnsi="Times New Roman" w:eastAsia="Times New Roman" w:cs="Times New Roman"/>
        </w:rPr>
        <w:t>;</w:t>
      </w:r>
    </w:p>
    <w:p w:rsidRPr="00C112DB" w:rsidR="00554ABB" w:rsidP="24218912" w:rsidRDefault="00554ABB" w14:paraId="78166C71" w14:textId="646D84E3" w14:noSpellErr="1">
      <w:pPr>
        <w:pStyle w:val="Corpo"/>
        <w:numPr>
          <w:ilvl w:val="1"/>
          <w:numId w:val="9"/>
        </w:numPr>
        <w:spacing w:before="0" w:beforeAutospacing="off" w:after="20" w:afterAutospacing="off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sz w:val="20"/>
          <w:szCs w:val="20"/>
        </w:rPr>
      </w:pPr>
      <w:r w:rsidRPr="24218912" w:rsidR="521DCAB6">
        <w:rPr>
          <w:rFonts w:ascii="Times New Roman" w:hAnsi="Times New Roman" w:eastAsia="Times New Roman" w:cs="Times New Roman"/>
        </w:rPr>
        <w:t>índice de massa corpórea (IMC)</w:t>
      </w:r>
      <w:r w:rsidRPr="24218912" w:rsidR="16C461CF">
        <w:rPr>
          <w:rFonts w:ascii="Times New Roman" w:hAnsi="Times New Roman" w:eastAsia="Times New Roman" w:cs="Times New Roman"/>
        </w:rPr>
        <w:t>;</w:t>
      </w:r>
    </w:p>
    <w:p w:rsidR="00207576" w:rsidP="24218912" w:rsidRDefault="00207576" w14:paraId="588FE5DC" w14:textId="5495F797" w14:noSpellErr="1">
      <w:pPr>
        <w:pStyle w:val="Corpo"/>
        <w:numPr>
          <w:ilvl w:val="1"/>
          <w:numId w:val="9"/>
        </w:numPr>
        <w:spacing w:before="0" w:beforeAutospacing="off" w:after="20" w:afterAutospacing="off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sz w:val="20"/>
          <w:szCs w:val="20"/>
        </w:rPr>
      </w:pPr>
      <w:r w:rsidRPr="24218912" w:rsidR="16C461CF">
        <w:rPr>
          <w:rFonts w:ascii="Times New Roman" w:hAnsi="Times New Roman" w:eastAsia="Times New Roman" w:cs="Times New Roman"/>
        </w:rPr>
        <w:t>período pós menopausa/climatério para mulheres</w:t>
      </w:r>
      <w:r w:rsidRPr="24218912" w:rsidR="5CBF6B96">
        <w:rPr>
          <w:rFonts w:ascii="Times New Roman" w:hAnsi="Times New Roman" w:eastAsia="Times New Roman" w:cs="Times New Roman"/>
        </w:rPr>
        <w:t>²</w:t>
      </w:r>
      <w:r w:rsidRPr="24218912" w:rsidR="7CAE9DC5">
        <w:rPr>
          <w:rFonts w:ascii="Times New Roman" w:hAnsi="Times New Roman" w:eastAsia="Times New Roman" w:cs="Times New Roman"/>
        </w:rPr>
        <w:t xml:space="preserve"> – a redução dos níveis de estrogênio devido à menopausa favorece, entre outros fatores, </w:t>
      </w:r>
      <w:r w:rsidRPr="24218912" w:rsidR="7CAE9DC5">
        <w:rPr>
          <w:rFonts w:ascii="Times New Roman" w:hAnsi="Times New Roman" w:eastAsia="Times New Roman" w:cs="Times New Roman"/>
        </w:rPr>
        <w:t>o aumento da gordura corporal</w:t>
      </w:r>
      <w:r w:rsidRPr="24218912" w:rsidR="36746D63">
        <w:rPr>
          <w:rFonts w:ascii="Times New Roman" w:hAnsi="Times New Roman" w:eastAsia="Times New Roman" w:cs="Times New Roman"/>
        </w:rPr>
        <w:t xml:space="preserve"> </w:t>
      </w:r>
      <w:r w:rsidRPr="24218912" w:rsidR="7CAE9DC5">
        <w:rPr>
          <w:rFonts w:ascii="Times New Roman" w:hAnsi="Times New Roman" w:eastAsia="Times New Roman" w:cs="Times New Roman"/>
        </w:rPr>
        <w:t>e os níveis séricos de colesterol</w:t>
      </w:r>
      <w:r w:rsidRPr="24218912" w:rsidR="2585680F">
        <w:rPr>
          <w:rFonts w:ascii="Times New Roman" w:hAnsi="Times New Roman" w:eastAsia="Times New Roman" w:cs="Times New Roman"/>
        </w:rPr>
        <w:t xml:space="preserve"> (Conte e Franz, 2015)</w:t>
      </w:r>
      <w:r w:rsidRPr="24218912" w:rsidR="6F8FC55D">
        <w:rPr>
          <w:rFonts w:ascii="Times New Roman" w:hAnsi="Times New Roman" w:eastAsia="Times New Roman" w:cs="Times New Roman"/>
        </w:rPr>
        <w:t>;</w:t>
      </w:r>
    </w:p>
    <w:p w:rsidR="00DB0635" w:rsidP="24218912" w:rsidRDefault="00DB0635" w14:paraId="18485072" w14:textId="1054000A" w14:noSpellErr="1">
      <w:pPr>
        <w:pStyle w:val="Corpo"/>
        <w:numPr>
          <w:ilvl w:val="1"/>
          <w:numId w:val="9"/>
        </w:numPr>
        <w:spacing w:before="0" w:beforeAutospacing="off" w:after="20" w:afterAutospacing="off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sz w:val="20"/>
          <w:szCs w:val="20"/>
        </w:rPr>
      </w:pPr>
      <w:r w:rsidRPr="24218912" w:rsidR="6F8FC55D">
        <w:rPr>
          <w:rFonts w:ascii="Times New Roman" w:hAnsi="Times New Roman" w:eastAsia="Times New Roman" w:cs="Times New Roman"/>
        </w:rPr>
        <w:t>raça³.</w:t>
      </w:r>
    </w:p>
    <w:p w:rsidR="00554ABB" w:rsidP="24218912" w:rsidRDefault="00554ABB" w14:paraId="20D70C78" w14:textId="77777777" w14:noSpellErr="1">
      <w:pPr>
        <w:pStyle w:val="Corpo"/>
        <w:numPr>
          <w:ilvl w:val="0"/>
          <w:numId w:val="3"/>
        </w:numPr>
        <w:spacing w:before="0" w:beforeAutospacing="off" w:after="20" w:afterAutospacing="off"/>
        <w:ind w:left="450" w:hanging="360"/>
        <w:rPr>
          <w:rFonts w:ascii="Times New Roman" w:hAnsi="Times New Roman" w:eastAsia="Times New Roman" w:cs="Times New Roman"/>
        </w:rPr>
      </w:pPr>
      <w:r w:rsidRPr="24218912" w:rsidR="521DCAB6">
        <w:rPr>
          <w:rFonts w:ascii="Times New Roman" w:hAnsi="Times New Roman" w:eastAsia="Times New Roman" w:cs="Times New Roman"/>
        </w:rPr>
        <w:t>Estilo de vida:</w:t>
      </w:r>
    </w:p>
    <w:p w:rsidR="00554ABB" w:rsidP="24218912" w:rsidRDefault="00554ABB" w14:paraId="785A5133" w14:textId="0CDA055C" w14:noSpellErr="1">
      <w:pPr>
        <w:pStyle w:val="Corpo"/>
        <w:numPr>
          <w:ilvl w:val="1"/>
          <w:numId w:val="8"/>
        </w:numPr>
        <w:spacing w:before="0" w:beforeAutospacing="off" w:after="20" w:afterAutospacing="off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sz w:val="20"/>
          <w:szCs w:val="20"/>
        </w:rPr>
      </w:pPr>
      <w:r w:rsidRPr="24218912" w:rsidR="521DCAB6">
        <w:rPr>
          <w:rFonts w:ascii="Times New Roman" w:hAnsi="Times New Roman" w:eastAsia="Times New Roman" w:cs="Times New Roman"/>
        </w:rPr>
        <w:t>a</w:t>
      </w:r>
      <w:r w:rsidRPr="24218912" w:rsidR="3B480779">
        <w:rPr>
          <w:rFonts w:ascii="Times New Roman" w:hAnsi="Times New Roman" w:eastAsia="Times New Roman" w:cs="Times New Roman"/>
        </w:rPr>
        <w:t xml:space="preserve">limentação </w:t>
      </w:r>
      <w:r w:rsidRPr="24218912" w:rsidR="36A9907A">
        <w:rPr>
          <w:rFonts w:ascii="Times New Roman" w:hAnsi="Times New Roman" w:eastAsia="Times New Roman" w:cs="Times New Roman"/>
        </w:rPr>
        <w:t>com</w:t>
      </w:r>
      <w:r w:rsidRPr="24218912" w:rsidR="7CAE9DC5">
        <w:rPr>
          <w:rFonts w:ascii="Times New Roman" w:hAnsi="Times New Roman" w:eastAsia="Times New Roman" w:cs="Times New Roman"/>
        </w:rPr>
        <w:t xml:space="preserve"> baixo consumo de frutas, verduras, cereais, leguminosas e peixe</w:t>
      </w:r>
      <w:r w:rsidRPr="24218912" w:rsidR="36A9907A">
        <w:rPr>
          <w:rFonts w:ascii="Times New Roman" w:hAnsi="Times New Roman" w:eastAsia="Times New Roman" w:cs="Times New Roman"/>
        </w:rPr>
        <w:t>s</w:t>
      </w:r>
      <w:r w:rsidRPr="24218912" w:rsidR="7CAE9DC5">
        <w:rPr>
          <w:rFonts w:ascii="Times New Roman" w:hAnsi="Times New Roman" w:eastAsia="Times New Roman" w:cs="Times New Roman"/>
        </w:rPr>
        <w:t xml:space="preserve"> e alto consumo de carnes vermelhas, gordura</w:t>
      </w:r>
      <w:r w:rsidRPr="24218912" w:rsidR="36A9907A">
        <w:rPr>
          <w:rFonts w:ascii="Times New Roman" w:hAnsi="Times New Roman" w:eastAsia="Times New Roman" w:cs="Times New Roman"/>
        </w:rPr>
        <w:t>s</w:t>
      </w:r>
      <w:r w:rsidRPr="24218912" w:rsidR="7CAE9DC5">
        <w:rPr>
          <w:rFonts w:ascii="Times New Roman" w:hAnsi="Times New Roman" w:eastAsia="Times New Roman" w:cs="Times New Roman"/>
        </w:rPr>
        <w:t xml:space="preserve">, </w:t>
      </w:r>
      <w:r w:rsidRPr="24218912" w:rsidR="36A9907A">
        <w:rPr>
          <w:rFonts w:ascii="Times New Roman" w:hAnsi="Times New Roman" w:eastAsia="Times New Roman" w:cs="Times New Roman"/>
        </w:rPr>
        <w:t>sucos artificiais e açúcares</w:t>
      </w:r>
      <w:r w:rsidRPr="24218912" w:rsidR="0C65AF62">
        <w:rPr>
          <w:rFonts w:ascii="Times New Roman" w:hAnsi="Times New Roman" w:eastAsia="Times New Roman" w:cs="Times New Roman"/>
        </w:rPr>
        <w:t xml:space="preserve"> </w:t>
      </w:r>
      <w:r w:rsidRPr="24218912" w:rsidR="0C65AF62">
        <w:rPr>
          <w:rFonts w:ascii="Times New Roman" w:hAnsi="Times New Roman" w:eastAsia="Times New Roman" w:cs="Times New Roman"/>
        </w:rPr>
        <w:t>(Conte e Franz, 2015)</w:t>
      </w:r>
      <w:r w:rsidRPr="24218912" w:rsidR="36A9907A">
        <w:rPr>
          <w:rFonts w:ascii="Times New Roman" w:hAnsi="Times New Roman" w:eastAsia="Times New Roman" w:cs="Times New Roman"/>
        </w:rPr>
        <w:t>;</w:t>
      </w:r>
    </w:p>
    <w:p w:rsidR="00554ABB" w:rsidP="24218912" w:rsidRDefault="00554ABB" w14:paraId="4F76D15E" w14:textId="1354FDEB" w14:noSpellErr="1">
      <w:pPr>
        <w:pStyle w:val="Corpo"/>
        <w:numPr>
          <w:ilvl w:val="1"/>
          <w:numId w:val="8"/>
        </w:numPr>
        <w:spacing w:before="0" w:beforeAutospacing="off" w:after="20" w:afterAutospacing="off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sz w:val="20"/>
          <w:szCs w:val="20"/>
        </w:rPr>
      </w:pPr>
      <w:r w:rsidRPr="24218912" w:rsidR="521DCAB6">
        <w:rPr>
          <w:rFonts w:ascii="Times New Roman" w:hAnsi="Times New Roman" w:eastAsia="Times New Roman" w:cs="Times New Roman"/>
        </w:rPr>
        <w:t>tabagismo;</w:t>
      </w:r>
    </w:p>
    <w:p w:rsidR="00554ABB" w:rsidP="24218912" w:rsidRDefault="00554ABB" w14:paraId="3E9DDD23" w14:textId="1B422297" w14:noSpellErr="1">
      <w:pPr>
        <w:pStyle w:val="Corpo"/>
        <w:numPr>
          <w:ilvl w:val="1"/>
          <w:numId w:val="8"/>
        </w:numPr>
        <w:spacing w:before="0" w:beforeAutospacing="off" w:after="20" w:afterAutospacing="off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sz w:val="20"/>
          <w:szCs w:val="20"/>
        </w:rPr>
      </w:pPr>
      <w:r w:rsidRPr="24218912" w:rsidR="521DCAB6">
        <w:rPr>
          <w:rFonts w:ascii="Times New Roman" w:hAnsi="Times New Roman" w:eastAsia="Times New Roman" w:cs="Times New Roman"/>
        </w:rPr>
        <w:t xml:space="preserve">consumo elevado de </w:t>
      </w:r>
      <w:r w:rsidRPr="24218912" w:rsidR="0C65AF62">
        <w:rPr>
          <w:rFonts w:ascii="Times New Roman" w:hAnsi="Times New Roman" w:eastAsia="Times New Roman" w:cs="Times New Roman"/>
        </w:rPr>
        <w:t>bebidas a</w:t>
      </w:r>
      <w:r w:rsidR="0C65AF62">
        <w:rPr/>
        <w:t>lcóolicas</w:t>
      </w:r>
      <w:r w:rsidR="16C461CF">
        <w:rPr/>
        <w:t>;</w:t>
      </w:r>
    </w:p>
    <w:p w:rsidR="00207576" w:rsidP="24218912" w:rsidRDefault="00207576" w14:paraId="36C14B5A" w14:textId="740E7D46">
      <w:pPr>
        <w:pStyle w:val="Corpo"/>
        <w:numPr>
          <w:ilvl w:val="1"/>
          <w:numId w:val="8"/>
        </w:numPr>
        <w:spacing w:before="0" w:beforeAutospacing="off" w:after="20" w:afterAutospacing="off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sz w:val="20"/>
          <w:szCs w:val="20"/>
        </w:rPr>
      </w:pPr>
      <w:r w:rsidR="00207576">
        <w:rPr/>
        <w:t>sedentar</w:t>
      </w:r>
      <w:r w:rsidR="00F97C8D">
        <w:rPr/>
        <w:t>i</w:t>
      </w:r>
      <w:r w:rsidR="00207576">
        <w:rPr/>
        <w:t>smo.</w:t>
      </w:r>
    </w:p>
    <w:p w:rsidR="00554ABB" w:rsidP="24218912" w:rsidRDefault="00554ABB" w14:paraId="1DF51B35" w14:textId="4BBEB534">
      <w:pPr>
        <w:pStyle w:val="Corpo"/>
        <w:numPr>
          <w:ilvl w:val="0"/>
          <w:numId w:val="3"/>
        </w:numPr>
        <w:spacing w:before="0" w:beforeAutospacing="off" w:after="20" w:afterAutospacing="off"/>
        <w:ind w:left="450" w:hanging="360"/>
        <w:rPr/>
      </w:pPr>
      <w:r w:rsidR="00554ABB">
        <w:rPr/>
        <w:t>Comorbidades e histórico familiar:</w:t>
      </w:r>
    </w:p>
    <w:p w:rsidR="00554ABB" w:rsidP="24218912" w:rsidRDefault="00554ABB" w14:paraId="0201D1C1" w14:textId="77777777">
      <w:pPr>
        <w:pStyle w:val="Corpo"/>
        <w:numPr>
          <w:ilvl w:val="3"/>
          <w:numId w:val="10"/>
        </w:numPr>
        <w:spacing w:before="0" w:beforeAutospacing="off" w:after="20" w:afterAutospacing="off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sz w:val="20"/>
          <w:szCs w:val="20"/>
        </w:rPr>
      </w:pPr>
      <w:r w:rsidR="00554ABB">
        <w:rPr/>
        <w:t>diabetes melito tipos 1 e 2;</w:t>
      </w:r>
    </w:p>
    <w:p w:rsidR="00554ABB" w:rsidP="24218912" w:rsidRDefault="00554ABB" w14:paraId="508B0BC0" w14:textId="0C5B0E35">
      <w:pPr>
        <w:pStyle w:val="Corpo"/>
        <w:numPr>
          <w:ilvl w:val="3"/>
          <w:numId w:val="10"/>
        </w:numPr>
        <w:spacing w:before="0" w:beforeAutospacing="off" w:after="20" w:afterAutospacing="off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sz w:val="20"/>
          <w:szCs w:val="20"/>
        </w:rPr>
      </w:pPr>
      <w:r w:rsidR="00554ABB">
        <w:rPr/>
        <w:t>doença renal crônica;</w:t>
      </w:r>
    </w:p>
    <w:p w:rsidRPr="005633E6" w:rsidR="00207576" w:rsidP="24218912" w:rsidRDefault="00207576" w14:paraId="1C3CC406" w14:textId="18ED3184">
      <w:pPr>
        <w:pStyle w:val="Corpo"/>
        <w:numPr>
          <w:ilvl w:val="3"/>
          <w:numId w:val="10"/>
        </w:numPr>
        <w:spacing w:before="0" w:beforeAutospacing="off" w:after="20" w:afterAutospacing="off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sz w:val="20"/>
          <w:szCs w:val="20"/>
        </w:rPr>
      </w:pPr>
      <w:r w:rsidR="00207576">
        <w:rPr/>
        <w:t>doença hepática;</w:t>
      </w:r>
    </w:p>
    <w:p w:rsidR="00207576" w:rsidP="24218912" w:rsidRDefault="00207576" w14:paraId="5E915251" w14:textId="089B5B6F">
      <w:pPr>
        <w:pStyle w:val="Corpo"/>
        <w:numPr>
          <w:ilvl w:val="3"/>
          <w:numId w:val="10"/>
        </w:numPr>
        <w:spacing w:before="0" w:beforeAutospacing="off" w:after="20" w:afterAutospacing="off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sz w:val="20"/>
          <w:szCs w:val="20"/>
        </w:rPr>
      </w:pPr>
      <w:r w:rsidR="00207576">
        <w:rPr/>
        <w:t>doença autoimune</w:t>
      </w:r>
      <w:r w:rsidR="00195C49">
        <w:rPr/>
        <w:t>, como artrite reumatoide e lúpus</w:t>
      </w:r>
      <w:r w:rsidR="00207576">
        <w:rPr/>
        <w:t>;</w:t>
      </w:r>
    </w:p>
    <w:p w:rsidRPr="005633E6" w:rsidR="00EA3EA8" w:rsidP="24218912" w:rsidRDefault="00F97C8D" w14:paraId="50B582BC" w14:textId="3C1F472B">
      <w:pPr>
        <w:pStyle w:val="Corpo"/>
        <w:numPr>
          <w:ilvl w:val="3"/>
          <w:numId w:val="10"/>
        </w:numPr>
        <w:spacing w:before="0" w:beforeAutospacing="off" w:after="20" w:afterAutospacing="off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sz w:val="20"/>
          <w:szCs w:val="20"/>
        </w:rPr>
      </w:pPr>
      <w:r w:rsidR="00F97C8D">
        <w:rPr/>
        <w:t xml:space="preserve">histórico de </w:t>
      </w:r>
      <w:r w:rsidR="00554ABB">
        <w:rPr/>
        <w:t>hipercolesterolemia familiar</w:t>
      </w:r>
      <w:r w:rsidRPr="24218912" w:rsidR="00DB0635">
        <w:rPr>
          <w:vertAlign w:val="superscript"/>
        </w:rPr>
        <w:t>4</w:t>
      </w:r>
      <w:r w:rsidR="00F97C8D">
        <w:rPr/>
        <w:t>.</w:t>
      </w:r>
    </w:p>
    <w:p w:rsidR="00A9393C" w:rsidP="002D3488" w:rsidRDefault="00765098" w14:paraId="5530A0AE" w14:textId="4B90B436">
      <w:pPr>
        <w:pStyle w:val="Corpo"/>
      </w:pPr>
      <w:r>
        <w:t xml:space="preserve">A partir da revisão bibliográfica, foi construído o mapa conceitual para as causas relacionadas à </w:t>
      </w:r>
      <w:r w:rsidRPr="00A9393C">
        <w:t xml:space="preserve">hipercolesterolemia (vide </w:t>
      </w:r>
      <w:r w:rsidRPr="00A9393C">
        <w:fldChar w:fldCharType="begin"/>
      </w:r>
      <w:r w:rsidRPr="00A9393C">
        <w:instrText xml:space="preserve"> REF _Ref109596566 \h </w:instrText>
      </w:r>
      <w:r w:rsidRPr="00A9393C">
        <w:instrText xml:space="preserve"> \* MERGEFORMAT </w:instrText>
      </w:r>
      <w:r w:rsidRPr="00A9393C">
        <w:fldChar w:fldCharType="separate"/>
      </w:r>
      <w:r w:rsidRPr="009E190D" w:rsidR="009E190D">
        <w:t>Figura 1</w:t>
      </w:r>
      <w:r w:rsidRPr="00A9393C">
        <w:fldChar w:fldCharType="end"/>
      </w:r>
      <w:r w:rsidRPr="00A9393C">
        <w:t xml:space="preserve">, p. </w:t>
      </w:r>
      <w:r w:rsidRPr="00A9393C">
        <w:fldChar w:fldCharType="begin"/>
      </w:r>
      <w:r w:rsidRPr="00A9393C">
        <w:instrText xml:space="preserve"> PAGEREF _Ref109596598 \h </w:instrText>
      </w:r>
      <w:r w:rsidRPr="00A9393C">
        <w:fldChar w:fldCharType="separate"/>
      </w:r>
      <w:r w:rsidR="009E190D">
        <w:rPr>
          <w:noProof/>
        </w:rPr>
        <w:t>3</w:t>
      </w:r>
      <w:r w:rsidRPr="00A9393C">
        <w:fldChar w:fldCharType="end"/>
      </w:r>
      <w:r w:rsidRPr="00A9393C">
        <w:t>)</w:t>
      </w:r>
      <w:r w:rsidR="00A9393C">
        <w:t>.</w:t>
      </w:r>
    </w:p>
    <w:p w:rsidR="00A9393C" w:rsidP="002D3488" w:rsidRDefault="00A9393C" w14:paraId="79A20E2E" w14:textId="1808E513">
      <w:pPr>
        <w:pStyle w:val="Corpo"/>
      </w:pPr>
    </w:p>
    <w:p w:rsidR="00F17CF5" w:rsidP="002D3488" w:rsidRDefault="00F17CF5" w14:paraId="0EA429B7" w14:textId="77777777">
      <w:pPr>
        <w:pStyle w:val="Corpo"/>
        <w:sectPr w:rsidR="00F17CF5" w:rsidSect="00111621">
          <w:headerReference w:type="default" r:id="rId10"/>
          <w:footerReference w:type="default" r:id="rId11"/>
          <w:pgSz w:w="11906" w:h="16838" w:orient="portrait"/>
          <w:pgMar w:top="1418" w:right="1701" w:bottom="1276" w:left="1701" w:header="708" w:footer="1272" w:gutter="0"/>
          <w:pgNumType w:start="2"/>
          <w:cols w:space="708"/>
          <w:docGrid w:linePitch="360"/>
        </w:sectPr>
      </w:pPr>
    </w:p>
    <w:p w:rsidR="00195C49" w:rsidP="0090017B" w:rsidRDefault="00765098" w14:paraId="72D2A000" w14:textId="7DDD04CB">
      <w:pPr>
        <w:pStyle w:val="Legendas"/>
      </w:pPr>
      <w:bookmarkStart w:name="_Ref109596566" w:id="2"/>
      <w:bookmarkStart w:name="_Ref109596598" w:id="3"/>
      <w:r w:rsidRPr="00292DF7">
        <w:rPr>
          <w:rStyle w:val="CorpoChar"/>
          <w:sz w:val="18"/>
          <w:szCs w:val="18"/>
        </w:rPr>
        <w:lastRenderedPageBreak/>
        <w:t xml:space="preserve">Figura </w:t>
      </w:r>
      <w:r w:rsidRPr="00292DF7">
        <w:rPr>
          <w:rStyle w:val="CorpoChar"/>
          <w:sz w:val="18"/>
          <w:szCs w:val="18"/>
        </w:rPr>
        <w:fldChar w:fldCharType="begin"/>
      </w:r>
      <w:r w:rsidRPr="00292DF7">
        <w:rPr>
          <w:rStyle w:val="CorpoChar"/>
          <w:sz w:val="18"/>
          <w:szCs w:val="18"/>
        </w:rPr>
        <w:instrText xml:space="preserve"> SEQ Figura \* ARABIC </w:instrText>
      </w:r>
      <w:r w:rsidRPr="00292DF7">
        <w:rPr>
          <w:rStyle w:val="CorpoChar"/>
          <w:sz w:val="18"/>
          <w:szCs w:val="18"/>
        </w:rPr>
        <w:fldChar w:fldCharType="separate"/>
      </w:r>
      <w:r w:rsidR="009E190D">
        <w:rPr>
          <w:rStyle w:val="CorpoChar"/>
          <w:noProof/>
          <w:sz w:val="18"/>
          <w:szCs w:val="18"/>
        </w:rPr>
        <w:t>1</w:t>
      </w:r>
      <w:r w:rsidRPr="00292DF7">
        <w:rPr>
          <w:rStyle w:val="CorpoChar"/>
          <w:sz w:val="18"/>
          <w:szCs w:val="18"/>
        </w:rPr>
        <w:fldChar w:fldCharType="end"/>
      </w:r>
      <w:bookmarkEnd w:id="2"/>
      <w:r w:rsidRPr="00292DF7">
        <w:rPr>
          <w:rStyle w:val="CorpoChar"/>
          <w:sz w:val="18"/>
          <w:szCs w:val="18"/>
        </w:rPr>
        <w:t>. Mapa Conceitual: Hipercolesterolemia</w:t>
      </w:r>
      <w:r w:rsidRPr="00292DF7">
        <w:t>.</w:t>
      </w:r>
      <w:bookmarkEnd w:id="3"/>
    </w:p>
    <w:p w:rsidR="00195C49" w:rsidP="0090017B" w:rsidRDefault="00DB0635" w14:paraId="4BA7CDCE" w14:textId="7BABACDB">
      <w:pPr>
        <w:sectPr w:rsidR="00195C49" w:rsidSect="0090017B">
          <w:headerReference w:type="default" r:id="rId12"/>
          <w:footerReference w:type="default" r:id="rId13"/>
          <w:pgSz w:w="16838" w:h="11906" w:orient="landscape"/>
          <w:pgMar w:top="426" w:right="1418" w:bottom="993" w:left="284" w:header="421" w:footer="708" w:gutter="0"/>
          <w:cols w:space="708"/>
          <w:docGrid w:linePitch="360"/>
        </w:sectPr>
      </w:pPr>
      <w:r w:rsidRPr="00DB0635">
        <w:drawing>
          <wp:inline distT="0" distB="0" distL="0" distR="0" wp14:anchorId="60468495" wp14:editId="560120E7">
            <wp:extent cx="9611360" cy="576834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5F6" w:rsidP="3C079FE8" w:rsidRDefault="00C755F6" w14:paraId="0C6B5F38" w14:textId="77777777">
      <w:pPr>
        <w:pStyle w:val="Ttulo1"/>
        <w:rPr>
          <w:sz w:val="24"/>
          <w:szCs w:val="24"/>
        </w:rPr>
      </w:pPr>
      <w:bookmarkStart w:name="_Toc110184294" w:id="4"/>
      <w:r w:rsidRPr="3C079FE8" w:rsidR="00C755F6">
        <w:rPr>
          <w:sz w:val="24"/>
          <w:szCs w:val="24"/>
        </w:rPr>
        <w:t>Tratamentos no modelo recebido</w:t>
      </w:r>
      <w:bookmarkEnd w:id="4"/>
    </w:p>
    <w:p w:rsidRPr="00C755F6" w:rsidR="00C755F6" w:rsidP="3C079FE8" w:rsidRDefault="00C755F6" w14:paraId="0E309427" w14:textId="60911ABF">
      <w:pPr>
        <w:pStyle w:val="Ttulo2"/>
        <w:rPr>
          <w:sz w:val="22"/>
          <w:szCs w:val="22"/>
        </w:rPr>
      </w:pPr>
      <w:r w:rsidRPr="3C079FE8" w:rsidR="00C755F6">
        <w:rPr>
          <w:sz w:val="22"/>
          <w:szCs w:val="22"/>
        </w:rPr>
        <w:t xml:space="preserve"> </w:t>
      </w:r>
      <w:bookmarkStart w:name="_Toc110184295" w:id="5"/>
      <w:r w:rsidRPr="3C079FE8" w:rsidR="00C755F6">
        <w:rPr>
          <w:sz w:val="22"/>
          <w:szCs w:val="22"/>
        </w:rPr>
        <w:t xml:space="preserve">Solução para valores não tratados pela categorização </w:t>
      </w:r>
      <w:r w:rsidRPr="3C079FE8" w:rsidR="00B97A69">
        <w:rPr>
          <w:sz w:val="22"/>
          <w:szCs w:val="22"/>
        </w:rPr>
        <w:t>da</w:t>
      </w:r>
      <w:r w:rsidRPr="3C079FE8" w:rsidR="00C755F6">
        <w:rPr>
          <w:sz w:val="22"/>
          <w:szCs w:val="22"/>
        </w:rPr>
        <w:t xml:space="preserve"> coluna IMC</w:t>
      </w:r>
      <w:bookmarkEnd w:id="5"/>
    </w:p>
    <w:p w:rsidRPr="008E2985" w:rsidR="00C755F6" w:rsidP="002D3488" w:rsidRDefault="00C755F6" w14:paraId="78B06778" w14:textId="77777777">
      <w:pPr>
        <w:pStyle w:val="Corpo"/>
      </w:pPr>
      <w:r w:rsidRPr="008E2985">
        <w:t xml:space="preserve">Inicialmente, observou-se que o resultado final de acurácia estabelecido no modelo vigente, era de 65%, com um </w:t>
      </w:r>
      <w:r w:rsidRPr="00C755F6">
        <w:rPr>
          <w:i/>
          <w:iCs/>
        </w:rPr>
        <w:t>F-</w:t>
      </w:r>
      <w:proofErr w:type="spellStart"/>
      <w:r w:rsidRPr="00C755F6">
        <w:rPr>
          <w:i/>
          <w:iCs/>
        </w:rPr>
        <w:t>measure</w:t>
      </w:r>
      <w:proofErr w:type="spellEnd"/>
      <w:r w:rsidRPr="008E2985">
        <w:t xml:space="preserve"> de 66,6% para casos de assertividade positiva </w:t>
      </w:r>
      <w:r>
        <w:t>e</w:t>
      </w:r>
      <w:r w:rsidRPr="008E2985">
        <w:t xml:space="preserve"> 63,2% de assertividade em casos negativos.</w:t>
      </w:r>
    </w:p>
    <w:p w:rsidRPr="00C755F6" w:rsidR="00C755F6" w:rsidP="00C25DC1" w:rsidRDefault="00C755F6" w14:paraId="0373CE4D" w14:textId="638C6E81">
      <w:pPr>
        <w:pStyle w:val="Legendas"/>
      </w:pPr>
      <w:r w:rsidRPr="00C755F6"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9E190D">
        <w:rPr>
          <w:noProof/>
        </w:rPr>
        <w:t>2</w:t>
      </w:r>
      <w:r>
        <w:fldChar w:fldCharType="end"/>
      </w:r>
      <w:r w:rsidRPr="00C755F6">
        <w:t>. Acurácia do modelo fornecido.</w:t>
      </w:r>
    </w:p>
    <w:p w:rsidRPr="008E2985" w:rsidR="00C755F6" w:rsidP="002D3488" w:rsidRDefault="00C755F6" w14:paraId="227E557D" w14:textId="77777777">
      <w:pPr>
        <w:pStyle w:val="Corpo"/>
      </w:pPr>
      <w:r w:rsidRPr="008E2985">
        <w:rPr>
          <w:noProof/>
        </w:rPr>
        <w:drawing>
          <wp:inline distT="0" distB="0" distL="0" distR="0" wp14:anchorId="4F2B4AC3" wp14:editId="1893945B">
            <wp:extent cx="5355480" cy="877570"/>
            <wp:effectExtent l="19050" t="19050" r="17145" b="1778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"/>
                    <a:stretch/>
                  </pic:blipFill>
                  <pic:spPr bwMode="auto">
                    <a:xfrm>
                      <a:off x="0" y="0"/>
                      <a:ext cx="5355480" cy="87757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27D" w:rsidP="002D3488" w:rsidRDefault="0027727D" w14:paraId="30BE609B" w14:textId="77777777">
      <w:pPr>
        <w:pStyle w:val="Corpo"/>
      </w:pPr>
    </w:p>
    <w:p w:rsidR="00952DD7" w:rsidP="002D3488" w:rsidRDefault="00C755F6" w14:paraId="7AC43B33" w14:textId="70CD6E49">
      <w:pPr>
        <w:pStyle w:val="Corpo"/>
      </w:pPr>
      <w:r w:rsidR="0A0214F5">
        <w:rPr/>
        <w:t>Notou-se,</w:t>
      </w:r>
      <w:r w:rsidR="0A0214F5">
        <w:rPr/>
        <w:t xml:space="preserve"> na análise </w:t>
      </w:r>
      <w:r w:rsidR="66EDF196">
        <w:rPr/>
        <w:t>do modelo fornecido para trabalho, que as regras imputadas para categorizar os valores de índice de massa corporal (IMC) por faixa</w:t>
      </w:r>
      <w:r w:rsidR="0A0214F5">
        <w:rPr/>
        <w:t xml:space="preserve"> deixava 288 campos vazios na coluna IMC, em razão da fórmula aplicada na </w:t>
      </w:r>
      <w:r w:rsidR="66EDF196">
        <w:rPr/>
        <w:t>“</w:t>
      </w:r>
      <w:proofErr w:type="spellStart"/>
      <w:r w:rsidRPr="6BA34B70" w:rsidR="0A0214F5">
        <w:rPr>
          <w:i w:val="1"/>
          <w:iCs w:val="1"/>
        </w:rPr>
        <w:t>Rule</w:t>
      </w:r>
      <w:proofErr w:type="spellEnd"/>
      <w:r w:rsidRPr="6BA34B70" w:rsidR="0A0214F5">
        <w:rPr>
          <w:i w:val="1"/>
          <w:iCs w:val="1"/>
        </w:rPr>
        <w:t xml:space="preserve"> </w:t>
      </w:r>
      <w:proofErr w:type="spellStart"/>
      <w:r w:rsidRPr="6BA34B70" w:rsidR="0A0214F5">
        <w:rPr>
          <w:i w:val="1"/>
          <w:iCs w:val="1"/>
        </w:rPr>
        <w:t>Engine</w:t>
      </w:r>
      <w:proofErr w:type="spellEnd"/>
      <w:r w:rsidR="66EDF196">
        <w:rPr/>
        <w:t xml:space="preserve">” desconsiderar </w:t>
      </w:r>
      <w:r w:rsidR="667227E2">
        <w:rPr/>
        <w:t>os valores entre um limite intervalar e outro definido na regra</w:t>
      </w:r>
      <w:r w:rsidR="2C3325C8">
        <w:rPr/>
        <w:t>, a saber, os intervalos:</w:t>
      </w:r>
    </w:p>
    <w:p w:rsidR="00225978" w:rsidP="002D3488" w:rsidRDefault="00952DD7" w14:paraId="565EAE32" w14:textId="77777777">
      <w:pPr>
        <w:pStyle w:val="Corpo"/>
        <w:numPr>
          <w:ilvl w:val="0"/>
          <w:numId w:val="4"/>
        </w:numPr>
      </w:pPr>
      <w:r>
        <w:t>(24,9 – 25)</w:t>
      </w:r>
      <w:r w:rsidR="00225978">
        <w:t>;</w:t>
      </w:r>
    </w:p>
    <w:p w:rsidR="00225978" w:rsidP="002D3488" w:rsidRDefault="00952DD7" w14:paraId="186FE942" w14:textId="77777777">
      <w:pPr>
        <w:pStyle w:val="Corpo"/>
        <w:numPr>
          <w:ilvl w:val="0"/>
          <w:numId w:val="4"/>
        </w:numPr>
      </w:pPr>
      <w:r>
        <w:t>(29,9 – 30)</w:t>
      </w:r>
      <w:r w:rsidR="00225978">
        <w:t>;</w:t>
      </w:r>
    </w:p>
    <w:p w:rsidR="00225978" w:rsidP="002D3488" w:rsidRDefault="00952DD7" w14:paraId="3D589F21" w14:textId="77777777">
      <w:pPr>
        <w:pStyle w:val="Corpo"/>
        <w:numPr>
          <w:ilvl w:val="0"/>
          <w:numId w:val="4"/>
        </w:numPr>
      </w:pPr>
      <w:r>
        <w:t>(</w:t>
      </w:r>
      <w:r w:rsidR="00225978">
        <w:t>34,9 – 35);</w:t>
      </w:r>
    </w:p>
    <w:p w:rsidRPr="008E2985" w:rsidR="00C755F6" w:rsidP="002D3488" w:rsidRDefault="00225978" w14:paraId="69A2524D" w14:textId="0BDD79ED">
      <w:pPr>
        <w:pStyle w:val="Corpo"/>
        <w:numPr>
          <w:ilvl w:val="0"/>
          <w:numId w:val="4"/>
        </w:numPr>
      </w:pPr>
      <w:r>
        <w:t>(39,9 – 40).</w:t>
      </w:r>
    </w:p>
    <w:p w:rsidR="0027727D" w:rsidP="00C25DC1" w:rsidRDefault="0027727D" w14:paraId="7248608E" w14:textId="6E5F1191">
      <w:pPr>
        <w:pStyle w:val="Legendas"/>
      </w:pPr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9E190D">
        <w:rPr>
          <w:noProof/>
        </w:rPr>
        <w:t>3</w:t>
      </w:r>
      <w:r>
        <w:fldChar w:fldCharType="end"/>
      </w:r>
      <w:r>
        <w:t xml:space="preserve">. Resultado da </w:t>
      </w:r>
      <w:proofErr w:type="spellStart"/>
      <w:r w:rsidRPr="0027727D">
        <w:rPr>
          <w:i/>
          <w:iCs/>
        </w:rPr>
        <w:t>rule</w:t>
      </w:r>
      <w:proofErr w:type="spellEnd"/>
      <w:r w:rsidRPr="0027727D">
        <w:rPr>
          <w:i/>
          <w:iCs/>
        </w:rPr>
        <w:t xml:space="preserve"> </w:t>
      </w:r>
      <w:proofErr w:type="spellStart"/>
      <w:r w:rsidRPr="0027727D">
        <w:rPr>
          <w:i/>
          <w:iCs/>
        </w:rPr>
        <w:t>engine</w:t>
      </w:r>
      <w:proofErr w:type="spellEnd"/>
      <w:r>
        <w:t xml:space="preserve"> para a coluna IMC no projeto fornecido: dados ausentes.</w:t>
      </w:r>
    </w:p>
    <w:p w:rsidRPr="008E2985" w:rsidR="00C755F6" w:rsidP="002D3488" w:rsidRDefault="00C755F6" w14:paraId="133C3EC0" w14:textId="77777777">
      <w:pPr>
        <w:pStyle w:val="Corpo"/>
      </w:pPr>
      <w:r w:rsidRPr="008E2985">
        <w:rPr>
          <w:noProof/>
        </w:rPr>
        <w:drawing>
          <wp:inline distT="0" distB="0" distL="0" distR="0" wp14:anchorId="0BD1B35D" wp14:editId="361F64F4">
            <wp:extent cx="5400040" cy="1876425"/>
            <wp:effectExtent l="19050" t="19050" r="10160" b="2857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7727D" w:rsidP="002D3488" w:rsidRDefault="0027727D" w14:paraId="42ED501E" w14:textId="77777777">
      <w:pPr>
        <w:pStyle w:val="Corpo"/>
      </w:pPr>
    </w:p>
    <w:p w:rsidR="00F42FB8" w:rsidP="002D3488" w:rsidRDefault="00C755F6" w14:paraId="4503CA16" w14:textId="77777777">
      <w:pPr>
        <w:pStyle w:val="Corpo"/>
      </w:pPr>
      <w:r w:rsidRPr="0027727D">
        <w:t xml:space="preserve">Dessa forma, o </w:t>
      </w:r>
      <w:r w:rsidR="0027727D">
        <w:t>nó</w:t>
      </w:r>
      <w:r w:rsidRPr="0027727D">
        <w:t xml:space="preserve"> </w:t>
      </w:r>
      <w:r w:rsidR="0027727D">
        <w:t>“</w:t>
      </w:r>
      <w:proofErr w:type="spellStart"/>
      <w:r w:rsidRPr="0027727D">
        <w:rPr>
          <w:i/>
          <w:iCs/>
        </w:rPr>
        <w:t>Rule</w:t>
      </w:r>
      <w:proofErr w:type="spellEnd"/>
      <w:r w:rsidRPr="0027727D">
        <w:rPr>
          <w:i/>
          <w:iCs/>
        </w:rPr>
        <w:t xml:space="preserve"> </w:t>
      </w:r>
      <w:proofErr w:type="spellStart"/>
      <w:r w:rsidRPr="0027727D">
        <w:rPr>
          <w:i/>
          <w:iCs/>
        </w:rPr>
        <w:t>Engine</w:t>
      </w:r>
      <w:proofErr w:type="spellEnd"/>
      <w:r w:rsidR="0027727D">
        <w:t>”</w:t>
      </w:r>
      <w:r w:rsidRPr="0027727D">
        <w:t xml:space="preserve"> IMC foi ajustado</w:t>
      </w:r>
      <w:r w:rsidR="00225978">
        <w:t xml:space="preserve"> para incluir também os valores </w:t>
      </w:r>
      <w:r w:rsidR="00F42FB8">
        <w:t>pertencentes aos intervalos supracitados.</w:t>
      </w:r>
    </w:p>
    <w:p w:rsidRPr="0027727D" w:rsidR="00C755F6" w:rsidP="002D3488" w:rsidRDefault="00F42FB8" w14:paraId="093FF903" w14:textId="1AF6E650">
      <w:pPr>
        <w:pStyle w:val="Corpo"/>
        <w:numPr>
          <w:ilvl w:val="0"/>
          <w:numId w:val="4"/>
        </w:numPr>
      </w:pPr>
      <w:proofErr w:type="spellStart"/>
      <w:r w:rsidRPr="00F42FB8">
        <w:rPr>
          <w:i/>
          <w:iCs/>
        </w:rPr>
        <w:t>Rule</w:t>
      </w:r>
      <w:proofErr w:type="spellEnd"/>
      <w:r w:rsidRPr="00F42FB8">
        <w:rPr>
          <w:i/>
          <w:iCs/>
        </w:rPr>
        <w:t xml:space="preserve"> </w:t>
      </w:r>
      <w:proofErr w:type="spellStart"/>
      <w:r w:rsidRPr="00F42FB8">
        <w:rPr>
          <w:i/>
          <w:iCs/>
        </w:rPr>
        <w:t>engine</w:t>
      </w:r>
      <w:proofErr w:type="spellEnd"/>
      <w:r w:rsidRPr="00F42FB8">
        <w:t xml:space="preserve"> fornecid</w:t>
      </w:r>
      <w:r>
        <w:t xml:space="preserve">a: </w:t>
      </w:r>
    </w:p>
    <w:p w:rsidRPr="00C25DC1" w:rsidR="00952DD7" w:rsidP="2A5EE612" w:rsidRDefault="00952DD7" w14:paraId="5B876070" w14:textId="77777777">
      <w:pPr>
        <w:pStyle w:val="Corpo"/>
        <w:spacing w:after="60" w:afterAutospacing="off"/>
        <w:rPr>
          <w:sz w:val="16"/>
          <w:szCs w:val="16"/>
        </w:rPr>
      </w:pPr>
      <w:r w:rsidRPr="2A5EE612" w:rsidR="00952DD7">
        <w:rPr>
          <w:sz w:val="18"/>
          <w:szCs w:val="18"/>
        </w:rPr>
        <w:t xml:space="preserve">$IMC$ &lt; 18.5 =&gt; "Magreza" </w:t>
      </w:r>
    </w:p>
    <w:p w:rsidRPr="00C25DC1" w:rsidR="00952DD7" w:rsidP="2A5EE612" w:rsidRDefault="00952DD7" w14:paraId="738B928F" w14:textId="77777777">
      <w:pPr>
        <w:pStyle w:val="Corpo"/>
        <w:spacing w:after="60" w:afterAutospacing="off"/>
        <w:rPr>
          <w:sz w:val="16"/>
          <w:szCs w:val="16"/>
        </w:rPr>
      </w:pPr>
      <w:r w:rsidRPr="2A5EE612" w:rsidR="00952DD7">
        <w:rPr>
          <w:sz w:val="18"/>
          <w:szCs w:val="18"/>
        </w:rPr>
        <w:t xml:space="preserve">$IMC$ &gt;= 18.5 AND $IMC$ &lt;=24.9 =&gt; "Saudável" </w:t>
      </w:r>
    </w:p>
    <w:p w:rsidRPr="00C25DC1" w:rsidR="00952DD7" w:rsidP="2A5EE612" w:rsidRDefault="00952DD7" w14:paraId="4C826B0A" w14:textId="77777777">
      <w:pPr>
        <w:pStyle w:val="Corpo"/>
        <w:spacing w:after="60" w:afterAutospacing="off"/>
        <w:rPr>
          <w:sz w:val="16"/>
          <w:szCs w:val="16"/>
        </w:rPr>
      </w:pPr>
      <w:r w:rsidRPr="2A5EE612" w:rsidR="00952DD7">
        <w:rPr>
          <w:sz w:val="18"/>
          <w:szCs w:val="18"/>
        </w:rPr>
        <w:t>$IMC$ &gt;= 25.0 AND $IMC$ &lt;=29.9 =&gt; "</w:t>
      </w:r>
      <w:proofErr w:type="spellStart"/>
      <w:r w:rsidRPr="2A5EE612" w:rsidR="00952DD7">
        <w:rPr>
          <w:sz w:val="18"/>
          <w:szCs w:val="18"/>
        </w:rPr>
        <w:t>Sobre-Peso</w:t>
      </w:r>
      <w:proofErr w:type="spellEnd"/>
      <w:r w:rsidRPr="2A5EE612" w:rsidR="00952DD7">
        <w:rPr>
          <w:sz w:val="18"/>
          <w:szCs w:val="18"/>
        </w:rPr>
        <w:t xml:space="preserve">" </w:t>
      </w:r>
    </w:p>
    <w:p w:rsidRPr="00C25DC1" w:rsidR="00952DD7" w:rsidP="2A5EE612" w:rsidRDefault="00952DD7" w14:paraId="42513879" w14:textId="77777777">
      <w:pPr>
        <w:pStyle w:val="Corpo"/>
        <w:spacing w:after="60" w:afterAutospacing="off"/>
        <w:rPr>
          <w:sz w:val="16"/>
          <w:szCs w:val="16"/>
        </w:rPr>
      </w:pPr>
      <w:r w:rsidRPr="2A5EE612" w:rsidR="00952DD7">
        <w:rPr>
          <w:sz w:val="18"/>
          <w:szCs w:val="18"/>
        </w:rPr>
        <w:t xml:space="preserve">$IMC$ &gt;= 30.0 AND $IMC$ &lt;=34.9 =&gt; "Obesidade 1" </w:t>
      </w:r>
    </w:p>
    <w:p w:rsidRPr="00C25DC1" w:rsidR="00952DD7" w:rsidP="2A5EE612" w:rsidRDefault="00952DD7" w14:paraId="40F04BA1" w14:textId="77777777">
      <w:pPr>
        <w:pStyle w:val="Corpo"/>
        <w:spacing w:after="60" w:afterAutospacing="off"/>
        <w:rPr>
          <w:sz w:val="16"/>
          <w:szCs w:val="16"/>
        </w:rPr>
      </w:pPr>
      <w:r w:rsidRPr="2A5EE612" w:rsidR="00952DD7">
        <w:rPr>
          <w:sz w:val="18"/>
          <w:szCs w:val="18"/>
        </w:rPr>
        <w:t xml:space="preserve">$IMC$ &gt;= 35.0 AND $IMC$ &lt;=39.9 =&gt; "Obesidade 2" </w:t>
      </w:r>
    </w:p>
    <w:p w:rsidRPr="00C25DC1" w:rsidR="00952DD7" w:rsidP="39773396" w:rsidRDefault="00952DD7" w14:paraId="5D9238E0" w14:textId="77777777">
      <w:pPr>
        <w:pStyle w:val="Corpo"/>
        <w:rPr>
          <w:sz w:val="16"/>
          <w:szCs w:val="16"/>
        </w:rPr>
      </w:pPr>
      <w:r w:rsidRPr="39773396" w:rsidR="00952DD7">
        <w:rPr>
          <w:sz w:val="18"/>
          <w:szCs w:val="18"/>
        </w:rPr>
        <w:t xml:space="preserve">$IMC$ &gt; 40 =&gt; "Obesidade 3" </w:t>
      </w:r>
    </w:p>
    <w:p w:rsidRPr="008E2985" w:rsidR="00C755F6" w:rsidP="002D3488" w:rsidRDefault="00C755F6" w14:paraId="76409079" w14:textId="77777777">
      <w:pPr>
        <w:pStyle w:val="Corpo"/>
      </w:pPr>
    </w:p>
    <w:p w:rsidRPr="008E2985" w:rsidR="00C755F6" w:rsidP="002D3488" w:rsidRDefault="00F42FB8" w14:paraId="4B85DE21" w14:textId="34751236">
      <w:pPr>
        <w:pStyle w:val="Corpo"/>
        <w:numPr>
          <w:ilvl w:val="0"/>
          <w:numId w:val="4"/>
        </w:numPr>
      </w:pPr>
      <w:proofErr w:type="spellStart"/>
      <w:r w:rsidRPr="00F42FB8">
        <w:rPr>
          <w:i/>
          <w:iCs/>
        </w:rPr>
        <w:t>Rule</w:t>
      </w:r>
      <w:proofErr w:type="spellEnd"/>
      <w:r w:rsidRPr="00F42FB8">
        <w:rPr>
          <w:i/>
          <w:iCs/>
        </w:rPr>
        <w:t xml:space="preserve"> </w:t>
      </w:r>
      <w:proofErr w:type="spellStart"/>
      <w:r w:rsidRPr="00F42FB8">
        <w:rPr>
          <w:i/>
          <w:iCs/>
        </w:rPr>
        <w:t>engine</w:t>
      </w:r>
      <w:proofErr w:type="spellEnd"/>
      <w:r w:rsidRPr="00F42FB8">
        <w:t xml:space="preserve"> </w:t>
      </w:r>
      <w:r>
        <w:t>alterada</w:t>
      </w:r>
      <w:r>
        <w:t xml:space="preserve">: </w:t>
      </w:r>
    </w:p>
    <w:p w:rsidRPr="00C25DC1" w:rsidR="00C755F6" w:rsidP="39773396" w:rsidRDefault="00C755F6" w14:paraId="69A77951" w14:textId="77777777">
      <w:pPr>
        <w:pStyle w:val="Corpo"/>
        <w:rPr>
          <w:sz w:val="16"/>
          <w:szCs w:val="16"/>
        </w:rPr>
      </w:pPr>
      <w:r w:rsidRPr="39773396" w:rsidR="00C755F6">
        <w:rPr>
          <w:sz w:val="18"/>
          <w:szCs w:val="18"/>
        </w:rPr>
        <w:t xml:space="preserve">$IMC$ &lt; 18.5 =&gt; "Magreza" </w:t>
      </w:r>
    </w:p>
    <w:p w:rsidRPr="00C25DC1" w:rsidR="00C755F6" w:rsidP="39773396" w:rsidRDefault="00C755F6" w14:paraId="58E616C1" w14:textId="77777777">
      <w:pPr>
        <w:pStyle w:val="Corpo"/>
        <w:rPr>
          <w:sz w:val="16"/>
          <w:szCs w:val="16"/>
        </w:rPr>
      </w:pPr>
      <w:r w:rsidRPr="39773396" w:rsidR="00C755F6">
        <w:rPr>
          <w:sz w:val="18"/>
          <w:szCs w:val="18"/>
        </w:rPr>
        <w:t xml:space="preserve">$IMC$ &gt;= 18.5 AND $IMC$ &lt; 25 =&gt; "Saudável" </w:t>
      </w:r>
    </w:p>
    <w:p w:rsidRPr="00C25DC1" w:rsidR="00C755F6" w:rsidP="39773396" w:rsidRDefault="00C755F6" w14:paraId="0E03CD66" w14:textId="77777777">
      <w:pPr>
        <w:pStyle w:val="Corpo"/>
        <w:rPr>
          <w:sz w:val="16"/>
          <w:szCs w:val="16"/>
        </w:rPr>
      </w:pPr>
      <w:r w:rsidRPr="39773396" w:rsidR="00C755F6">
        <w:rPr>
          <w:sz w:val="18"/>
          <w:szCs w:val="18"/>
        </w:rPr>
        <w:t>$IMC$ &gt;= 25.0 AND $IMC$ &lt; 30 =&gt; "</w:t>
      </w:r>
      <w:proofErr w:type="spellStart"/>
      <w:r w:rsidRPr="39773396" w:rsidR="00C755F6">
        <w:rPr>
          <w:sz w:val="18"/>
          <w:szCs w:val="18"/>
        </w:rPr>
        <w:t>Sobre-Peso</w:t>
      </w:r>
      <w:proofErr w:type="spellEnd"/>
      <w:r w:rsidRPr="39773396" w:rsidR="00C755F6">
        <w:rPr>
          <w:sz w:val="18"/>
          <w:szCs w:val="18"/>
        </w:rPr>
        <w:t xml:space="preserve">" </w:t>
      </w:r>
    </w:p>
    <w:p w:rsidRPr="00C25DC1" w:rsidR="00C755F6" w:rsidP="39773396" w:rsidRDefault="00C755F6" w14:paraId="42EB6904" w14:textId="77777777">
      <w:pPr>
        <w:pStyle w:val="Corpo"/>
        <w:rPr>
          <w:sz w:val="16"/>
          <w:szCs w:val="16"/>
        </w:rPr>
      </w:pPr>
      <w:r w:rsidRPr="39773396" w:rsidR="00C755F6">
        <w:rPr>
          <w:sz w:val="18"/>
          <w:szCs w:val="18"/>
        </w:rPr>
        <w:t xml:space="preserve">$IMC$ &gt;= 30.0 AND $IMC$ &lt; 35 =&gt; "Obesidade 1" </w:t>
      </w:r>
    </w:p>
    <w:p w:rsidRPr="00C25DC1" w:rsidR="00C755F6" w:rsidP="39773396" w:rsidRDefault="00C755F6" w14:paraId="5C28A9AD" w14:textId="77777777">
      <w:pPr>
        <w:pStyle w:val="Corpo"/>
        <w:rPr>
          <w:sz w:val="16"/>
          <w:szCs w:val="16"/>
        </w:rPr>
      </w:pPr>
      <w:r w:rsidRPr="39773396" w:rsidR="00C755F6">
        <w:rPr>
          <w:sz w:val="18"/>
          <w:szCs w:val="18"/>
        </w:rPr>
        <w:t xml:space="preserve">$IMC$ &gt;= 35.0 AND $IMC$ &lt; 40 =&gt; "Obesidade 2" </w:t>
      </w:r>
    </w:p>
    <w:p w:rsidRPr="00C25DC1" w:rsidR="00C755F6" w:rsidP="39773396" w:rsidRDefault="00C755F6" w14:paraId="1F0228EB" w14:textId="77777777">
      <w:pPr>
        <w:pStyle w:val="Corpo"/>
        <w:rPr>
          <w:sz w:val="16"/>
          <w:szCs w:val="16"/>
        </w:rPr>
      </w:pPr>
      <w:r w:rsidRPr="39773396" w:rsidR="00C755F6">
        <w:rPr>
          <w:sz w:val="18"/>
          <w:szCs w:val="18"/>
        </w:rPr>
        <w:t>$IMC$ &gt;= 40 =&gt; "Obesidade 3"</w:t>
      </w:r>
    </w:p>
    <w:p w:rsidR="00C755F6" w:rsidP="002D3488" w:rsidRDefault="00C755F6" w14:paraId="30E87565" w14:textId="77777777">
      <w:pPr>
        <w:pStyle w:val="Corpo"/>
      </w:pPr>
    </w:p>
    <w:p w:rsidR="00F42FB8" w:rsidP="24218912" w:rsidRDefault="00F42FB8" w14:paraId="76529182" w14:textId="0B189A90">
      <w:pPr>
        <w:pStyle w:val="Corpo"/>
        <w:spacing w:after="120" w:afterAutospacing="off" w:line="240" w:lineRule="auto"/>
      </w:pPr>
      <w:r w:rsidR="7782689B">
        <w:rPr/>
        <w:t>A alteração resultou na inclusão de mais 168 campos de IMC à base de dados, restando ainda 120 ausentes, uma vez que nestes a circunferência abdominal não constava da base, impedindo o cálculo do IMC dos mesmos. Em seguida, foram então excluídos os 120 registros de IMC com dados ausentes, por se tratar de uma representatividade irrisória.</w:t>
      </w:r>
    </w:p>
    <w:p w:rsidR="39773396" w:rsidP="24218912" w:rsidRDefault="39773396" w14:paraId="0DB77CD7" w14:textId="74071CDE">
      <w:pPr>
        <w:pStyle w:val="Corpo"/>
        <w:spacing w:after="120" w:afterAutospacing="off" w:line="240" w:lineRule="auto"/>
        <w:rPr>
          <w:rFonts w:ascii="Times New Roman" w:hAnsi="Times New Roman" w:eastAsia="Calibri" w:cs="Times New Roman"/>
          <w:sz w:val="20"/>
          <w:szCs w:val="20"/>
        </w:rPr>
      </w:pPr>
      <w:r w:rsidRPr="24218912" w:rsidR="39773396">
        <w:rPr>
          <w:rFonts w:ascii="Times New Roman" w:hAnsi="Times New Roman" w:eastAsia="Calibri" w:cs="Times New Roman"/>
          <w:sz w:val="20"/>
          <w:szCs w:val="20"/>
        </w:rPr>
        <w:t>Outra alteração de mesma ordem, foi o restabelecimento de registros ausentes que haviam sido filtradas em análises anteriores de “Comida Saudável”.</w:t>
      </w:r>
    </w:p>
    <w:p w:rsidR="39773396" w:rsidP="24218912" w:rsidRDefault="39773396" w14:paraId="4F5677A2" w14:textId="696AA1D6">
      <w:pPr>
        <w:pStyle w:val="Corpo"/>
        <w:spacing w:after="120" w:afterAutospacing="off" w:line="240" w:lineRule="auto"/>
        <w:rPr>
          <w:rFonts w:ascii="Times New Roman" w:hAnsi="Times New Roman" w:eastAsia="Calibri" w:cs="Times New Roman"/>
          <w:sz w:val="20"/>
          <w:szCs w:val="20"/>
        </w:rPr>
      </w:pPr>
      <w:r w:rsidRPr="24218912" w:rsidR="39773396">
        <w:rPr>
          <w:rFonts w:ascii="Times New Roman" w:hAnsi="Times New Roman" w:eastAsia="Calibri" w:cs="Times New Roman"/>
          <w:sz w:val="20"/>
          <w:szCs w:val="20"/>
        </w:rPr>
        <w:t xml:space="preserve">No Node “Row </w:t>
      </w:r>
      <w:proofErr w:type="spellStart"/>
      <w:r w:rsidRPr="24218912" w:rsidR="39773396">
        <w:rPr>
          <w:rFonts w:ascii="Times New Roman" w:hAnsi="Times New Roman" w:eastAsia="Calibri" w:cs="Times New Roman"/>
          <w:sz w:val="20"/>
          <w:szCs w:val="20"/>
        </w:rPr>
        <w:t>Filter</w:t>
      </w:r>
      <w:proofErr w:type="spellEnd"/>
      <w:r w:rsidRPr="24218912" w:rsidR="39773396">
        <w:rPr>
          <w:rFonts w:ascii="Times New Roman" w:hAnsi="Times New Roman" w:eastAsia="Calibri" w:cs="Times New Roman"/>
          <w:sz w:val="20"/>
          <w:szCs w:val="20"/>
        </w:rPr>
        <w:t xml:space="preserve"> – Del: Aus: </w:t>
      </w:r>
      <w:proofErr w:type="spellStart"/>
      <w:r w:rsidRPr="24218912" w:rsidR="39773396">
        <w:rPr>
          <w:rFonts w:ascii="Times New Roman" w:hAnsi="Times New Roman" w:eastAsia="Calibri" w:cs="Times New Roman"/>
          <w:sz w:val="20"/>
          <w:szCs w:val="20"/>
        </w:rPr>
        <w:t>Comid-Sau</w:t>
      </w:r>
      <w:proofErr w:type="spellEnd"/>
      <w:r w:rsidRPr="24218912" w:rsidR="39773396">
        <w:rPr>
          <w:rFonts w:ascii="Times New Roman" w:hAnsi="Times New Roman" w:eastAsia="Calibri" w:cs="Times New Roman"/>
          <w:sz w:val="20"/>
          <w:szCs w:val="20"/>
        </w:rPr>
        <w:t>” haviam sido filtrados 1985 registros que por haver elementos ausentes foram excluídos permanentemente do aprendizado de máquina. Ocorreu que a variável “</w:t>
      </w:r>
      <w:r w:rsidRPr="24218912" w:rsidR="39773396">
        <w:rPr>
          <w:rFonts w:ascii="Times New Roman" w:hAnsi="Times New Roman" w:eastAsia="Calibri" w:cs="Times New Roman"/>
          <w:sz w:val="20"/>
          <w:szCs w:val="20"/>
        </w:rPr>
        <w:t>ComidaSaudavel</w:t>
      </w:r>
      <w:r w:rsidRPr="24218912" w:rsidR="39773396">
        <w:rPr>
          <w:rFonts w:ascii="Times New Roman" w:hAnsi="Times New Roman" w:eastAsia="Calibri" w:cs="Times New Roman"/>
          <w:sz w:val="20"/>
          <w:szCs w:val="20"/>
        </w:rPr>
        <w:t xml:space="preserve">” acabou não sendo utilizada ao final de todas as análises, entretanto, ainda assim, os </w:t>
      </w:r>
      <w:r w:rsidRPr="24218912" w:rsidR="39773396">
        <w:rPr>
          <w:rFonts w:ascii="Times New Roman" w:hAnsi="Times New Roman" w:eastAsia="Calibri" w:cs="Times New Roman"/>
          <w:sz w:val="20"/>
          <w:szCs w:val="20"/>
          <w:u w:val="single"/>
        </w:rPr>
        <w:t>1985 anteriormente dados filtrados continuavam sendo desconsiderados, o que seria prejudicial de modo geral ao modelo caso assim permanecesse, então todos eles foram restabelecidos pela exclusão do referido Node</w:t>
      </w:r>
      <w:r w:rsidRPr="24218912" w:rsidR="39773396">
        <w:rPr>
          <w:rFonts w:ascii="Times New Roman" w:hAnsi="Times New Roman" w:eastAsia="Calibri" w:cs="Times New Roman"/>
          <w:sz w:val="20"/>
          <w:szCs w:val="20"/>
        </w:rPr>
        <w:t>.</w:t>
      </w:r>
    </w:p>
    <w:p w:rsidRPr="008E2985" w:rsidR="00C755F6" w:rsidP="24218912" w:rsidRDefault="00C755F6" w14:paraId="154BFB8E" w14:textId="14F9FDB2">
      <w:pPr>
        <w:pStyle w:val="Corpo"/>
        <w:spacing w:after="120" w:afterAutospacing="off" w:line="240" w:lineRule="auto"/>
      </w:pPr>
      <w:r w:rsidR="0A0214F5">
        <w:rPr/>
        <w:t>Estas alterações corretivas não surtiram grande efeito de imediato ao resultado final, permanecendo a acurácia em</w:t>
      </w:r>
      <w:r w:rsidR="7782689B">
        <w:rPr/>
        <w:t xml:space="preserve"> torno</w:t>
      </w:r>
      <w:r w:rsidR="0A0214F5">
        <w:rPr/>
        <w:t xml:space="preserve"> ainda de 65%, mas acreditava-se, como será visto mais a frente, que </w:t>
      </w:r>
      <w:r w:rsidR="7782689B">
        <w:rPr/>
        <w:t xml:space="preserve">o aproveitamento de mais campos traria </w:t>
      </w:r>
      <w:r w:rsidR="7782689B">
        <w:rPr/>
        <w:t>melhores</w:t>
      </w:r>
      <w:r w:rsidR="7782689B">
        <w:rPr/>
        <w:t xml:space="preserve"> resultados a outras alterações futuras.</w:t>
      </w:r>
    </w:p>
    <w:p w:rsidR="00356ABC" w:rsidP="3C079FE8" w:rsidRDefault="00B97A69" w14:paraId="3FA79005" w14:textId="77777777">
      <w:pPr>
        <w:pStyle w:val="Ttulo2"/>
        <w:rPr>
          <w:sz w:val="22"/>
          <w:szCs w:val="22"/>
        </w:rPr>
      </w:pPr>
      <w:r w:rsidRPr="3C079FE8" w:rsidR="00B97A69">
        <w:rPr>
          <w:sz w:val="22"/>
          <w:szCs w:val="22"/>
        </w:rPr>
        <w:t xml:space="preserve"> </w:t>
      </w:r>
      <w:bookmarkStart w:name="_Toc110184296" w:id="6"/>
      <w:r w:rsidRPr="3C079FE8" w:rsidR="00B97A69">
        <w:rPr>
          <w:sz w:val="22"/>
          <w:szCs w:val="22"/>
        </w:rPr>
        <w:t>Revisão da categorização da coluna idade</w:t>
      </w:r>
      <w:bookmarkEnd w:id="6"/>
    </w:p>
    <w:p w:rsidR="003C2A15" w:rsidP="24218912" w:rsidRDefault="00356ABC" w14:paraId="1DBFD9AA" w14:textId="6955B029" w14:noSpellErr="1">
      <w:pPr>
        <w:pStyle w:val="Corpo"/>
        <w:spacing w:after="120" w:afterAutospacing="off" w:line="240" w:lineRule="auto"/>
        <w:rPr>
          <w:rFonts w:ascii="Times New Roman" w:hAnsi="Times New Roman" w:eastAsia="Times New Roman" w:cs="Times New Roman"/>
        </w:rPr>
      </w:pPr>
      <w:r w:rsidRPr="24218912" w:rsidR="064CE6E8">
        <w:rPr>
          <w:rFonts w:ascii="Times New Roman" w:hAnsi="Times New Roman" w:eastAsia="Times New Roman" w:cs="Times New Roman"/>
        </w:rPr>
        <w:t xml:space="preserve">A literatura médica aponta para maior risco cardíaco nos homens a partir dos 45 anos e nas mulheres a partir dos 55 anos, quando tipicamente ocorre a menopausa (Varella, 2011). </w:t>
      </w:r>
      <w:r w:rsidRPr="24218912" w:rsidR="345FBAAF">
        <w:rPr>
          <w:rFonts w:ascii="Times New Roman" w:hAnsi="Times New Roman" w:eastAsia="Times New Roman" w:cs="Times New Roman"/>
        </w:rPr>
        <w:t xml:space="preserve">Da avaliação entre a </w:t>
      </w:r>
      <w:r w:rsidRPr="24218912" w:rsidR="1B6F0FA6">
        <w:rPr>
          <w:rFonts w:ascii="Times New Roman" w:hAnsi="Times New Roman" w:eastAsia="Times New Roman" w:cs="Times New Roman"/>
        </w:rPr>
        <w:t>relação entre i</w:t>
      </w:r>
      <w:r w:rsidRPr="24218912" w:rsidR="345FBAAF">
        <w:rPr>
          <w:rFonts w:ascii="Times New Roman" w:hAnsi="Times New Roman" w:eastAsia="Times New Roman" w:cs="Times New Roman"/>
        </w:rPr>
        <w:t xml:space="preserve">dade e </w:t>
      </w:r>
      <w:r w:rsidRPr="24218912" w:rsidR="73B341C7">
        <w:rPr>
          <w:rFonts w:ascii="Times New Roman" w:hAnsi="Times New Roman" w:eastAsia="Times New Roman" w:cs="Times New Roman"/>
        </w:rPr>
        <w:t>o</w:t>
      </w:r>
      <w:r w:rsidRPr="24218912" w:rsidR="345FBAAF">
        <w:rPr>
          <w:rFonts w:ascii="Times New Roman" w:hAnsi="Times New Roman" w:eastAsia="Times New Roman" w:cs="Times New Roman"/>
        </w:rPr>
        <w:t xml:space="preserve"> </w:t>
      </w:r>
      <w:r w:rsidRPr="24218912" w:rsidR="73B341C7">
        <w:rPr>
          <w:rFonts w:ascii="Times New Roman" w:hAnsi="Times New Roman" w:eastAsia="Times New Roman" w:cs="Times New Roman"/>
        </w:rPr>
        <w:t>c</w:t>
      </w:r>
      <w:r w:rsidRPr="24218912" w:rsidR="345FBAAF">
        <w:rPr>
          <w:rFonts w:ascii="Times New Roman" w:hAnsi="Times New Roman" w:eastAsia="Times New Roman" w:cs="Times New Roman"/>
        </w:rPr>
        <w:t xml:space="preserve">olesterol </w:t>
      </w:r>
      <w:r w:rsidRPr="24218912" w:rsidR="73B341C7">
        <w:rPr>
          <w:rFonts w:ascii="Times New Roman" w:hAnsi="Times New Roman" w:eastAsia="Times New Roman" w:cs="Times New Roman"/>
        </w:rPr>
        <w:t>a</w:t>
      </w:r>
      <w:r w:rsidRPr="24218912" w:rsidR="345FBAAF">
        <w:rPr>
          <w:rFonts w:ascii="Times New Roman" w:hAnsi="Times New Roman" w:eastAsia="Times New Roman" w:cs="Times New Roman"/>
        </w:rPr>
        <w:t>lto</w:t>
      </w:r>
      <w:r w:rsidRPr="24218912" w:rsidR="73B341C7">
        <w:rPr>
          <w:rFonts w:ascii="Times New Roman" w:hAnsi="Times New Roman" w:eastAsia="Times New Roman" w:cs="Times New Roman"/>
        </w:rPr>
        <w:t xml:space="preserve"> </w:t>
      </w:r>
      <w:r w:rsidRPr="24218912" w:rsidR="73B341C7">
        <w:rPr>
          <w:rFonts w:ascii="Times New Roman" w:hAnsi="Times New Roman" w:eastAsia="Times New Roman" w:cs="Times New Roman"/>
        </w:rPr>
        <w:t xml:space="preserve">(vide </w:t>
      </w:r>
      <w:r>
        <w:fldChar w:fldCharType="begin"/>
      </w:r>
      <w:r>
        <w:instrText xml:space="preserve"> REF _Ref109804523 \h </w:instrText>
      </w:r>
      <w:r>
        <w:fldChar w:fldCharType="separate"/>
      </w:r>
      <w:r w:rsidR="1B49E2D4">
        <w:rPr/>
        <w:t xml:space="preserve">Figura </w:t>
      </w:r>
      <w:r w:rsidRPr="24218912" w:rsidR="1B49E2D4">
        <w:rPr>
          <w:noProof/>
        </w:rPr>
        <w:t>4</w:t>
      </w:r>
      <w:r>
        <w:fldChar w:fldCharType="end"/>
      </w:r>
      <w:r w:rsidRPr="24218912" w:rsidR="73B341C7">
        <w:rPr>
          <w:rFonts w:ascii="Times New Roman" w:hAnsi="Times New Roman" w:eastAsia="Times New Roman" w:cs="Times New Roman"/>
        </w:rPr>
        <w:t>)</w:t>
      </w:r>
      <w:r w:rsidRPr="24218912" w:rsidR="345FBAAF">
        <w:rPr>
          <w:rFonts w:ascii="Times New Roman" w:hAnsi="Times New Roman" w:eastAsia="Times New Roman" w:cs="Times New Roman"/>
        </w:rPr>
        <w:t>, observou maior correlação positiva entre os adultos acima d</w:t>
      </w:r>
      <w:r w:rsidRPr="24218912" w:rsidR="73B341C7">
        <w:rPr>
          <w:rFonts w:ascii="Times New Roman" w:hAnsi="Times New Roman" w:eastAsia="Times New Roman" w:cs="Times New Roman"/>
        </w:rPr>
        <w:t>os</w:t>
      </w:r>
      <w:r w:rsidRPr="24218912" w:rsidR="345FBAAF">
        <w:rPr>
          <w:rFonts w:ascii="Times New Roman" w:hAnsi="Times New Roman" w:eastAsia="Times New Roman" w:cs="Times New Roman"/>
        </w:rPr>
        <w:t xml:space="preserve"> 45 anos,</w:t>
      </w:r>
      <w:r w:rsidRPr="24218912" w:rsidR="1B6F0FA6">
        <w:rPr>
          <w:rFonts w:ascii="Times New Roman" w:hAnsi="Times New Roman" w:eastAsia="Times New Roman" w:cs="Times New Roman"/>
        </w:rPr>
        <w:t xml:space="preserve"> </w:t>
      </w:r>
      <w:r w:rsidRPr="24218912" w:rsidR="73B341C7">
        <w:rPr>
          <w:rFonts w:ascii="Times New Roman" w:hAnsi="Times New Roman" w:eastAsia="Times New Roman" w:cs="Times New Roman"/>
        </w:rPr>
        <w:t xml:space="preserve">resultado </w:t>
      </w:r>
      <w:r w:rsidR="73B341C7">
        <w:rPr/>
        <w:t xml:space="preserve">aderente </w:t>
      </w:r>
      <w:r w:rsidR="064CE6E8">
        <w:rPr/>
        <w:t>àquele preconizado pela literatura médica</w:t>
      </w:r>
      <w:r w:rsidR="73B341C7">
        <w:rPr/>
        <w:t>.</w:t>
      </w:r>
      <w:r w:rsidRPr="24218912" w:rsidR="73B341C7">
        <w:rPr>
          <w:rFonts w:ascii="Times New Roman" w:hAnsi="Times New Roman" w:eastAsia="Times New Roman" w:cs="Times New Roman"/>
        </w:rPr>
        <w:t xml:space="preserve"> Por esse motivo, optou-se</w:t>
      </w:r>
      <w:r w:rsidRPr="24218912" w:rsidR="345FBAAF">
        <w:rPr>
          <w:rFonts w:ascii="Times New Roman" w:hAnsi="Times New Roman" w:eastAsia="Times New Roman" w:cs="Times New Roman"/>
        </w:rPr>
        <w:t xml:space="preserve"> por estabelecer uma categoria que iniciasse com 46 anos de idade.</w:t>
      </w:r>
      <w:r w:rsidRPr="24218912" w:rsidR="73B341C7">
        <w:rPr>
          <w:rFonts w:ascii="Times New Roman" w:hAnsi="Times New Roman" w:eastAsia="Times New Roman" w:cs="Times New Roman"/>
        </w:rPr>
        <w:t xml:space="preserve"> </w:t>
      </w:r>
    </w:p>
    <w:p w:rsidR="003C2A15" w:rsidP="24218912" w:rsidRDefault="003326CC" w14:paraId="3F3B3893" w14:textId="38AC22EA" w14:noSpellErr="1">
      <w:pPr>
        <w:pStyle w:val="Corpo"/>
        <w:spacing w:after="120" w:afterAutospacing="off" w:line="240" w:lineRule="auto"/>
        <w:rPr>
          <w:rFonts w:ascii="Times New Roman" w:hAnsi="Times New Roman" w:eastAsia="Times New Roman" w:cs="Times New Roman"/>
        </w:rPr>
      </w:pPr>
      <w:r w:rsidRPr="24218912" w:rsidR="345FBAAF">
        <w:rPr>
          <w:rFonts w:ascii="Times New Roman" w:hAnsi="Times New Roman" w:eastAsia="Times New Roman" w:cs="Times New Roman"/>
        </w:rPr>
        <w:t xml:space="preserve">Por outro lado, </w:t>
      </w:r>
      <w:r w:rsidRPr="24218912" w:rsidR="064CE6E8">
        <w:rPr>
          <w:rFonts w:ascii="Times New Roman" w:hAnsi="Times New Roman" w:eastAsia="Times New Roman" w:cs="Times New Roman"/>
        </w:rPr>
        <w:t xml:space="preserve">analisando-se os dados disponíveis e o comportamento da </w:t>
      </w:r>
      <w:r w:rsidRPr="24218912" w:rsidR="7D07AA02">
        <w:rPr>
          <w:rFonts w:ascii="Times New Roman" w:hAnsi="Times New Roman" w:eastAsia="Times New Roman" w:cs="Times New Roman"/>
        </w:rPr>
        <w:t xml:space="preserve">curva </w:t>
      </w:r>
      <w:r w:rsidRPr="24218912" w:rsidR="064CE6E8">
        <w:rPr>
          <w:rFonts w:ascii="Times New Roman" w:hAnsi="Times New Roman" w:eastAsia="Times New Roman" w:cs="Times New Roman"/>
        </w:rPr>
        <w:t xml:space="preserve">divisória </w:t>
      </w:r>
      <w:r w:rsidRPr="24218912" w:rsidR="7D07AA02">
        <w:rPr>
          <w:rFonts w:ascii="Times New Roman" w:hAnsi="Times New Roman" w:eastAsia="Times New Roman" w:cs="Times New Roman"/>
        </w:rPr>
        <w:t xml:space="preserve">entre as áreas de diagnóstico positivo e negativo para o colesterol alto, </w:t>
      </w:r>
      <w:r w:rsidRPr="24218912" w:rsidR="345FBAAF">
        <w:rPr>
          <w:rFonts w:ascii="Times New Roman" w:hAnsi="Times New Roman" w:eastAsia="Times New Roman" w:cs="Times New Roman"/>
        </w:rPr>
        <w:t xml:space="preserve">optou-se também </w:t>
      </w:r>
      <w:r w:rsidRPr="24218912" w:rsidR="7D07AA02">
        <w:rPr>
          <w:rFonts w:ascii="Times New Roman" w:hAnsi="Times New Roman" w:eastAsia="Times New Roman" w:cs="Times New Roman"/>
        </w:rPr>
        <w:t xml:space="preserve">por </w:t>
      </w:r>
      <w:r w:rsidRPr="24218912" w:rsidR="4CBEC9BF">
        <w:rPr>
          <w:rFonts w:ascii="Times New Roman" w:hAnsi="Times New Roman" w:eastAsia="Times New Roman" w:cs="Times New Roman"/>
        </w:rPr>
        <w:t>ajustar os limites etários das</w:t>
      </w:r>
      <w:r w:rsidRPr="24218912" w:rsidR="73B341C7">
        <w:rPr>
          <w:rFonts w:ascii="Times New Roman" w:hAnsi="Times New Roman" w:eastAsia="Times New Roman" w:cs="Times New Roman"/>
        </w:rPr>
        <w:t xml:space="preserve"> </w:t>
      </w:r>
      <w:r w:rsidRPr="24218912" w:rsidR="345FBAAF">
        <w:rPr>
          <w:rFonts w:ascii="Times New Roman" w:hAnsi="Times New Roman" w:eastAsia="Times New Roman" w:cs="Times New Roman"/>
        </w:rPr>
        <w:t>categoria</w:t>
      </w:r>
      <w:r w:rsidRPr="24218912" w:rsidR="345FBAAF">
        <w:rPr>
          <w:rFonts w:ascii="Times New Roman" w:hAnsi="Times New Roman" w:eastAsia="Times New Roman" w:cs="Times New Roman"/>
        </w:rPr>
        <w:t>s</w:t>
      </w:r>
      <w:r w:rsidRPr="24218912" w:rsidR="345FBAAF">
        <w:rPr>
          <w:rFonts w:ascii="Times New Roman" w:hAnsi="Times New Roman" w:eastAsia="Times New Roman" w:cs="Times New Roman"/>
        </w:rPr>
        <w:t xml:space="preserve">, totalizando 5 categorias </w:t>
      </w:r>
      <w:r w:rsidRPr="24218912" w:rsidR="4CBEC9BF">
        <w:rPr>
          <w:rFonts w:ascii="Times New Roman" w:hAnsi="Times New Roman" w:eastAsia="Times New Roman" w:cs="Times New Roman"/>
        </w:rPr>
        <w:t>de idade:</w:t>
      </w:r>
      <w:r w:rsidRPr="24218912" w:rsidR="345FBAAF">
        <w:rPr>
          <w:rFonts w:ascii="Times New Roman" w:hAnsi="Times New Roman" w:eastAsia="Times New Roman" w:cs="Times New Roman"/>
        </w:rPr>
        <w:t xml:space="preserve"> </w:t>
      </w:r>
      <w:r w:rsidRPr="24218912" w:rsidR="7D07AA02">
        <w:rPr>
          <w:rFonts w:ascii="Times New Roman" w:hAnsi="Times New Roman" w:eastAsia="Times New Roman" w:cs="Times New Roman"/>
        </w:rPr>
        <w:t>“</w:t>
      </w:r>
      <w:r w:rsidRPr="24218912" w:rsidR="345FBAAF">
        <w:rPr>
          <w:rFonts w:ascii="Times New Roman" w:hAnsi="Times New Roman" w:eastAsia="Times New Roman" w:cs="Times New Roman"/>
        </w:rPr>
        <w:t>Jovem</w:t>
      </w:r>
      <w:r w:rsidRPr="24218912" w:rsidR="7D07AA02">
        <w:rPr>
          <w:rFonts w:ascii="Times New Roman" w:hAnsi="Times New Roman" w:eastAsia="Times New Roman" w:cs="Times New Roman"/>
        </w:rPr>
        <w:t>”</w:t>
      </w:r>
      <w:r w:rsidRPr="24218912" w:rsidR="345FBAAF">
        <w:rPr>
          <w:rFonts w:ascii="Times New Roman" w:hAnsi="Times New Roman" w:eastAsia="Times New Roman" w:cs="Times New Roman"/>
        </w:rPr>
        <w:t xml:space="preserve">, </w:t>
      </w:r>
      <w:r w:rsidRPr="24218912" w:rsidR="7D07AA02">
        <w:rPr>
          <w:rFonts w:ascii="Times New Roman" w:hAnsi="Times New Roman" w:eastAsia="Times New Roman" w:cs="Times New Roman"/>
        </w:rPr>
        <w:t>“</w:t>
      </w:r>
      <w:r w:rsidRPr="24218912" w:rsidR="345FBAAF">
        <w:rPr>
          <w:rFonts w:ascii="Times New Roman" w:hAnsi="Times New Roman" w:eastAsia="Times New Roman" w:cs="Times New Roman"/>
        </w:rPr>
        <w:t>Adulto 1</w:t>
      </w:r>
      <w:r w:rsidRPr="24218912" w:rsidR="7D07AA02">
        <w:rPr>
          <w:rFonts w:ascii="Times New Roman" w:hAnsi="Times New Roman" w:eastAsia="Times New Roman" w:cs="Times New Roman"/>
        </w:rPr>
        <w:t>”</w:t>
      </w:r>
      <w:r w:rsidRPr="24218912" w:rsidR="345FBAAF">
        <w:rPr>
          <w:rFonts w:ascii="Times New Roman" w:hAnsi="Times New Roman" w:eastAsia="Times New Roman" w:cs="Times New Roman"/>
        </w:rPr>
        <w:t xml:space="preserve">, </w:t>
      </w:r>
      <w:r w:rsidRPr="24218912" w:rsidR="7D07AA02">
        <w:rPr>
          <w:rFonts w:ascii="Times New Roman" w:hAnsi="Times New Roman" w:eastAsia="Times New Roman" w:cs="Times New Roman"/>
        </w:rPr>
        <w:t>“</w:t>
      </w:r>
      <w:r w:rsidRPr="24218912" w:rsidR="345FBAAF">
        <w:rPr>
          <w:rFonts w:ascii="Times New Roman" w:hAnsi="Times New Roman" w:eastAsia="Times New Roman" w:cs="Times New Roman"/>
        </w:rPr>
        <w:t>Adulto 2</w:t>
      </w:r>
      <w:r w:rsidRPr="24218912" w:rsidR="7D07AA02">
        <w:rPr>
          <w:rFonts w:ascii="Times New Roman" w:hAnsi="Times New Roman" w:eastAsia="Times New Roman" w:cs="Times New Roman"/>
        </w:rPr>
        <w:t>”</w:t>
      </w:r>
      <w:r w:rsidRPr="24218912" w:rsidR="345FBAAF">
        <w:rPr>
          <w:rFonts w:ascii="Times New Roman" w:hAnsi="Times New Roman" w:eastAsia="Times New Roman" w:cs="Times New Roman"/>
        </w:rPr>
        <w:t xml:space="preserve">, </w:t>
      </w:r>
      <w:r w:rsidRPr="24218912" w:rsidR="7D07AA02">
        <w:rPr>
          <w:rFonts w:ascii="Times New Roman" w:hAnsi="Times New Roman" w:eastAsia="Times New Roman" w:cs="Times New Roman"/>
        </w:rPr>
        <w:t>“</w:t>
      </w:r>
      <w:r w:rsidRPr="24218912" w:rsidR="345FBAAF">
        <w:rPr>
          <w:rFonts w:ascii="Times New Roman" w:hAnsi="Times New Roman" w:eastAsia="Times New Roman" w:cs="Times New Roman"/>
        </w:rPr>
        <w:t>Adulto 3</w:t>
      </w:r>
      <w:r w:rsidRPr="24218912" w:rsidR="7D07AA02">
        <w:rPr>
          <w:rFonts w:ascii="Times New Roman" w:hAnsi="Times New Roman" w:eastAsia="Times New Roman" w:cs="Times New Roman"/>
        </w:rPr>
        <w:t>”</w:t>
      </w:r>
      <w:r w:rsidRPr="24218912" w:rsidR="345FBAAF">
        <w:rPr>
          <w:rFonts w:ascii="Times New Roman" w:hAnsi="Times New Roman" w:eastAsia="Times New Roman" w:cs="Times New Roman"/>
        </w:rPr>
        <w:t xml:space="preserve"> e </w:t>
      </w:r>
      <w:r w:rsidRPr="24218912" w:rsidR="7D07AA02">
        <w:rPr>
          <w:rFonts w:ascii="Times New Roman" w:hAnsi="Times New Roman" w:eastAsia="Times New Roman" w:cs="Times New Roman"/>
        </w:rPr>
        <w:t>“</w:t>
      </w:r>
      <w:r w:rsidRPr="24218912" w:rsidR="345FBAAF">
        <w:rPr>
          <w:rFonts w:ascii="Times New Roman" w:hAnsi="Times New Roman" w:eastAsia="Times New Roman" w:cs="Times New Roman"/>
        </w:rPr>
        <w:t>Idoso</w:t>
      </w:r>
      <w:r w:rsidRPr="24218912" w:rsidR="7D07AA02">
        <w:rPr>
          <w:rFonts w:ascii="Times New Roman" w:hAnsi="Times New Roman" w:eastAsia="Times New Roman" w:cs="Times New Roman"/>
        </w:rPr>
        <w:t>”</w:t>
      </w:r>
      <w:r w:rsidRPr="24218912" w:rsidR="4CBEC9BF">
        <w:rPr>
          <w:rFonts w:ascii="Times New Roman" w:hAnsi="Times New Roman" w:eastAsia="Times New Roman" w:cs="Times New Roman"/>
        </w:rPr>
        <w:t>.</w:t>
      </w:r>
    </w:p>
    <w:p w:rsidRPr="008E2985" w:rsidR="003326CC" w:rsidP="24218912" w:rsidRDefault="008715CD" w14:paraId="77F9FF99" w14:textId="61A62954">
      <w:pPr>
        <w:pStyle w:val="Corpo"/>
        <w:spacing w:after="120" w:afterAutospacing="off" w:line="240" w:lineRule="auto"/>
        <w:rPr>
          <w:rFonts w:ascii="Times New Roman" w:hAnsi="Times New Roman" w:eastAsia="Times New Roman" w:cs="Times New Roman"/>
        </w:rPr>
      </w:pPr>
      <w:r w:rsidRPr="24218912" w:rsidR="73B341C7">
        <w:rPr>
          <w:rFonts w:ascii="Times New Roman" w:hAnsi="Times New Roman" w:eastAsia="Times New Roman" w:cs="Times New Roman"/>
        </w:rPr>
        <w:t>A segmentação da idade em cinco categorias, além de conveniente pela inspeção visual e literatura médica, foi a que trouxe maior acréscimo na acurácia do modelo. Considerou-se, inclusive, a divisão da faixa dos 46 aos 80 anos em outros dois segmentos, porém houve queda na acurácia; foi mantid</w:t>
      </w:r>
      <w:r w:rsidRPr="24218912" w:rsidR="7D07AA02">
        <w:rPr>
          <w:rFonts w:ascii="Times New Roman" w:hAnsi="Times New Roman" w:eastAsia="Times New Roman" w:cs="Times New Roman"/>
        </w:rPr>
        <w:t xml:space="preserve">a, assim, a segmentação apresentada na </w:t>
      </w:r>
      <w:r>
        <w:fldChar w:fldCharType="begin"/>
      </w:r>
      <w:r>
        <w:instrText xml:space="preserve"> REF _Ref109804523 \h </w:instrText>
      </w:r>
      <w:r>
        <w:fldChar w:fldCharType="separate"/>
      </w:r>
      <w:r w:rsidR="1B49E2D4">
        <w:rPr/>
        <w:t xml:space="preserve">Figura </w:t>
      </w:r>
      <w:r w:rsidRPr="24218912" w:rsidR="1B49E2D4">
        <w:rPr>
          <w:noProof/>
        </w:rPr>
        <w:t>4</w:t>
      </w:r>
      <w:r>
        <w:fldChar w:fldCharType="end"/>
      </w:r>
      <w:r w:rsidRPr="24218912" w:rsidR="7D07AA02">
        <w:rPr>
          <w:rFonts w:ascii="Times New Roman" w:hAnsi="Times New Roman" w:eastAsia="Times New Roman" w:cs="Times New Roman"/>
        </w:rPr>
        <w:t>.</w:t>
      </w:r>
    </w:p>
    <w:p w:rsidR="00372686" w:rsidP="00C25DC1" w:rsidRDefault="00372686" w14:paraId="48715816" w14:textId="43413261">
      <w:pPr>
        <w:pStyle w:val="Legendas"/>
      </w:pPr>
      <w:bookmarkStart w:name="_Ref109804523" w:id="7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9E190D">
        <w:rPr>
          <w:noProof/>
        </w:rPr>
        <w:t>4</w:t>
      </w:r>
      <w:r>
        <w:fldChar w:fldCharType="end"/>
      </w:r>
      <w:bookmarkEnd w:id="7"/>
      <w:r>
        <w:t>. Segmentação realizada por faixa etária de acordo com o diagnóstico de colesterol alto.</w:t>
      </w:r>
    </w:p>
    <w:p w:rsidRPr="008E2985" w:rsidR="003326CC" w:rsidP="000F3593" w:rsidRDefault="00372686" w14:paraId="4CCF82B3" w14:textId="3D6E2FAF">
      <w:pPr>
        <w:pStyle w:val="Corpo"/>
        <w:jc w:val="center"/>
      </w:pPr>
      <w:r w:rsidR="00372686">
        <w:drawing>
          <wp:inline wp14:editId="1A45F3B1" wp14:anchorId="712E097C">
            <wp:extent cx="4129097" cy="2812284"/>
            <wp:effectExtent l="0" t="0" r="0" b="0"/>
            <wp:docPr id="8" name="Imagem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8"/>
                    <pic:cNvPicPr/>
                  </pic:nvPicPr>
                  <pic:blipFill>
                    <a:blip r:embed="R257ef6974bf5422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29097" cy="28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E2985" w:rsidR="003326CC" w:rsidP="002D3488" w:rsidRDefault="003326CC" w14:paraId="59F5BC1D" w14:textId="3967121B">
      <w:pPr>
        <w:pStyle w:val="Corpo"/>
      </w:pPr>
      <w:r w:rsidR="003326CC">
        <w:rPr/>
        <w:t>Portanto, a regra ficou estabelecida assim</w:t>
      </w:r>
      <w:r w:rsidR="003326CC">
        <w:rPr/>
        <w:t xml:space="preserve"> após as reavaliações d</w:t>
      </w:r>
      <w:r w:rsidR="003326CC">
        <w:rPr/>
        <w:t>o Node "Categorização Idade"</w:t>
      </w:r>
      <w:r w:rsidR="0054368D">
        <w:rPr/>
        <w:t xml:space="preserve"> (vide </w:t>
      </w:r>
      <w:r>
        <w:fldChar w:fldCharType="begin"/>
      </w:r>
      <w:r>
        <w:instrText xml:space="preserve"> REF _Ref109805317 \h </w:instrText>
      </w:r>
      <w:r>
        <w:fldChar w:fldCharType="separate"/>
      </w:r>
      <w:r w:rsidR="009E190D">
        <w:rPr/>
        <w:t xml:space="preserve">Figura </w:t>
      </w:r>
      <w:r w:rsidRPr="2A5EE612" w:rsidR="009E190D">
        <w:rPr>
          <w:noProof/>
        </w:rPr>
        <w:t>5</w:t>
      </w:r>
      <w:r>
        <w:fldChar w:fldCharType="end"/>
      </w:r>
      <w:r w:rsidR="0054368D">
        <w:rPr/>
        <w:t>).</w:t>
      </w:r>
    </w:p>
    <w:p w:rsidR="003C2A15" w:rsidP="00C25DC1" w:rsidRDefault="003C2A15" w14:paraId="27D894C4" w14:textId="74C2DF14">
      <w:pPr>
        <w:pStyle w:val="Legendas"/>
      </w:pPr>
      <w:bookmarkStart w:name="_Ref109805317" w:id="8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9E190D">
        <w:rPr>
          <w:noProof/>
        </w:rPr>
        <w:t>5</w:t>
      </w:r>
      <w:r>
        <w:fldChar w:fldCharType="end"/>
      </w:r>
      <w:bookmarkEnd w:id="8"/>
      <w:r>
        <w:t>. Regra para categorização da idade em cinco faixas etárias.</w:t>
      </w:r>
    </w:p>
    <w:p w:rsidRPr="008E2985" w:rsidR="003326CC" w:rsidP="000F3593" w:rsidRDefault="003326CC" w14:paraId="433E9B4C" w14:textId="77777777">
      <w:pPr>
        <w:pStyle w:val="Corpo"/>
        <w:jc w:val="center"/>
      </w:pPr>
      <w:r>
        <w:rPr>
          <w:noProof/>
        </w:rPr>
        <w:drawing>
          <wp:inline distT="0" distB="0" distL="0" distR="0" wp14:anchorId="727655C3" wp14:editId="243D0E8F">
            <wp:extent cx="2773658" cy="682625"/>
            <wp:effectExtent l="0" t="0" r="8255" b="3175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6" t="24553" r="1496"/>
                    <a:stretch/>
                  </pic:blipFill>
                  <pic:spPr bwMode="auto">
                    <a:xfrm>
                      <a:off x="0" y="0"/>
                      <a:ext cx="2799598" cy="689009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68D" w:rsidP="002D3488" w:rsidRDefault="0054368D" w14:paraId="2660514B" w14:textId="77777777">
      <w:pPr>
        <w:pStyle w:val="Corpo"/>
      </w:pPr>
    </w:p>
    <w:p w:rsidR="003C2A15" w:rsidP="002D3488" w:rsidRDefault="003C2A15" w14:paraId="4C1F173C" w14:textId="1B9268C8">
      <w:pPr>
        <w:pStyle w:val="Corpo"/>
      </w:pPr>
      <w:r w:rsidR="003C2A15">
        <w:rPr/>
        <w:t>O</w:t>
      </w:r>
      <w:r w:rsidR="003326CC">
        <w:rPr/>
        <w:t xml:space="preserve"> teste do modelo</w:t>
      </w:r>
      <w:r w:rsidR="003C2A15">
        <w:rPr/>
        <w:t xml:space="preserve"> apresentou</w:t>
      </w:r>
      <w:r w:rsidR="003326CC">
        <w:rPr/>
        <w:t xml:space="preserve"> acurácia de 66,9%</w:t>
      </w:r>
      <w:r w:rsidR="003C2A15">
        <w:rPr/>
        <w:t xml:space="preserve">. O ganho apresentou razoável balanceamento entre os </w:t>
      </w:r>
      <w:r w:rsidRPr="24218912" w:rsidR="003C2A15">
        <w:rPr>
          <w:i w:val="1"/>
          <w:iCs w:val="1"/>
        </w:rPr>
        <w:t>F-</w:t>
      </w:r>
      <w:r w:rsidRPr="24218912" w:rsidR="003C2A15">
        <w:rPr>
          <w:i w:val="1"/>
          <w:iCs w:val="1"/>
        </w:rPr>
        <w:t>measure</w:t>
      </w:r>
      <w:r w:rsidR="003C2A15">
        <w:rPr/>
        <w:t xml:space="preserve"> “Sim” (68,3%) e “Não” (65,5%)</w:t>
      </w:r>
      <w:r w:rsidR="0054368D">
        <w:rPr/>
        <w:t xml:space="preserve"> (vide </w:t>
      </w:r>
      <w:r>
        <w:fldChar w:fldCharType="begin"/>
      </w:r>
      <w:r>
        <w:instrText xml:space="preserve"> REF _Ref109805300 \h </w:instrText>
      </w:r>
      <w:r>
        <w:fldChar w:fldCharType="separate"/>
      </w:r>
      <w:r w:rsidR="009E190D">
        <w:rPr/>
        <w:t xml:space="preserve">Figura </w:t>
      </w:r>
      <w:r w:rsidRPr="24218912" w:rsidR="009E190D">
        <w:rPr>
          <w:noProof/>
        </w:rPr>
        <w:t>6</w:t>
      </w:r>
      <w:r>
        <w:fldChar w:fldCharType="end"/>
      </w:r>
      <w:r w:rsidR="0054368D">
        <w:rPr/>
        <w:t>)</w:t>
      </w:r>
      <w:r w:rsidR="003C2A15">
        <w:rPr/>
        <w:t>.</w:t>
      </w:r>
    </w:p>
    <w:p w:rsidRPr="008E2985" w:rsidR="003326CC" w:rsidP="002D3488" w:rsidRDefault="003326CC" w14:paraId="53D888A0" w14:textId="3BDA98A7">
      <w:pPr>
        <w:pStyle w:val="Corpo"/>
      </w:pPr>
      <w:r w:rsidRPr="008E2985">
        <w:t xml:space="preserve"> </w:t>
      </w:r>
    </w:p>
    <w:p w:rsidRPr="00C25DC1" w:rsidR="009A0EA7" w:rsidP="00C25DC1" w:rsidRDefault="009A0EA7" w14:paraId="5278BBFF" w14:textId="1CF74CF2">
      <w:pPr>
        <w:pStyle w:val="Legendas"/>
      </w:pPr>
      <w:bookmarkStart w:name="_Ref109805300" w:id="9"/>
      <w:r w:rsidRPr="00C25DC1">
        <w:lastRenderedPageBreak/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9E190D">
        <w:rPr>
          <w:noProof/>
        </w:rPr>
        <w:t>6</w:t>
      </w:r>
      <w:r>
        <w:fldChar w:fldCharType="end"/>
      </w:r>
      <w:bookmarkEnd w:id="9"/>
      <w:r w:rsidRPr="00C25DC1">
        <w:t>. Estatísticas de acurácia após nova segmentação das faixas etárias.</w:t>
      </w:r>
    </w:p>
    <w:p w:rsidRPr="008E2985" w:rsidR="003326CC" w:rsidP="002D3488" w:rsidRDefault="003326CC" w14:paraId="34FE500C" w14:textId="77777777">
      <w:pPr>
        <w:pStyle w:val="Corpo"/>
      </w:pPr>
      <w:r w:rsidR="003326CC">
        <w:drawing>
          <wp:inline wp14:editId="3C079FE8" wp14:anchorId="64B2E7AC">
            <wp:extent cx="5670596" cy="935542"/>
            <wp:effectExtent l="19050" t="19050" r="25400" b="17145"/>
            <wp:docPr id="14" name="Imagem 14" descr="Tabela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4"/>
                    <pic:cNvPicPr/>
                  </pic:nvPicPr>
                  <pic:blipFill>
                    <a:blip r:embed="R9a8e33508c2f4a1a">
                      <a:extLst xmlns:a="http://schemas.openxmlformats.org/drawingml/2006/main">
                        <a:ext uri="{BEBA8EAE-BF5A-486C-A8C5-ECC9F3942E4B}">
                          <a14:imgProps xmlns:a14="http://schemas.microsoft.com/office/drawing/2010/main">
                            <a14:imgLayer xmlns:r="http://schemas.openxmlformats.org/officeDocument/2006/relationships"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0596" cy="93554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Pr="00C25DC1" w:rsidR="00C755F6" w:rsidP="3C079FE8" w:rsidRDefault="00C755F6" w14:paraId="1BE1E879" w14:textId="77777777">
      <w:pPr>
        <w:pStyle w:val="Ttulo1"/>
        <w:rPr>
          <w:sz w:val="24"/>
          <w:szCs w:val="24"/>
        </w:rPr>
      </w:pPr>
      <w:bookmarkStart w:name="_Toc110184297" w:id="10"/>
      <w:r w:rsidRPr="3C079FE8" w:rsidR="00C755F6">
        <w:rPr>
          <w:sz w:val="24"/>
          <w:szCs w:val="24"/>
        </w:rPr>
        <w:t>Seleção de novas variáveis para o modelo</w:t>
      </w:r>
      <w:bookmarkEnd w:id="10"/>
    </w:p>
    <w:p w:rsidRPr="00C25DC1" w:rsidR="00DB5D53" w:rsidP="24218912" w:rsidRDefault="00973EB5" w14:paraId="335AB871" w14:textId="57A708AE">
      <w:pPr>
        <w:pStyle w:val="Corpo"/>
        <w:spacing w:after="120" w:afterAutospacing="off" w:line="240" w:lineRule="auto"/>
        <w:rPr>
          <w:rFonts w:ascii="Times New Roman" w:hAnsi="Times New Roman" w:eastAsia="Times New Roman" w:cs="Times New Roman"/>
        </w:rPr>
      </w:pPr>
      <w:r w:rsidRPr="24218912" w:rsidR="3FA45347">
        <w:rPr>
          <w:rFonts w:ascii="Times New Roman" w:hAnsi="Times New Roman" w:eastAsia="Times New Roman" w:cs="Times New Roman"/>
        </w:rPr>
        <w:t xml:space="preserve">Após </w:t>
      </w:r>
      <w:r w:rsidRPr="24218912" w:rsidR="0E30EF86">
        <w:rPr>
          <w:rFonts w:ascii="Times New Roman" w:hAnsi="Times New Roman" w:eastAsia="Times New Roman" w:cs="Times New Roman"/>
        </w:rPr>
        <w:t xml:space="preserve">os </w:t>
      </w:r>
      <w:r w:rsidRPr="24218912" w:rsidR="3FA45347">
        <w:rPr>
          <w:rFonts w:ascii="Times New Roman" w:hAnsi="Times New Roman" w:eastAsia="Times New Roman" w:cs="Times New Roman"/>
        </w:rPr>
        <w:t>ajustes realizados na seção anterior, com base no mapa conceitual (</w:t>
      </w:r>
      <w:r>
        <w:fldChar w:fldCharType="begin"/>
      </w:r>
      <w:r>
        <w:instrText xml:space="preserve"> REF _Ref109596566 \h </w:instrText>
      </w:r>
      <w:r>
        <w:instrText xml:space="preserve"> \* MERGEFORMAT </w:instrText>
      </w:r>
      <w:r>
        <w:fldChar w:fldCharType="separate"/>
      </w:r>
      <w:r w:rsidRPr="24218912" w:rsidR="1B49E2D4">
        <w:rPr>
          <w:rStyle w:val="CorpoChar"/>
        </w:rPr>
        <w:t xml:space="preserve">Figura </w:t>
      </w:r>
      <w:r w:rsidR="1B49E2D4">
        <w:rPr/>
        <w:t>1</w:t>
      </w:r>
      <w:r>
        <w:fldChar w:fldCharType="end"/>
      </w:r>
      <w:r w:rsidRPr="24218912" w:rsidR="3FA45347">
        <w:rPr>
          <w:rFonts w:ascii="Times New Roman" w:hAnsi="Times New Roman" w:eastAsia="Times New Roman" w:cs="Times New Roman"/>
        </w:rPr>
        <w:t>)</w:t>
      </w:r>
      <w:r w:rsidRPr="24218912" w:rsidR="0A0214F5">
        <w:rPr>
          <w:rFonts w:ascii="Times New Roman" w:hAnsi="Times New Roman" w:eastAsia="Times New Roman" w:cs="Times New Roman"/>
        </w:rPr>
        <w:t xml:space="preserve">, foi realizada análise </w:t>
      </w:r>
      <w:r w:rsidRPr="24218912" w:rsidR="2E74C53F">
        <w:rPr>
          <w:rFonts w:ascii="Times New Roman" w:hAnsi="Times New Roman" w:eastAsia="Times New Roman" w:cs="Times New Roman"/>
        </w:rPr>
        <w:t>exploratória</w:t>
      </w:r>
      <w:r w:rsidRPr="24218912" w:rsidR="0A0214F5">
        <w:rPr>
          <w:rFonts w:ascii="Times New Roman" w:hAnsi="Times New Roman" w:eastAsia="Times New Roman" w:cs="Times New Roman"/>
        </w:rPr>
        <w:t xml:space="preserve"> </w:t>
      </w:r>
      <w:r w:rsidRPr="24218912" w:rsidR="3FA45347">
        <w:rPr>
          <w:rFonts w:ascii="Times New Roman" w:hAnsi="Times New Roman" w:eastAsia="Times New Roman" w:cs="Times New Roman"/>
        </w:rPr>
        <w:t xml:space="preserve">da relação entre </w:t>
      </w:r>
      <w:r w:rsidRPr="24218912" w:rsidR="0A0214F5">
        <w:rPr>
          <w:rFonts w:ascii="Times New Roman" w:hAnsi="Times New Roman" w:eastAsia="Times New Roman" w:cs="Times New Roman"/>
        </w:rPr>
        <w:t>os itens de questionário da PNS 20</w:t>
      </w:r>
      <w:r w:rsidRPr="24218912" w:rsidR="498B7E38">
        <w:rPr>
          <w:rFonts w:ascii="Times New Roman" w:hAnsi="Times New Roman" w:eastAsia="Times New Roman" w:cs="Times New Roman"/>
        </w:rPr>
        <w:t>13 referentes</w:t>
      </w:r>
      <w:r w:rsidRPr="24218912" w:rsidR="0A0214F5">
        <w:rPr>
          <w:rFonts w:ascii="Times New Roman" w:hAnsi="Times New Roman" w:eastAsia="Times New Roman" w:cs="Times New Roman"/>
        </w:rPr>
        <w:t xml:space="preserve"> às causas elencadas</w:t>
      </w:r>
      <w:r w:rsidRPr="24218912" w:rsidR="3FA45347">
        <w:rPr>
          <w:rFonts w:ascii="Times New Roman" w:hAnsi="Times New Roman" w:eastAsia="Times New Roman" w:cs="Times New Roman"/>
        </w:rPr>
        <w:t xml:space="preserve"> no mapa e o diagnóstico de colesterol alto dos entrevistados</w:t>
      </w:r>
      <w:r w:rsidRPr="24218912" w:rsidR="0A0214F5">
        <w:rPr>
          <w:rFonts w:ascii="Times New Roman" w:hAnsi="Times New Roman" w:eastAsia="Times New Roman" w:cs="Times New Roman"/>
        </w:rPr>
        <w:t>, para verificar se</w:t>
      </w:r>
      <w:r w:rsidRPr="24218912" w:rsidR="498B7E38">
        <w:rPr>
          <w:rFonts w:ascii="Times New Roman" w:hAnsi="Times New Roman" w:eastAsia="Times New Roman" w:cs="Times New Roman"/>
        </w:rPr>
        <w:t xml:space="preserve"> </w:t>
      </w:r>
      <w:r w:rsidRPr="24218912" w:rsidR="0A0214F5">
        <w:rPr>
          <w:rFonts w:ascii="Times New Roman" w:hAnsi="Times New Roman" w:eastAsia="Times New Roman" w:cs="Times New Roman"/>
        </w:rPr>
        <w:t>apresentaria o comportamento descrito na literatura médica</w:t>
      </w:r>
      <w:r w:rsidRPr="24218912" w:rsidR="6B51569D">
        <w:rPr>
          <w:rFonts w:ascii="Times New Roman" w:hAnsi="Times New Roman" w:eastAsia="Times New Roman" w:cs="Times New Roman"/>
        </w:rPr>
        <w:t xml:space="preserve"> – isto é, se haveria mais ocorrências do diagnóstico de colesterol alto em casos positivos da condição avaliada.</w:t>
      </w:r>
    </w:p>
    <w:p w:rsidR="00BE0718" w:rsidP="24218912" w:rsidRDefault="00BE0718" w14:paraId="7C11FD15" w14:textId="0D89CD0C">
      <w:pPr>
        <w:pStyle w:val="Corpo"/>
        <w:spacing w:after="120" w:afterAutospacing="off" w:line="240" w:lineRule="auto"/>
        <w:rPr>
          <w:rFonts w:ascii="Times New Roman" w:hAnsi="Times New Roman" w:eastAsia="Times New Roman" w:cs="Times New Roman"/>
        </w:rPr>
      </w:pPr>
      <w:r w:rsidRPr="24218912" w:rsidR="2E74C53F">
        <w:rPr>
          <w:rFonts w:ascii="Times New Roman" w:hAnsi="Times New Roman" w:eastAsia="Times New Roman" w:cs="Times New Roman"/>
        </w:rPr>
        <w:t>Observou-se que a utilização</w:t>
      </w:r>
      <w:r w:rsidRPr="24218912" w:rsidR="2E74C53F">
        <w:rPr>
          <w:rFonts w:ascii="Times New Roman" w:hAnsi="Times New Roman" w:eastAsia="Times New Roman" w:cs="Times New Roman"/>
        </w:rPr>
        <w:t xml:space="preserve"> dos itens referentes ao diagnóstico prévio de doenças</w:t>
      </w:r>
      <w:r w:rsidRPr="24218912" w:rsidR="2E74C53F">
        <w:rPr>
          <w:rFonts w:ascii="Times New Roman" w:hAnsi="Times New Roman" w:eastAsia="Times New Roman" w:cs="Times New Roman"/>
        </w:rPr>
        <w:t xml:space="preserve"> seria conveniente</w:t>
      </w:r>
      <w:r w:rsidRPr="24218912" w:rsidR="4DE9B47D">
        <w:rPr>
          <w:rFonts w:ascii="Times New Roman" w:hAnsi="Times New Roman" w:eastAsia="Times New Roman" w:cs="Times New Roman"/>
        </w:rPr>
        <w:t xml:space="preserve"> porque </w:t>
      </w:r>
      <w:r w:rsidRPr="24218912" w:rsidR="2E74C53F">
        <w:rPr>
          <w:rFonts w:ascii="Times New Roman" w:hAnsi="Times New Roman" w:eastAsia="Times New Roman" w:cs="Times New Roman"/>
        </w:rPr>
        <w:t>as</w:t>
      </w:r>
      <w:r w:rsidRPr="24218912" w:rsidR="2E74C53F">
        <w:rPr>
          <w:rFonts w:ascii="Times New Roman" w:hAnsi="Times New Roman" w:eastAsia="Times New Roman" w:cs="Times New Roman"/>
        </w:rPr>
        <w:t xml:space="preserve"> respostas</w:t>
      </w:r>
      <w:r w:rsidRPr="24218912" w:rsidR="2E74C53F">
        <w:rPr>
          <w:rFonts w:ascii="Times New Roman" w:hAnsi="Times New Roman" w:eastAsia="Times New Roman" w:cs="Times New Roman"/>
        </w:rPr>
        <w:t xml:space="preserve"> a esses itens, em específico,</w:t>
      </w:r>
      <w:r w:rsidRPr="24218912" w:rsidR="2E74C53F">
        <w:rPr>
          <w:rFonts w:ascii="Times New Roman" w:hAnsi="Times New Roman" w:eastAsia="Times New Roman" w:cs="Times New Roman"/>
        </w:rPr>
        <w:t xml:space="preserve"> </w:t>
      </w:r>
      <w:r w:rsidRPr="24218912" w:rsidR="2E74C53F">
        <w:rPr>
          <w:rFonts w:ascii="Times New Roman" w:hAnsi="Times New Roman" w:eastAsia="Times New Roman" w:cs="Times New Roman"/>
          <w:u w:val="single"/>
        </w:rPr>
        <w:t>foram cuidadosamente e integralmente coletadas na pesquisa IBGE</w:t>
      </w:r>
      <w:r w:rsidRPr="24218912" w:rsidR="2E74C53F">
        <w:rPr>
          <w:rFonts w:ascii="Times New Roman" w:hAnsi="Times New Roman" w:eastAsia="Times New Roman" w:cs="Times New Roman"/>
          <w:u w:val="single"/>
        </w:rPr>
        <w:t xml:space="preserve"> e </w:t>
      </w:r>
      <w:r w:rsidRPr="24218912" w:rsidR="2E74C53F">
        <w:rPr>
          <w:rFonts w:ascii="Times New Roman" w:hAnsi="Times New Roman" w:eastAsia="Times New Roman" w:cs="Times New Roman"/>
          <w:u w:val="single"/>
        </w:rPr>
        <w:t>não havia nenhum dado vazio ou ausente nessas variáveis</w:t>
      </w:r>
      <w:r w:rsidRPr="24218912" w:rsidR="2E74C53F">
        <w:rPr>
          <w:rFonts w:ascii="Times New Roman" w:hAnsi="Times New Roman" w:eastAsia="Times New Roman" w:cs="Times New Roman"/>
        </w:rPr>
        <w:t>.</w:t>
      </w:r>
    </w:p>
    <w:p w:rsidR="00BE0718" w:rsidP="24218912" w:rsidRDefault="00BE0718" w14:paraId="5927017E" w14:textId="39B978DE">
      <w:pPr>
        <w:pStyle w:val="Corpo"/>
        <w:spacing w:after="120" w:afterAutospacing="off" w:line="240" w:lineRule="auto"/>
      </w:pPr>
      <w:r w:rsidR="00BE0718">
        <w:rPr/>
        <w:t xml:space="preserve">Foi encontrada correlação positiva </w:t>
      </w:r>
      <w:r w:rsidR="00BE0718">
        <w:rPr/>
        <w:t xml:space="preserve">entre o diagnóstico positivo para </w:t>
      </w:r>
      <w:r w:rsidR="00927CF2">
        <w:rPr/>
        <w:t>as</w:t>
      </w:r>
      <w:r w:rsidR="00BE0718">
        <w:rPr/>
        <w:t xml:space="preserve"> doenças e o elevado nível de colesterol sérico para os indivíduos nos seguintes casos</w:t>
      </w:r>
      <w:r w:rsidR="00972F8F">
        <w:rPr/>
        <w:t xml:space="preserve"> (v</w:t>
      </w:r>
      <w:r w:rsidR="00972F8F">
        <w:rPr/>
        <w:t>ide na página a seguir a análise</w:t>
      </w:r>
      <w:r w:rsidR="00972F8F">
        <w:rPr/>
        <w:t xml:space="preserve"> gráfica)</w:t>
      </w:r>
      <w:r w:rsidR="00BE0718">
        <w:rPr/>
        <w:t>:</w:t>
      </w:r>
    </w:p>
    <w:p w:rsidR="00972F8F" w:rsidP="002D3488" w:rsidRDefault="00972F8F" w14:paraId="1D594F54" w14:textId="77777777">
      <w:pPr>
        <w:pStyle w:val="Corpo"/>
      </w:pPr>
    </w:p>
    <w:p w:rsidR="001A7692" w:rsidP="3C079FE8" w:rsidRDefault="001A7692" w14:paraId="4207D988" w14:textId="1E755D0F">
      <w:pPr>
        <w:pStyle w:val="Corpo"/>
        <w:numPr>
          <w:ilvl w:val="0"/>
          <w:numId w:val="7"/>
        </w:numPr>
        <w:rPr>
          <w:sz w:val="18"/>
          <w:szCs w:val="18"/>
        </w:rPr>
      </w:pPr>
      <w:r w:rsidRPr="3C079FE8" w:rsidR="001A7692">
        <w:rPr>
          <w:sz w:val="18"/>
          <w:szCs w:val="18"/>
        </w:rPr>
        <w:t xml:space="preserve">Doença crônica </w:t>
      </w:r>
      <w:bookmarkStart w:name="_Hlk109806434" w:id="11"/>
      <w:r w:rsidRPr="3C079FE8" w:rsidR="008B5837">
        <w:rPr>
          <w:sz w:val="18"/>
          <w:szCs w:val="18"/>
        </w:rPr>
        <w:t xml:space="preserve">no núcleo familiar </w:t>
      </w:r>
      <w:r w:rsidRPr="3C079FE8" w:rsidR="001A7692">
        <w:rPr>
          <w:sz w:val="18"/>
          <w:szCs w:val="18"/>
        </w:rPr>
        <w:t xml:space="preserve">– </w:t>
      </w:r>
      <w:bookmarkEnd w:id="11"/>
      <w:r w:rsidRPr="3C079FE8" w:rsidR="001A7692">
        <w:rPr>
          <w:sz w:val="18"/>
          <w:szCs w:val="18"/>
        </w:rPr>
        <w:t>J007;</w:t>
      </w:r>
    </w:p>
    <w:p w:rsidR="001A7692" w:rsidP="3C079FE8" w:rsidRDefault="001A7692" w14:paraId="1B68FC71" w14:textId="7E7E86D8">
      <w:pPr>
        <w:pStyle w:val="Corpo"/>
        <w:numPr>
          <w:ilvl w:val="0"/>
          <w:numId w:val="7"/>
        </w:numPr>
        <w:rPr>
          <w:sz w:val="18"/>
          <w:szCs w:val="18"/>
        </w:rPr>
      </w:pPr>
      <w:r w:rsidRPr="3C079FE8" w:rsidR="001A7692">
        <w:rPr>
          <w:sz w:val="18"/>
          <w:szCs w:val="18"/>
        </w:rPr>
        <w:t>Pressão alta – Q002;</w:t>
      </w:r>
    </w:p>
    <w:p w:rsidR="00BE0718" w:rsidP="3C079FE8" w:rsidRDefault="00BE0718" w14:paraId="0BC19ECE" w14:textId="2CC501D8">
      <w:pPr>
        <w:pStyle w:val="Corpo"/>
        <w:numPr>
          <w:ilvl w:val="0"/>
          <w:numId w:val="7"/>
        </w:numPr>
        <w:rPr>
          <w:sz w:val="18"/>
          <w:szCs w:val="18"/>
        </w:rPr>
      </w:pPr>
      <w:r w:rsidRPr="3C079FE8" w:rsidR="00BE0718">
        <w:rPr>
          <w:sz w:val="18"/>
          <w:szCs w:val="18"/>
        </w:rPr>
        <w:t xml:space="preserve">Diabetes </w:t>
      </w:r>
      <w:r w:rsidRPr="3C079FE8" w:rsidR="00BE0718">
        <w:rPr>
          <w:sz w:val="18"/>
          <w:szCs w:val="18"/>
        </w:rPr>
        <w:t xml:space="preserve">– </w:t>
      </w:r>
      <w:r w:rsidRPr="3C079FE8" w:rsidR="00BE0718">
        <w:rPr>
          <w:sz w:val="18"/>
          <w:szCs w:val="18"/>
        </w:rPr>
        <w:t>Q030;</w:t>
      </w:r>
    </w:p>
    <w:p w:rsidR="00BE0718" w:rsidP="3C079FE8" w:rsidRDefault="00BE0718" w14:paraId="1DF5F4B8" w14:textId="046C957A">
      <w:pPr>
        <w:pStyle w:val="Corpo"/>
        <w:numPr>
          <w:ilvl w:val="0"/>
          <w:numId w:val="7"/>
        </w:numPr>
        <w:rPr>
          <w:sz w:val="18"/>
          <w:szCs w:val="18"/>
        </w:rPr>
      </w:pPr>
      <w:r w:rsidRPr="3C079FE8" w:rsidR="00BE0718">
        <w:rPr>
          <w:sz w:val="18"/>
          <w:szCs w:val="18"/>
        </w:rPr>
        <w:t xml:space="preserve">Doenças cardíacas </w:t>
      </w:r>
      <w:r w:rsidRPr="3C079FE8" w:rsidR="00BE0718">
        <w:rPr>
          <w:sz w:val="18"/>
          <w:szCs w:val="18"/>
        </w:rPr>
        <w:t xml:space="preserve">– </w:t>
      </w:r>
      <w:r w:rsidRPr="3C079FE8" w:rsidR="00BE0718">
        <w:rPr>
          <w:sz w:val="18"/>
          <w:szCs w:val="18"/>
        </w:rPr>
        <w:t>Q063;</w:t>
      </w:r>
    </w:p>
    <w:p w:rsidR="00BE0718" w:rsidP="3C079FE8" w:rsidRDefault="00BE0718" w14:paraId="7FB9ECF0" w14:textId="4E079543">
      <w:pPr>
        <w:pStyle w:val="Corpo"/>
        <w:numPr>
          <w:ilvl w:val="0"/>
          <w:numId w:val="7"/>
        </w:numPr>
        <w:rPr>
          <w:sz w:val="18"/>
          <w:szCs w:val="18"/>
        </w:rPr>
      </w:pPr>
      <w:r w:rsidRPr="3C079FE8" w:rsidR="00BE0718">
        <w:rPr>
          <w:sz w:val="18"/>
          <w:szCs w:val="18"/>
        </w:rPr>
        <w:t xml:space="preserve">AVC ou derrame cerebral </w:t>
      </w:r>
      <w:r w:rsidRPr="3C079FE8" w:rsidR="00BE0718">
        <w:rPr>
          <w:sz w:val="18"/>
          <w:szCs w:val="18"/>
        </w:rPr>
        <w:t xml:space="preserve">– </w:t>
      </w:r>
      <w:r w:rsidRPr="3C079FE8" w:rsidR="00BE0718">
        <w:rPr>
          <w:sz w:val="18"/>
          <w:szCs w:val="18"/>
        </w:rPr>
        <w:t>Q068;</w:t>
      </w:r>
    </w:p>
    <w:p w:rsidRPr="00E86D9F" w:rsidR="00BE0718" w:rsidP="3C079FE8" w:rsidRDefault="00BE0718" w14:paraId="1AC3B8F0" w14:textId="151B140C">
      <w:pPr>
        <w:pStyle w:val="Corpo"/>
        <w:numPr>
          <w:ilvl w:val="0"/>
          <w:numId w:val="7"/>
        </w:numPr>
        <w:rPr>
          <w:sz w:val="18"/>
          <w:szCs w:val="18"/>
        </w:rPr>
      </w:pPr>
      <w:r w:rsidRPr="3C079FE8" w:rsidR="00BE0718">
        <w:rPr>
          <w:sz w:val="18"/>
          <w:szCs w:val="18"/>
        </w:rPr>
        <w:t xml:space="preserve">Reumatismo ou artrite </w:t>
      </w:r>
      <w:r w:rsidRPr="3C079FE8" w:rsidR="00BE0718">
        <w:rPr>
          <w:sz w:val="18"/>
          <w:szCs w:val="18"/>
        </w:rPr>
        <w:t xml:space="preserve">– </w:t>
      </w:r>
      <w:r w:rsidRPr="3C079FE8" w:rsidR="00BE0718">
        <w:rPr>
          <w:sz w:val="18"/>
          <w:szCs w:val="18"/>
        </w:rPr>
        <w:t>Q079;</w:t>
      </w:r>
    </w:p>
    <w:p w:rsidR="00BE0718" w:rsidP="3C079FE8" w:rsidRDefault="00BE0718" w14:paraId="619A8B81" w14:textId="1562771C">
      <w:pPr>
        <w:pStyle w:val="Corpo"/>
        <w:numPr>
          <w:ilvl w:val="0"/>
          <w:numId w:val="7"/>
        </w:numPr>
        <w:rPr>
          <w:sz w:val="18"/>
          <w:szCs w:val="18"/>
        </w:rPr>
      </w:pPr>
      <w:r w:rsidRPr="3C079FE8" w:rsidR="00BE0718">
        <w:rPr>
          <w:sz w:val="18"/>
          <w:szCs w:val="18"/>
        </w:rPr>
        <w:t xml:space="preserve">Depressão </w:t>
      </w:r>
      <w:r w:rsidRPr="3C079FE8" w:rsidR="00BE0718">
        <w:rPr>
          <w:sz w:val="18"/>
          <w:szCs w:val="18"/>
        </w:rPr>
        <w:t xml:space="preserve">– </w:t>
      </w:r>
      <w:r w:rsidRPr="3C079FE8" w:rsidR="00BE0718">
        <w:rPr>
          <w:sz w:val="18"/>
          <w:szCs w:val="18"/>
        </w:rPr>
        <w:t>Q092;</w:t>
      </w:r>
    </w:p>
    <w:p w:rsidR="00BE0718" w:rsidP="3C079FE8" w:rsidRDefault="00BE0718" w14:paraId="00E6B62C" w14:textId="3B3FC623">
      <w:pPr>
        <w:pStyle w:val="Corpo"/>
        <w:numPr>
          <w:ilvl w:val="0"/>
          <w:numId w:val="7"/>
        </w:numPr>
        <w:rPr>
          <w:sz w:val="18"/>
          <w:szCs w:val="18"/>
        </w:rPr>
      </w:pPr>
      <w:r w:rsidRPr="3C079FE8" w:rsidR="00BE0718">
        <w:rPr>
          <w:sz w:val="18"/>
          <w:szCs w:val="18"/>
        </w:rPr>
        <w:t xml:space="preserve">Outras doenças mentais </w:t>
      </w:r>
      <w:r w:rsidRPr="3C079FE8" w:rsidR="00BE0718">
        <w:rPr>
          <w:sz w:val="18"/>
          <w:szCs w:val="18"/>
        </w:rPr>
        <w:t xml:space="preserve">– </w:t>
      </w:r>
      <w:r w:rsidRPr="3C079FE8" w:rsidR="00BE0718">
        <w:rPr>
          <w:sz w:val="18"/>
          <w:szCs w:val="18"/>
        </w:rPr>
        <w:t>Q110;</w:t>
      </w:r>
    </w:p>
    <w:p w:rsidR="00BE0718" w:rsidP="3C079FE8" w:rsidRDefault="00BE0718" w14:paraId="2DE77573" w14:textId="7212A373">
      <w:pPr>
        <w:pStyle w:val="Corpo"/>
        <w:numPr>
          <w:ilvl w:val="0"/>
          <w:numId w:val="7"/>
        </w:numPr>
        <w:rPr>
          <w:sz w:val="18"/>
          <w:szCs w:val="18"/>
        </w:rPr>
      </w:pPr>
      <w:r w:rsidRPr="3C079FE8" w:rsidR="00BE0718">
        <w:rPr>
          <w:sz w:val="18"/>
          <w:szCs w:val="18"/>
        </w:rPr>
        <w:t xml:space="preserve">Doenças pulmonares </w:t>
      </w:r>
      <w:r w:rsidRPr="3C079FE8" w:rsidR="00BE0718">
        <w:rPr>
          <w:sz w:val="18"/>
          <w:szCs w:val="18"/>
        </w:rPr>
        <w:t xml:space="preserve">– </w:t>
      </w:r>
      <w:r w:rsidRPr="3C079FE8" w:rsidR="00BE0718">
        <w:rPr>
          <w:sz w:val="18"/>
          <w:szCs w:val="18"/>
        </w:rPr>
        <w:t>Q116;</w:t>
      </w:r>
    </w:p>
    <w:p w:rsidR="00BE0718" w:rsidP="3C079FE8" w:rsidRDefault="00BE0718" w14:paraId="239190DA" w14:textId="5E7F003E">
      <w:pPr>
        <w:pStyle w:val="Corpo"/>
        <w:numPr>
          <w:ilvl w:val="0"/>
          <w:numId w:val="7"/>
        </w:numPr>
        <w:rPr>
          <w:sz w:val="18"/>
          <w:szCs w:val="18"/>
        </w:rPr>
      </w:pPr>
      <w:r w:rsidRPr="3C079FE8" w:rsidR="00BE0718">
        <w:rPr>
          <w:sz w:val="18"/>
          <w:szCs w:val="18"/>
        </w:rPr>
        <w:t xml:space="preserve">Câncer </w:t>
      </w:r>
      <w:r w:rsidRPr="3C079FE8" w:rsidR="00BE0718">
        <w:rPr>
          <w:sz w:val="18"/>
          <w:szCs w:val="18"/>
        </w:rPr>
        <w:t xml:space="preserve">– </w:t>
      </w:r>
      <w:r w:rsidRPr="3C079FE8" w:rsidR="00BE0718">
        <w:rPr>
          <w:sz w:val="18"/>
          <w:szCs w:val="18"/>
        </w:rPr>
        <w:t>Q120;</w:t>
      </w:r>
    </w:p>
    <w:p w:rsidR="00BE0718" w:rsidP="3C079FE8" w:rsidRDefault="00BE0718" w14:paraId="226EB288" w14:textId="41096536">
      <w:pPr>
        <w:pStyle w:val="Corpo"/>
        <w:numPr>
          <w:ilvl w:val="0"/>
          <w:numId w:val="7"/>
        </w:numPr>
        <w:rPr>
          <w:sz w:val="18"/>
          <w:szCs w:val="18"/>
        </w:rPr>
      </w:pPr>
      <w:r w:rsidRPr="3C079FE8" w:rsidR="00BE0718">
        <w:rPr>
          <w:sz w:val="18"/>
          <w:szCs w:val="18"/>
        </w:rPr>
        <w:t xml:space="preserve">Insuficiência renal </w:t>
      </w:r>
      <w:r w:rsidRPr="3C079FE8" w:rsidR="00BE0718">
        <w:rPr>
          <w:sz w:val="18"/>
          <w:szCs w:val="18"/>
        </w:rPr>
        <w:t xml:space="preserve">– </w:t>
      </w:r>
      <w:r w:rsidRPr="3C079FE8" w:rsidR="00BE0718">
        <w:rPr>
          <w:sz w:val="18"/>
          <w:szCs w:val="18"/>
        </w:rPr>
        <w:t>Q124;</w:t>
      </w:r>
    </w:p>
    <w:p w:rsidR="00BE0718" w:rsidP="3C079FE8" w:rsidRDefault="00BE0718" w14:paraId="0BC3D780" w14:textId="5404DF6B">
      <w:pPr>
        <w:pStyle w:val="Corpo"/>
        <w:numPr>
          <w:ilvl w:val="0"/>
          <w:numId w:val="7"/>
        </w:numPr>
        <w:rPr>
          <w:sz w:val="18"/>
          <w:szCs w:val="18"/>
        </w:rPr>
      </w:pPr>
      <w:r w:rsidRPr="3C079FE8" w:rsidR="00BE0718">
        <w:rPr>
          <w:sz w:val="18"/>
          <w:szCs w:val="18"/>
        </w:rPr>
        <w:t xml:space="preserve">Outras doenças crônicas </w:t>
      </w:r>
      <w:r w:rsidRPr="3C079FE8" w:rsidR="00BE0718">
        <w:rPr>
          <w:sz w:val="18"/>
          <w:szCs w:val="18"/>
        </w:rPr>
        <w:t xml:space="preserve">– </w:t>
      </w:r>
      <w:r w:rsidRPr="3C079FE8" w:rsidR="00BE0718">
        <w:rPr>
          <w:sz w:val="18"/>
          <w:szCs w:val="18"/>
        </w:rPr>
        <w:t>Q128</w:t>
      </w:r>
      <w:r w:rsidRPr="3C079FE8" w:rsidR="00810C4A">
        <w:rPr>
          <w:sz w:val="18"/>
          <w:szCs w:val="18"/>
        </w:rPr>
        <w:t>.</w:t>
      </w:r>
    </w:p>
    <w:p w:rsidR="00810C4A" w:rsidP="002D3488" w:rsidRDefault="00810C4A" w14:paraId="01F124C8" w14:textId="77777777">
      <w:pPr>
        <w:pStyle w:val="Corpo"/>
      </w:pPr>
    </w:p>
    <w:p w:rsidRPr="00C112DB" w:rsidR="00E63B9C" w:rsidP="24218912" w:rsidRDefault="00E63B9C" w14:paraId="49701E16" w14:textId="4FFFBBB4">
      <w:pPr>
        <w:pStyle w:val="Corpo"/>
        <w:spacing w:after="120" w:afterAutospacing="off" w:line="240" w:lineRule="auto"/>
        <w:rPr>
          <w:b w:val="1"/>
          <w:bCs w:val="1"/>
        </w:rPr>
      </w:pPr>
      <w:r w:rsidR="480A7274">
        <w:rPr/>
        <w:t>Motivados pelos estudos científicos de especialidade médica (</w:t>
      </w:r>
      <w:r w:rsidR="6BA34B70">
        <w:rPr/>
        <w:t xml:space="preserve">Brenner, 2010; </w:t>
      </w:r>
      <w:r w:rsidR="6BA34B70">
        <w:rPr/>
        <w:t xml:space="preserve">Carla Mercado, 2015; e </w:t>
      </w:r>
      <w:r w:rsidR="6BA34B70">
        <w:rPr/>
        <w:t>Williams, 2007), compreendeu-se que há uma estreita relação positiva</w:t>
      </w:r>
      <w:r w:rsidR="480A7274">
        <w:rPr/>
        <w:t xml:space="preserve"> entre casos de OUTRAS DOENÇAS com a existência de </w:t>
      </w:r>
      <w:r w:rsidR="6BA34B70">
        <w:rPr/>
        <w:t>HIPERCOLESTEROLEMIA, especialmente diabetes e hipertensão.</w:t>
      </w:r>
      <w:r w:rsidR="480A7274">
        <w:rPr/>
        <w:t xml:space="preserve"> Analisou-se, portanto, que </w:t>
      </w:r>
      <w:r w:rsidR="480A7274">
        <w:rPr/>
        <w:t>alguma inclusão dessas variáveis de doenças acima listadas implicaria numa melhoria do modelo da árvore de aprendizado.</w:t>
      </w:r>
    </w:p>
    <w:p w:rsidRPr="00C112DB" w:rsidR="00E63B9C" w:rsidP="24218912" w:rsidRDefault="00E63B9C" w14:paraId="4CFD7FB1" w14:textId="4D21FD63">
      <w:pPr>
        <w:pStyle w:val="Corpo"/>
        <w:spacing w:after="120" w:afterAutospacing="off" w:line="240" w:lineRule="auto"/>
        <w:rPr>
          <w:b w:val="1"/>
          <w:bCs w:val="1"/>
        </w:rPr>
      </w:pPr>
      <w:r w:rsidRPr="24218912" w:rsidR="480A7274">
        <w:rPr>
          <w:b w:val="1"/>
          <w:bCs w:val="1"/>
        </w:rPr>
        <w:t xml:space="preserve">O modelo com melhor acurácia foi aquele onde se (1) </w:t>
      </w:r>
      <w:r w:rsidRPr="24218912" w:rsidR="480A7274">
        <w:rPr>
          <w:b w:val="1"/>
          <w:bCs w:val="1"/>
          <w:u w:val="single"/>
        </w:rPr>
        <w:t>incluiu a variável Q002</w:t>
      </w:r>
      <w:r w:rsidRPr="24218912" w:rsidR="480A7274">
        <w:rPr>
          <w:b w:val="1"/>
          <w:bCs w:val="1"/>
        </w:rPr>
        <w:t xml:space="preserve"> (diagnóstico de HIPERTENSÃO do entrevistado) e (2) </w:t>
      </w:r>
      <w:r w:rsidRPr="24218912" w:rsidR="480A7274">
        <w:rPr>
          <w:b w:val="1"/>
          <w:bCs w:val="1"/>
          <w:u w:val="single"/>
        </w:rPr>
        <w:t>uma coluna de fusão das variáveis J007, Q030, Q063, Q079, Q092, Q124 e Q128</w:t>
      </w:r>
      <w:r w:rsidRPr="24218912" w:rsidR="480A7274">
        <w:rPr>
          <w:b w:val="1"/>
          <w:bCs w:val="1"/>
        </w:rPr>
        <w:t xml:space="preserve"> na lista de variáveis da árvore de decisão</w:t>
      </w:r>
      <w:r w:rsidR="480A7274">
        <w:rPr/>
        <w:t>. Na fusão dessas variáveis, o</w:t>
      </w:r>
      <w:r w:rsidR="480A7274">
        <w:rPr/>
        <w:t>s indivíduos foram categorizados como “</w:t>
      </w:r>
      <w:proofErr w:type="spellStart"/>
      <w:r w:rsidR="480A7274">
        <w:rPr/>
        <w:t>TemDoença</w:t>
      </w:r>
      <w:proofErr w:type="spellEnd"/>
      <w:r w:rsidR="480A7274">
        <w:rPr/>
        <w:t>”</w:t>
      </w:r>
      <w:r w:rsidR="480A7274">
        <w:rPr/>
        <w:t>,</w:t>
      </w:r>
      <w:r w:rsidR="480A7274">
        <w:rPr/>
        <w:t xml:space="preserve"> se</w:t>
      </w:r>
      <w:r w:rsidR="480A7274">
        <w:rPr/>
        <w:t xml:space="preserve"> a resposta a qualquer um dos itens fosse “Sim” (vide</w:t>
      </w:r>
      <w:r w:rsidR="0E30EF86">
        <w:rPr/>
        <w:t xml:space="preserve"> </w:t>
      </w:r>
      <w:r>
        <w:fldChar w:fldCharType="begin"/>
      </w:r>
      <w:r>
        <w:instrText xml:space="preserve"> REF _Ref110175008 \h </w:instrText>
      </w:r>
      <w:r>
        <w:fldChar w:fldCharType="separate"/>
      </w:r>
      <w:r w:rsidR="1B49E2D4">
        <w:rPr/>
        <w:t xml:space="preserve">Figura </w:t>
      </w:r>
      <w:r w:rsidRPr="24218912" w:rsidR="1B49E2D4">
        <w:rPr>
          <w:noProof/>
        </w:rPr>
        <w:t>7</w:t>
      </w:r>
      <w:r>
        <w:fldChar w:fldCharType="end"/>
      </w:r>
      <w:r w:rsidR="480A7274">
        <w:rPr/>
        <w:t>)</w:t>
      </w:r>
      <w:r w:rsidR="480A7274">
        <w:rPr/>
        <w:t>. Enquanto foram categorizados como “</w:t>
      </w:r>
      <w:proofErr w:type="spellStart"/>
      <w:r w:rsidR="480A7274">
        <w:rPr/>
        <w:t>NãoTemDoença</w:t>
      </w:r>
      <w:proofErr w:type="spellEnd"/>
      <w:r w:rsidR="480A7274">
        <w:rPr/>
        <w:t>” caso não esteja presente nenhuma das outras doenças.</w:t>
      </w:r>
      <w:r w:rsidR="25AD5C99">
        <w:rPr/>
        <w:t xml:space="preserve"> </w:t>
      </w:r>
      <w:r w:rsidRPr="24218912" w:rsidR="25AD5C99">
        <w:rPr>
          <w:b w:val="1"/>
          <w:bCs w:val="1"/>
        </w:rPr>
        <w:t xml:space="preserve">A acurácia média do modelo nas simulações realizadas foi de 69,6%, tendo sido o menor resultado observado nas simulações igual a 67,6% e o </w:t>
      </w:r>
      <w:r w:rsidRPr="24218912" w:rsidR="25AD5C99">
        <w:rPr>
          <w:b w:val="1"/>
          <w:bCs w:val="1"/>
        </w:rPr>
        <w:t>maior, 71</w:t>
      </w:r>
      <w:r w:rsidRPr="24218912" w:rsidR="25AD5C99">
        <w:rPr>
          <w:b w:val="1"/>
          <w:bCs w:val="1"/>
        </w:rPr>
        <w:t>%.</w:t>
      </w:r>
    </w:p>
    <w:p w:rsidRPr="00C623F2" w:rsidR="00C623F2" w:rsidP="00C623F2" w:rsidRDefault="00C623F2" w14:paraId="443033D5" w14:textId="317C11C5">
      <w:pPr>
        <w:pStyle w:val="Legendas"/>
      </w:pPr>
      <w:bookmarkStart w:name="_Ref110175008" w:id="12"/>
      <w:r w:rsidRPr="00C623F2"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9E190D">
        <w:rPr>
          <w:noProof/>
        </w:rPr>
        <w:t>7</w:t>
      </w:r>
      <w:r>
        <w:fldChar w:fldCharType="end"/>
      </w:r>
      <w:bookmarkEnd w:id="12"/>
      <w:r w:rsidRPr="00C623F2">
        <w:t>. Fusão das variáveis para criação da coluna “</w:t>
      </w:r>
      <w:proofErr w:type="spellStart"/>
      <w:r w:rsidRPr="00C623F2">
        <w:t>TemDoença</w:t>
      </w:r>
      <w:proofErr w:type="spellEnd"/>
      <w:r w:rsidRPr="00C623F2">
        <w:t>”.</w:t>
      </w:r>
    </w:p>
    <w:p w:rsidR="00C623F2" w:rsidP="00573495" w:rsidRDefault="00C623F2" w14:paraId="1CFA3519" w14:textId="3EE43C98">
      <w:pPr>
        <w:pStyle w:val="Corpo"/>
        <w:jc w:val="center"/>
      </w:pPr>
      <w:r>
        <w:rPr>
          <w:noProof/>
        </w:rPr>
        <w:drawing>
          <wp:inline distT="0" distB="0" distL="0" distR="0" wp14:anchorId="54F559BA" wp14:editId="14553ED3">
            <wp:extent cx="5088835" cy="587375"/>
            <wp:effectExtent l="0" t="0" r="0" b="3175"/>
            <wp:docPr id="34" name="Imagem 3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Interface gráfica do usuário, Texto, Aplicativo&#10;&#10;Descrição gerada automaticamente"/>
                    <pic:cNvPicPr/>
                  </pic:nvPicPr>
                  <pic:blipFill rotWithShape="1">
                    <a:blip r:embed="rId22"/>
                    <a:srcRect l="2245" t="10790" r="7882" b="32232"/>
                    <a:stretch/>
                  </pic:blipFill>
                  <pic:spPr bwMode="auto">
                    <a:xfrm>
                      <a:off x="0" y="0"/>
                      <a:ext cx="5096858" cy="588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3F2" w:rsidP="002D3488" w:rsidRDefault="00C623F2" w14:paraId="6922DE03" w14:textId="77777777">
      <w:pPr>
        <w:pStyle w:val="Corpo"/>
      </w:pPr>
    </w:p>
    <w:p w:rsidR="00573495" w:rsidP="00601F1F" w:rsidRDefault="00E63B9C" w14:paraId="69EB720F" w14:textId="68C00791">
      <w:pPr>
        <w:pStyle w:val="Corpo"/>
      </w:pPr>
      <w:r>
        <w:t>A utilização das variáveis Q068, Q110, Q116 e Q120 não resultou em melhoria da acurácia</w:t>
      </w:r>
      <w:r w:rsidR="002D3488">
        <w:t>, e por isso não foram utilizadas no modelo final</w:t>
      </w:r>
      <w:r>
        <w:t>.</w:t>
      </w:r>
      <w:r w:rsidRPr="00C25DC1" w:rsidR="00972F8F">
        <w:t xml:space="preserve"> </w:t>
      </w:r>
    </w:p>
    <w:p w:rsidR="00601F1F" w:rsidP="00601F1F" w:rsidRDefault="00601F1F" w14:paraId="29EF3253" w14:textId="55645C83">
      <w:pPr>
        <w:pStyle w:val="Corpo"/>
      </w:pPr>
    </w:p>
    <w:p w:rsidRPr="00573495" w:rsidR="00573495" w:rsidP="00573495" w:rsidRDefault="00573495" w14:paraId="40ED4B1D" w14:textId="64643316">
      <w:pPr>
        <w:pStyle w:val="Corpo"/>
        <w:ind w:left="0" w:firstLine="0"/>
        <w:rPr>
          <w:b/>
          <w:bCs/>
          <w:sz w:val="18"/>
          <w:szCs w:val="18"/>
        </w:rPr>
      </w:pPr>
      <w:r w:rsidRPr="00573495">
        <w:rPr>
          <w:b/>
          <w:bCs/>
          <w:sz w:val="18"/>
          <w:szCs w:val="18"/>
        </w:rPr>
        <w:lastRenderedPageBreak/>
        <w:t xml:space="preserve">Análise da correlação entre itens da PNS 2013 correspondentes a doenças crônicas e o diagnóstico de colesterol alto – </w:t>
      </w:r>
      <w:r w:rsidRPr="00573495">
        <w:rPr>
          <w:sz w:val="18"/>
          <w:szCs w:val="18"/>
        </w:rPr>
        <w:t xml:space="preserve">O elevado percentual de casos de colesterol alto entre os portadores de doença (proporção </w:t>
      </w:r>
      <w:r w:rsidR="00C112DB">
        <w:rPr>
          <w:rFonts w:ascii="Arial" w:hAnsi="Arial" w:cs="Arial"/>
          <w:sz w:val="18"/>
          <w:szCs w:val="18"/>
        </w:rPr>
        <w:t>≥</w:t>
      </w:r>
      <w:r w:rsidRPr="00573495">
        <w:rPr>
          <w:sz w:val="18"/>
          <w:szCs w:val="18"/>
        </w:rPr>
        <w:t xml:space="preserve"> </w:t>
      </w:r>
      <w:r w:rsidR="00C112DB">
        <w:rPr>
          <w:sz w:val="18"/>
          <w:szCs w:val="18"/>
        </w:rPr>
        <w:t>65%</w:t>
      </w:r>
      <w:r w:rsidRPr="00573495">
        <w:rPr>
          <w:sz w:val="18"/>
          <w:szCs w:val="18"/>
        </w:rPr>
        <w:t>) frente à proporção de 4</w:t>
      </w:r>
      <w:r w:rsidR="00C112DB">
        <w:rPr>
          <w:sz w:val="18"/>
          <w:szCs w:val="18"/>
        </w:rPr>
        <w:t>1</w:t>
      </w:r>
      <w:r w:rsidRPr="00573495">
        <w:rPr>
          <w:sz w:val="18"/>
          <w:szCs w:val="18"/>
        </w:rPr>
        <w:t>% a 50% de casos de colesterol alto entre não portadores das doenças foi tomado como evidência da correlação positiva entre as doenças pesquisadas e o diagnóstico em colesterol alto.</w:t>
      </w:r>
    </w:p>
    <w:p w:rsidRPr="00573495" w:rsidR="00573495" w:rsidP="00573495" w:rsidRDefault="00573495" w14:paraId="08348249" w14:textId="77777777">
      <w:pPr>
        <w:pStyle w:val="Corpo"/>
        <w:ind w:left="0" w:firstLine="0"/>
      </w:pPr>
    </w:p>
    <w:p w:rsidR="000C4F8B" w:rsidP="00573495" w:rsidRDefault="00972F8F" w14:paraId="76963013" w14:textId="61078603">
      <w:pPr>
        <w:pStyle w:val="Corpo"/>
        <w:ind w:firstLine="284"/>
        <w:jc w:val="center"/>
      </w:pPr>
      <w:r w:rsidRPr="00972F8F">
        <w:drawing>
          <wp:inline distT="0" distB="0" distL="0" distR="0" wp14:anchorId="08112C4C" wp14:editId="0B267E5A">
            <wp:extent cx="5729544" cy="7983110"/>
            <wp:effectExtent l="0" t="0" r="508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3"/>
                    <a:stretch/>
                  </pic:blipFill>
                  <pic:spPr bwMode="auto">
                    <a:xfrm>
                      <a:off x="0" y="0"/>
                      <a:ext cx="5735042" cy="79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F8F" w:rsidP="002D3488" w:rsidRDefault="00972F8F" w14:paraId="78AD12C1" w14:textId="688DB2BA">
      <w:pPr>
        <w:pStyle w:val="Corpo"/>
      </w:pPr>
    </w:p>
    <w:p w:rsidR="00972F8F" w:rsidP="002D3488" w:rsidRDefault="00972F8F" w14:paraId="1F0E7458" w14:textId="77777777">
      <w:pPr>
        <w:pStyle w:val="Corpo"/>
      </w:pPr>
    </w:p>
    <w:p w:rsidR="000C4F8B" w:rsidP="00C112DB" w:rsidRDefault="00972F8F" w14:paraId="52D0B3C0" w14:textId="2169A1B5">
      <w:pPr>
        <w:pStyle w:val="Corpo"/>
      </w:pPr>
      <w:r w:rsidRPr="00972F8F">
        <w:lastRenderedPageBreak/>
        <w:drawing>
          <wp:inline distT="0" distB="0" distL="0" distR="0" wp14:anchorId="24160EE8" wp14:editId="64C65F28">
            <wp:extent cx="5671185" cy="8102851"/>
            <wp:effectExtent l="0" t="0" r="571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5"/>
                    <a:stretch/>
                  </pic:blipFill>
                  <pic:spPr bwMode="auto">
                    <a:xfrm>
                      <a:off x="0" y="0"/>
                      <a:ext cx="5671185" cy="810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F1F" w:rsidRDefault="00601F1F" w14:paraId="63FE45B1" w14:textId="77777777">
      <w:pPr>
        <w:spacing w:line="259" w:lineRule="auto"/>
        <w:jc w:val="left"/>
        <w:rPr>
          <w:b/>
          <w:bCs/>
          <w:sz w:val="22"/>
          <w:szCs w:val="22"/>
        </w:rPr>
      </w:pPr>
      <w:r>
        <w:br w:type="page"/>
      </w:r>
    </w:p>
    <w:p w:rsidR="002E15FA" w:rsidP="00C25DC1" w:rsidRDefault="002E15FA" w14:paraId="272BD4C7" w14:textId="216CB561">
      <w:pPr>
        <w:pStyle w:val="Ttulo1"/>
      </w:pPr>
      <w:bookmarkStart w:name="_Toc110184298" w:id="13"/>
      <w:r>
        <w:lastRenderedPageBreak/>
        <w:t>Resultados obtidos</w:t>
      </w:r>
      <w:bookmarkEnd w:id="13"/>
    </w:p>
    <w:p w:rsidRPr="00692E73" w:rsidR="00692E73" w:rsidP="24218912" w:rsidRDefault="00692E73" w14:paraId="0C2F92B9" w14:textId="1EC4AD6D">
      <w:pPr>
        <w:pStyle w:val="Corpo"/>
        <w:spacing w:after="120" w:afterAutospacing="off"/>
      </w:pPr>
      <w:r w:rsidRPr="24218912" w:rsidR="077F7009">
        <w:rPr>
          <w:b w:val="1"/>
          <w:bCs w:val="1"/>
        </w:rPr>
        <w:t>Conforme discutido na seção anterior, a acurácia média obtida com o modelo implementado foi de 69,6%.</w:t>
      </w:r>
    </w:p>
    <w:p w:rsidRPr="00692E73" w:rsidR="00692E73" w:rsidP="24218912" w:rsidRDefault="00692E73" w14:paraId="62771158" w14:textId="6AACFC37">
      <w:pPr>
        <w:pStyle w:val="Corpo"/>
        <w:spacing w:after="120" w:afterAutospacing="off"/>
      </w:pPr>
      <w:r w:rsidRPr="24218912" w:rsidR="077F7009">
        <w:rPr>
          <w:b w:val="1"/>
          <w:bCs w:val="1"/>
        </w:rPr>
        <w:t>Especificamente no experimento selecionado para evidências a seguir, o F-</w:t>
      </w:r>
      <w:proofErr w:type="spellStart"/>
      <w:r w:rsidRPr="24218912" w:rsidR="077F7009">
        <w:rPr>
          <w:b w:val="1"/>
          <w:bCs w:val="1"/>
        </w:rPr>
        <w:t>measure</w:t>
      </w:r>
      <w:proofErr w:type="spellEnd"/>
      <w:r w:rsidRPr="24218912" w:rsidR="077F7009">
        <w:rPr>
          <w:b w:val="1"/>
          <w:bCs w:val="1"/>
        </w:rPr>
        <w:t xml:space="preserve"> de verdadeiros positivos foi igual a 72% e de verdadeiros negativos foi de 66,6%</w:t>
      </w:r>
      <w:r w:rsidR="077F7009">
        <w:rPr/>
        <w:t>, o que significa que o experimento teve 72% de assertividade ao identificar um indivíduo como portador de colesterol alto, porém 5,4% a menos de probabilidade de identificar acertadamente que um indivíduo não o possui</w:t>
      </w:r>
      <w:r w:rsidR="64333104">
        <w:rPr/>
        <w:t xml:space="preserve"> (vide </w:t>
      </w:r>
      <w:r>
        <w:fldChar w:fldCharType="begin"/>
      </w:r>
      <w:r>
        <w:instrText xml:space="preserve"> REF _Ref110183099 \h </w:instrText>
      </w:r>
      <w:r>
        <w:fldChar w:fldCharType="separate"/>
      </w:r>
      <w:r w:rsidR="1B49E2D4">
        <w:rPr/>
        <w:t xml:space="preserve">Figura </w:t>
      </w:r>
      <w:r w:rsidRPr="24218912" w:rsidR="1B49E2D4">
        <w:rPr>
          <w:noProof/>
        </w:rPr>
        <w:t>8</w:t>
      </w:r>
      <w:r>
        <w:fldChar w:fldCharType="end"/>
      </w:r>
      <w:r w:rsidR="64333104">
        <w:rPr/>
        <w:t>)</w:t>
      </w:r>
      <w:r w:rsidR="077F7009">
        <w:rPr/>
        <w:t xml:space="preserve">. Foram utilizados para treino 80% da amostra </w:t>
      </w:r>
      <w:r w:rsidR="64333104">
        <w:rPr/>
        <w:t xml:space="preserve">disponível após limpeza de registros com valores nulos de IMC e hipertensão, sendo os outros 20% empregados </w:t>
      </w:r>
      <w:r w:rsidR="64333104">
        <w:rPr/>
        <w:t>pra</w:t>
      </w:r>
      <w:r w:rsidR="64333104">
        <w:rPr/>
        <w:t xml:space="preserve"> teste da acurácia do modelo (vide </w:t>
      </w:r>
      <w:r>
        <w:fldChar w:fldCharType="begin"/>
      </w:r>
      <w:r>
        <w:instrText xml:space="preserve"> REF _Ref110183087 \h </w:instrText>
      </w:r>
      <w:r>
        <w:fldChar w:fldCharType="separate"/>
      </w:r>
      <w:r w:rsidR="1B49E2D4">
        <w:rPr/>
        <w:t xml:space="preserve">Figura </w:t>
      </w:r>
      <w:r w:rsidRPr="24218912" w:rsidR="1B49E2D4">
        <w:rPr>
          <w:noProof/>
        </w:rPr>
        <w:t>9</w:t>
      </w:r>
      <w:r>
        <w:fldChar w:fldCharType="end"/>
      </w:r>
      <w:r w:rsidR="64333104">
        <w:rPr/>
        <w:t>).</w:t>
      </w:r>
    </w:p>
    <w:p w:rsidR="00CA1F7C" w:rsidP="00C25DC1" w:rsidRDefault="00CA1F7C" w14:paraId="613E11B7" w14:textId="5C850F39">
      <w:pPr>
        <w:pStyle w:val="Legendas"/>
      </w:pPr>
      <w:bookmarkStart w:name="_Ref110183099" w:id="14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9E190D">
        <w:rPr>
          <w:noProof/>
        </w:rPr>
        <w:t>8</w:t>
      </w:r>
      <w:r>
        <w:fldChar w:fldCharType="end"/>
      </w:r>
      <w:bookmarkEnd w:id="14"/>
      <w:r>
        <w:t>. Estatísticas de acurácia do modelo final.</w:t>
      </w:r>
    </w:p>
    <w:p w:rsidR="002E15FA" w:rsidP="2A5EE612" w:rsidRDefault="00615C34" w14:paraId="10B745A5" w14:textId="3508A0C1">
      <w:pPr>
        <w:pStyle w:val="PargrafodaLista"/>
        <w:ind w:left="0" w:firstLine="0"/>
      </w:pPr>
      <w:r>
        <w:rPr>
          <w:noProof/>
        </w:rPr>
        <w:drawing>
          <wp:inline distT="0" distB="0" distL="0" distR="0" wp14:anchorId="270BEA3A" wp14:editId="6DD74437">
            <wp:extent cx="5857001" cy="1070097"/>
            <wp:effectExtent l="19050" t="19050" r="0" b="0"/>
            <wp:docPr id="1" name="Imagem 1" descr="Interface gráfica do usuário, Tabela&#10;&#10;Descrição gerada automaticament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 rotWithShape="1">
                    <a:blip r:embed="rId25"/>
                    <a:srcRect l="738" t="3732" r="-1" b="4454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857001" cy="1070097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solidFill>
                        <a:schemeClr val="bg1">
                          <a:lumMod val="75000"/>
                        </a:schemeClr>
                      </a:solidFill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F7C" w:rsidP="00C25DC1" w:rsidRDefault="00CA1F7C" w14:paraId="6E3E7B14" w14:textId="18C9552D">
      <w:pPr>
        <w:pStyle w:val="Legendas"/>
      </w:pPr>
      <w:bookmarkStart w:name="_Ref110183087" w:id="15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9E190D">
        <w:rPr>
          <w:noProof/>
        </w:rPr>
        <w:t>9</w:t>
      </w:r>
      <w:r>
        <w:fldChar w:fldCharType="end"/>
      </w:r>
      <w:bookmarkEnd w:id="15"/>
      <w:r>
        <w:t>. Matriz de confusão do modelo final.</w:t>
      </w:r>
    </w:p>
    <w:p w:rsidR="00CA1F7C" w:rsidP="00CA1F7C" w:rsidRDefault="00615C34" w14:paraId="44F640AF" w14:textId="13435F69">
      <w:pPr>
        <w:pStyle w:val="PargrafodaLista"/>
        <w:ind w:hanging="720"/>
      </w:pPr>
      <w:r>
        <w:rPr>
          <w:noProof/>
        </w:rPr>
        <w:drawing>
          <wp:inline distT="0" distB="0" distL="0" distR="0" wp14:anchorId="1AAFFD56" wp14:editId="4FC7FBE1">
            <wp:extent cx="3155817" cy="1017270"/>
            <wp:effectExtent l="19050" t="19050" r="26035" b="11430"/>
            <wp:docPr id="39" name="Imagem 39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Interface gráfica do usuário, Tabela&#10;&#10;Descrição gerada automaticamente"/>
                    <pic:cNvPicPr/>
                  </pic:nvPicPr>
                  <pic:blipFill rotWithShape="1">
                    <a:blip r:embed="rId26"/>
                    <a:srcRect l="1327" t="3776" r="1563" b="7114"/>
                    <a:stretch/>
                  </pic:blipFill>
                  <pic:spPr bwMode="auto">
                    <a:xfrm>
                      <a:off x="0" y="0"/>
                      <a:ext cx="3167118" cy="10209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3DD" w:rsidP="24218912" w:rsidRDefault="00FE73DD" w14:paraId="7CDD10EF" w14:textId="23347037">
      <w:pPr>
        <w:pStyle w:val="Corpo"/>
        <w:spacing w:after="120" w:afterAutospacing="off"/>
        <w:ind/>
        <w:rPr>
          <w:rFonts w:ascii="Times New Roman" w:hAnsi="Times New Roman" w:eastAsia="Calibri" w:cs="Times New Roman"/>
          <w:sz w:val="20"/>
          <w:szCs w:val="20"/>
        </w:rPr>
      </w:pPr>
      <w:r w:rsidRPr="24218912" w:rsidR="6BA34B70">
        <w:rPr>
          <w:rFonts w:ascii="Times New Roman" w:hAnsi="Times New Roman" w:eastAsia="Calibri" w:cs="Times New Roman"/>
          <w:sz w:val="20"/>
          <w:szCs w:val="20"/>
        </w:rPr>
        <w:t>Ressalte-se que as evidências acima apresentadas são medidas probabilísticas, podendo variar minimamente para menos (~69%) e para mais (~70,6%), pois apresentam uma variação a cada experimento randômico, uma vez que o Node “Partitioning”, configurado como “80/20” e “Draw randownly”, apresenta esta característica.</w:t>
      </w:r>
    </w:p>
    <w:p w:rsidR="00FE73DD" w:rsidP="24218912" w:rsidRDefault="00FE73DD" w14:paraId="771AC243" w14:textId="4B0F897E">
      <w:pPr>
        <w:pStyle w:val="Corpo"/>
        <w:spacing w:after="120" w:afterAutospacing="off"/>
        <w:ind/>
        <w:rPr>
          <w:rFonts w:ascii="Times New Roman" w:hAnsi="Times New Roman" w:eastAsia="Calibri" w:cs="Times New Roman"/>
          <w:sz w:val="20"/>
          <w:szCs w:val="20"/>
        </w:rPr>
      </w:pPr>
      <w:r w:rsidRPr="24218912" w:rsidR="6BA34B70">
        <w:rPr>
          <w:rFonts w:ascii="Times New Roman" w:hAnsi="Times New Roman" w:eastAsia="Calibri" w:cs="Times New Roman"/>
          <w:sz w:val="20"/>
          <w:szCs w:val="20"/>
        </w:rPr>
        <w:t>Inclusive, foram observados outros resultados mais balanceados de Erro Alfa e Erro Beta, em torno de ~70%.</w:t>
      </w:r>
    </w:p>
    <w:p w:rsidR="00FE73DD" w:rsidP="24218912" w:rsidRDefault="00FE73DD" w14:paraId="1EEF8593" w14:textId="11C12988">
      <w:pPr>
        <w:pStyle w:val="Corpo"/>
        <w:spacing w:after="120" w:afterAutospacing="off"/>
        <w:ind/>
        <w:rPr>
          <w:rFonts w:ascii="Times New Roman" w:hAnsi="Times New Roman" w:eastAsia="Calibri" w:cs="Times New Roman"/>
          <w:sz w:val="20"/>
          <w:szCs w:val="20"/>
        </w:rPr>
      </w:pPr>
      <w:r w:rsidRPr="24218912" w:rsidR="6BA34B70">
        <w:rPr>
          <w:rFonts w:ascii="Times New Roman" w:hAnsi="Times New Roman" w:eastAsia="Calibri" w:cs="Times New Roman"/>
          <w:sz w:val="20"/>
          <w:szCs w:val="20"/>
        </w:rPr>
        <w:t xml:space="preserve">Sendo assim, realizados inúmeras outras análises, avaliações e estudos, não foram encontrados outros meios de melhoria do </w:t>
      </w:r>
      <w:r w:rsidRPr="24218912" w:rsidR="6BA34B70">
        <w:rPr>
          <w:rFonts w:ascii="Times New Roman" w:hAnsi="Times New Roman" w:eastAsia="Calibri" w:cs="Times New Roman"/>
          <w:sz w:val="20"/>
          <w:szCs w:val="20"/>
        </w:rPr>
        <w:t>modelo de aprendizado de máquina, que pudessem ultrapassar uma acurácia de ~70%.</w:t>
      </w:r>
    </w:p>
    <w:p w:rsidR="00FE73DD" w:rsidP="24218912" w:rsidRDefault="00FE73DD" w14:paraId="66B38A18" w14:textId="12CB456E">
      <w:pPr>
        <w:pStyle w:val="Corpo"/>
        <w:spacing w:after="120" w:afterAutospacing="off"/>
        <w:ind/>
        <w:rPr>
          <w:rFonts w:ascii="Times New Roman" w:hAnsi="Times New Roman" w:eastAsia="Calibri" w:cs="Times New Roman"/>
          <w:sz w:val="20"/>
          <w:szCs w:val="20"/>
        </w:rPr>
      </w:pPr>
      <w:r w:rsidRPr="24218912" w:rsidR="6BA34B70">
        <w:rPr>
          <w:rFonts w:ascii="Times New Roman" w:hAnsi="Times New Roman" w:eastAsia="Calibri" w:cs="Times New Roman"/>
          <w:sz w:val="20"/>
          <w:szCs w:val="20"/>
        </w:rPr>
        <w:t>Resta ainda comentar para futuros estudos e modelos que caso tivessem sido coletados na pesquisa os dados de medida do quadril, a relação entre quadril e circunferência abdominal traria grande potencial de melhora ao modelo, já que também foi uma métrica consideravelmente relatada pela literatura médica.</w:t>
      </w:r>
    </w:p>
    <w:p w:rsidR="00F8447D" w:rsidRDefault="00F8447D" w14:paraId="49ED4A56" w14:textId="77777777">
      <w:pPr>
        <w:spacing w:line="259" w:lineRule="auto"/>
        <w:jc w:val="left"/>
        <w:rPr>
          <w:rStyle w:val="Forte"/>
          <w:sz w:val="22"/>
          <w:szCs w:val="22"/>
        </w:rPr>
      </w:pPr>
      <w:r>
        <w:rPr>
          <w:rStyle w:val="Forte"/>
          <w:sz w:val="22"/>
          <w:szCs w:val="22"/>
        </w:rPr>
        <w:br w:type="page"/>
      </w:r>
    </w:p>
    <w:p w:rsidRPr="00601F1F" w:rsidR="002E15FA" w:rsidP="2A5EE612" w:rsidRDefault="002E15FA" w14:paraId="6E88C2BD" w14:textId="19721DC8">
      <w:pPr>
        <w:pStyle w:val="Estilo1"/>
        <w:rPr>
          <w:rStyle w:val="Forte"/>
          <w:sz w:val="24"/>
          <w:szCs w:val="24"/>
        </w:rPr>
      </w:pPr>
      <w:r w:rsidRPr="2A5EE612" w:rsidR="002E15FA">
        <w:rPr>
          <w:rStyle w:val="Forte"/>
          <w:sz w:val="24"/>
          <w:szCs w:val="24"/>
        </w:rPr>
        <w:t>Referências bibliográficas</w:t>
      </w:r>
    </w:p>
    <w:p w:rsidR="6BA34B70" w:rsidP="24218912" w:rsidRDefault="6BA34B70" w14:paraId="1FB1D4FA" w14:textId="01A031B8">
      <w:pPr>
        <w:pStyle w:val="Estilo1"/>
        <w:spacing w:after="180" w:afterAutospacing="off" w:line="240" w:lineRule="auto"/>
        <w:jc w:val="both"/>
        <w:rPr>
          <w:rFonts w:cs="Frutiger-Light"/>
          <w:color w:val="000000" w:themeColor="text1" w:themeTint="FF" w:themeShade="FF"/>
          <w:sz w:val="22"/>
          <w:szCs w:val="22"/>
        </w:rPr>
      </w:pPr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 xml:space="preserve">Brenner et al., </w:t>
      </w:r>
      <w:proofErr w:type="spellStart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>Comparison</w:t>
      </w:r>
      <w:proofErr w:type="spellEnd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>of</w:t>
      </w:r>
      <w:proofErr w:type="spellEnd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 xml:space="preserve"> body </w:t>
      </w:r>
      <w:proofErr w:type="spellStart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>mass</w:t>
      </w:r>
      <w:proofErr w:type="spellEnd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 xml:space="preserve"> index </w:t>
      </w:r>
      <w:proofErr w:type="spellStart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>and</w:t>
      </w:r>
      <w:proofErr w:type="spellEnd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>waist</w:t>
      </w:r>
      <w:proofErr w:type="spellEnd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>circumference</w:t>
      </w:r>
      <w:proofErr w:type="spellEnd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 xml:space="preserve"> as </w:t>
      </w:r>
      <w:proofErr w:type="spellStart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>predictors</w:t>
      </w:r>
      <w:proofErr w:type="spellEnd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>of</w:t>
      </w:r>
      <w:proofErr w:type="spellEnd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>cardiometabolic</w:t>
      </w:r>
      <w:proofErr w:type="spellEnd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>health</w:t>
      </w:r>
      <w:proofErr w:type="spellEnd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 xml:space="preserve"> in a </w:t>
      </w:r>
      <w:proofErr w:type="spellStart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>population</w:t>
      </w:r>
      <w:proofErr w:type="spellEnd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>of</w:t>
      </w:r>
      <w:proofErr w:type="spellEnd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>young</w:t>
      </w:r>
      <w:proofErr w:type="spellEnd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 xml:space="preserve"> Canadian </w:t>
      </w:r>
      <w:proofErr w:type="spellStart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>adults</w:t>
      </w:r>
      <w:proofErr w:type="spellEnd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 xml:space="preserve">. </w:t>
      </w:r>
      <w:proofErr w:type="spellStart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>Diabetology</w:t>
      </w:r>
      <w:proofErr w:type="spellEnd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 xml:space="preserve"> &amp; </w:t>
      </w:r>
      <w:proofErr w:type="spellStart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>Metabolic</w:t>
      </w:r>
      <w:proofErr w:type="spellEnd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>Syndrome</w:t>
      </w:r>
      <w:proofErr w:type="spellEnd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>,</w:t>
      </w:r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 xml:space="preserve"> 2010, 2:28.</w:t>
      </w:r>
    </w:p>
    <w:p w:rsidR="6BA34B70" w:rsidP="24218912" w:rsidRDefault="6BA34B70" w14:paraId="709950AD" w14:textId="488DF5D0">
      <w:pPr>
        <w:pStyle w:val="Estilo1"/>
        <w:spacing w:after="180" w:afterAutospacing="off" w:line="240" w:lineRule="auto"/>
        <w:jc w:val="both"/>
        <w:rPr>
          <w:rFonts w:cs="Frutiger-Light"/>
          <w:color w:val="000000" w:themeColor="text1" w:themeTint="FF" w:themeShade="FF"/>
          <w:sz w:val="22"/>
          <w:szCs w:val="22"/>
        </w:rPr>
      </w:pPr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 xml:space="preserve">Carla Mercado, PhD; Ariadne K. </w:t>
      </w:r>
      <w:proofErr w:type="spellStart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>DeSimone</w:t>
      </w:r>
      <w:proofErr w:type="spellEnd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 xml:space="preserve">; Erika </w:t>
      </w:r>
      <w:proofErr w:type="spellStart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>Odom</w:t>
      </w:r>
      <w:proofErr w:type="spellEnd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 xml:space="preserve">, PhD; </w:t>
      </w:r>
      <w:proofErr w:type="spellStart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>Cathleen</w:t>
      </w:r>
      <w:proofErr w:type="spellEnd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>Gillespie</w:t>
      </w:r>
      <w:proofErr w:type="spellEnd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 xml:space="preserve">, MS1; Carma Ayala, PhD; </w:t>
      </w:r>
      <w:proofErr w:type="spellStart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>Fleetwood</w:t>
      </w:r>
      <w:proofErr w:type="spellEnd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>Loustalot</w:t>
      </w:r>
      <w:proofErr w:type="spellEnd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 xml:space="preserve">, PhD. </w:t>
      </w:r>
      <w:proofErr w:type="spellStart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>Prevalence</w:t>
      </w:r>
      <w:proofErr w:type="spellEnd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>of</w:t>
      </w:r>
      <w:proofErr w:type="spellEnd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>Cholesterol</w:t>
      </w:r>
      <w:proofErr w:type="spellEnd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>Treatment</w:t>
      </w:r>
      <w:proofErr w:type="spellEnd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>Eligibility</w:t>
      </w:r>
      <w:proofErr w:type="spellEnd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>and</w:t>
      </w:r>
      <w:proofErr w:type="spellEnd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>Medication</w:t>
      </w:r>
      <w:proofErr w:type="spellEnd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 xml:space="preserve"> Use </w:t>
      </w:r>
      <w:proofErr w:type="spellStart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>Among</w:t>
      </w:r>
      <w:proofErr w:type="spellEnd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24218912" w:rsidR="6BA34B70">
        <w:rPr>
          <w:rFonts w:cs="Frutiger-Light"/>
          <w:b w:val="1"/>
          <w:bCs w:val="1"/>
          <w:color w:val="000000" w:themeColor="text1" w:themeTint="FF" w:themeShade="FF"/>
          <w:sz w:val="22"/>
          <w:szCs w:val="22"/>
        </w:rPr>
        <w:t>Adults</w:t>
      </w:r>
      <w:proofErr w:type="spellEnd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 xml:space="preserve"> — United States, 2005–2012. </w:t>
      </w:r>
      <w:proofErr w:type="spellStart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>Morbidity</w:t>
      </w:r>
      <w:proofErr w:type="spellEnd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>and</w:t>
      </w:r>
      <w:proofErr w:type="spellEnd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>Mortality</w:t>
      </w:r>
      <w:proofErr w:type="spellEnd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 xml:space="preserve"> Weekly </w:t>
      </w:r>
      <w:proofErr w:type="spellStart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>Report</w:t>
      </w:r>
      <w:proofErr w:type="spellEnd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 xml:space="preserve"> Weekly / Vol. 64 / No. 47. </w:t>
      </w:r>
      <w:proofErr w:type="spellStart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>December</w:t>
      </w:r>
      <w:proofErr w:type="spellEnd"/>
      <w:r w:rsidRPr="24218912" w:rsidR="6BA34B70">
        <w:rPr>
          <w:rFonts w:cs="Frutiger-Light"/>
          <w:color w:val="000000" w:themeColor="text1" w:themeTint="FF" w:themeShade="FF"/>
          <w:sz w:val="22"/>
          <w:szCs w:val="22"/>
        </w:rPr>
        <w:t xml:space="preserve"> 4, 2015.</w:t>
      </w:r>
    </w:p>
    <w:p w:rsidRPr="00601F1F" w:rsidR="009470A1" w:rsidP="24218912" w:rsidRDefault="009470A1" w14:paraId="1990940F" w14:textId="3E15DC84">
      <w:pPr>
        <w:pStyle w:val="Estilo1"/>
        <w:spacing w:after="180" w:afterAutospacing="off" w:line="240" w:lineRule="auto"/>
        <w:jc w:val="both"/>
        <w:rPr>
          <w:rStyle w:val="Forte"/>
          <w:b w:val="0"/>
          <w:bCs w:val="0"/>
          <w:sz w:val="22"/>
          <w:szCs w:val="22"/>
        </w:rPr>
      </w:pPr>
      <w:r w:rsidRPr="24218912" w:rsidR="009470A1">
        <w:rPr>
          <w:rFonts w:cs="Frutiger-Light"/>
          <w:color w:val="000000" w:themeColor="text1" w:themeTint="FF" w:themeShade="FF"/>
          <w:sz w:val="22"/>
          <w:szCs w:val="22"/>
        </w:rPr>
        <w:t>Conte F. A.; Franz L. B. B</w:t>
      </w:r>
      <w:r w:rsidRPr="24218912" w:rsidR="009470A1">
        <w:rPr>
          <w:rFonts w:cs="Frutiger-Light"/>
          <w:color w:val="000000" w:themeColor="text1" w:themeTint="FF" w:themeShade="FF"/>
          <w:sz w:val="22"/>
          <w:szCs w:val="22"/>
        </w:rPr>
        <w:t>.</w:t>
      </w:r>
      <w:r w:rsidRPr="24218912" w:rsidR="009470A1">
        <w:rPr>
          <w:rStyle w:val="Forte"/>
          <w:b w:val="0"/>
          <w:bCs w:val="0"/>
          <w:sz w:val="22"/>
          <w:szCs w:val="22"/>
        </w:rPr>
        <w:t xml:space="preserve"> </w:t>
      </w:r>
      <w:r w:rsidRPr="24218912" w:rsidR="009470A1">
        <w:rPr>
          <w:rStyle w:val="Forte"/>
          <w:sz w:val="22"/>
          <w:szCs w:val="22"/>
        </w:rPr>
        <w:t>Estado Nutricional e de Saúde em Mulheres Pós-Menopausa</w:t>
      </w:r>
      <w:r w:rsidRPr="24218912" w:rsidR="009470A1">
        <w:rPr>
          <w:rStyle w:val="Forte"/>
          <w:b w:val="0"/>
          <w:bCs w:val="0"/>
          <w:sz w:val="22"/>
          <w:szCs w:val="22"/>
        </w:rPr>
        <w:t>. Santa Maria</w:t>
      </w:r>
      <w:r w:rsidRPr="24218912" w:rsidR="009470A1">
        <w:rPr>
          <w:rStyle w:val="Forte"/>
          <w:b w:val="0"/>
          <w:bCs w:val="0"/>
          <w:sz w:val="22"/>
          <w:szCs w:val="22"/>
        </w:rPr>
        <w:t>, Brasil, 201</w:t>
      </w:r>
      <w:r w:rsidRPr="24218912" w:rsidR="009470A1">
        <w:rPr>
          <w:rStyle w:val="Forte"/>
          <w:b w:val="0"/>
          <w:bCs w:val="0"/>
          <w:sz w:val="22"/>
          <w:szCs w:val="22"/>
        </w:rPr>
        <w:t>5.</w:t>
      </w:r>
    </w:p>
    <w:p w:rsidRPr="00601F1F" w:rsidR="00FE4949" w:rsidP="24218912" w:rsidRDefault="00FE4949" w14:paraId="26B98811" w14:textId="77777777">
      <w:pPr>
        <w:pStyle w:val="Estilo1"/>
        <w:spacing w:after="180" w:afterAutospacing="off" w:line="240" w:lineRule="auto"/>
        <w:jc w:val="both"/>
        <w:rPr>
          <w:rStyle w:val="Forte"/>
          <w:b w:val="0"/>
          <w:bCs w:val="0"/>
          <w:sz w:val="22"/>
          <w:szCs w:val="22"/>
        </w:rPr>
      </w:pPr>
      <w:r w:rsidRPr="24218912" w:rsidR="00FE4949">
        <w:rPr>
          <w:rFonts w:cs="Frutiger-Light"/>
          <w:color w:val="000000" w:themeColor="text1" w:themeTint="FF" w:themeShade="FF"/>
          <w:sz w:val="22"/>
          <w:szCs w:val="22"/>
        </w:rPr>
        <w:t>IBGE.</w:t>
      </w:r>
      <w:r w:rsidRPr="24218912" w:rsidR="00FE4949">
        <w:rPr>
          <w:rStyle w:val="Forte"/>
          <w:b w:val="0"/>
          <w:bCs w:val="0"/>
          <w:sz w:val="22"/>
          <w:szCs w:val="22"/>
        </w:rPr>
        <w:t xml:space="preserve"> </w:t>
      </w:r>
      <w:r w:rsidRPr="24218912" w:rsidR="00FE4949">
        <w:rPr>
          <w:rStyle w:val="Forte"/>
          <w:sz w:val="22"/>
          <w:szCs w:val="22"/>
        </w:rPr>
        <w:t>Pesquisa Nacional de Saúde – 2013. Questionário dos Moradores do Domicílio</w:t>
      </w:r>
      <w:r w:rsidRPr="24218912" w:rsidR="00FE4949">
        <w:rPr>
          <w:rStyle w:val="Forte"/>
          <w:b w:val="0"/>
          <w:bCs w:val="0"/>
          <w:sz w:val="22"/>
          <w:szCs w:val="22"/>
        </w:rPr>
        <w:t>. Instituto Brasileiro de Geografia e Estatística, Rio de Janeiro, Brasil, 2013.</w:t>
      </w:r>
    </w:p>
    <w:p w:rsidR="00F97C8D" w:rsidP="24218912" w:rsidRDefault="00FE4949" w14:paraId="671E125F" w14:textId="5F19D929">
      <w:pPr>
        <w:pStyle w:val="Estilo1"/>
        <w:spacing w:after="180" w:afterAutospacing="off" w:line="240" w:lineRule="auto"/>
        <w:jc w:val="both"/>
        <w:rPr>
          <w:rStyle w:val="Forte"/>
          <w:b w:val="0"/>
          <w:bCs w:val="0"/>
          <w:sz w:val="22"/>
          <w:szCs w:val="22"/>
        </w:rPr>
      </w:pPr>
      <w:r w:rsidRPr="24218912" w:rsidR="00FE4949">
        <w:rPr>
          <w:rFonts w:cs="Frutiger-Light"/>
          <w:color w:val="000000" w:themeColor="text1" w:themeTint="FF" w:themeShade="FF"/>
          <w:sz w:val="22"/>
          <w:szCs w:val="22"/>
        </w:rPr>
        <w:t>IBGE.</w:t>
      </w:r>
      <w:r w:rsidRPr="24218912" w:rsidR="00FE4949">
        <w:rPr>
          <w:rStyle w:val="Forte"/>
          <w:b w:val="0"/>
          <w:bCs w:val="0"/>
          <w:sz w:val="22"/>
          <w:szCs w:val="22"/>
        </w:rPr>
        <w:t xml:space="preserve"> </w:t>
      </w:r>
      <w:r w:rsidRPr="24218912" w:rsidR="00FE4949">
        <w:rPr>
          <w:rStyle w:val="Forte"/>
          <w:sz w:val="22"/>
          <w:szCs w:val="22"/>
        </w:rPr>
        <w:t>Pesquisa Nacional de Saúde 2013: Acesso e Utilização dos Serviços de Saúde, Acidentes e Violências. Brasil, Grandes Regiões e Unidades da Federação</w:t>
      </w:r>
      <w:r w:rsidRPr="24218912" w:rsidR="00FE4949">
        <w:rPr>
          <w:rStyle w:val="Forte"/>
          <w:b w:val="0"/>
          <w:bCs w:val="0"/>
          <w:sz w:val="22"/>
          <w:szCs w:val="22"/>
        </w:rPr>
        <w:t>. Instituto Brasileiro de Geografia e Estatística, Brasil, 2015</w:t>
      </w:r>
      <w:r w:rsidRPr="24218912" w:rsidR="00FE4949">
        <w:rPr>
          <w:rStyle w:val="Forte"/>
          <w:b w:val="0"/>
          <w:bCs w:val="0"/>
          <w:sz w:val="22"/>
          <w:szCs w:val="22"/>
        </w:rPr>
        <w:t>.</w:t>
      </w:r>
    </w:p>
    <w:p w:rsidRPr="00BA0D87" w:rsidR="00BA0D87" w:rsidP="24218912" w:rsidRDefault="00BA0D87" w14:paraId="7DACE5A3" w14:textId="44422D45">
      <w:pPr>
        <w:pStyle w:val="Estilo1"/>
        <w:spacing w:after="180" w:afterAutospacing="off" w:line="240" w:lineRule="auto"/>
        <w:jc w:val="both"/>
        <w:rPr>
          <w:rStyle w:val="Forte"/>
          <w:b w:val="0"/>
          <w:bCs w:val="0"/>
        </w:rPr>
      </w:pPr>
      <w:r w:rsidRPr="24218912" w:rsidR="00BA0D87">
        <w:rPr>
          <w:rStyle w:val="Forte"/>
          <w:b w:val="0"/>
          <w:bCs w:val="0"/>
          <w:sz w:val="22"/>
          <w:szCs w:val="22"/>
        </w:rPr>
        <w:t xml:space="preserve">Oliveira GMM, Brant </w:t>
      </w:r>
      <w:r w:rsidRPr="24218912" w:rsidR="00BA0D87">
        <w:rPr>
          <w:rStyle w:val="Forte"/>
          <w:b w:val="0"/>
          <w:bCs w:val="0"/>
          <w:sz w:val="22"/>
          <w:szCs w:val="22"/>
        </w:rPr>
        <w:t xml:space="preserve">LCC, </w:t>
      </w:r>
      <w:r w:rsidRPr="24218912" w:rsidR="00BA0D87">
        <w:rPr>
          <w:rStyle w:val="Forte"/>
          <w:b w:val="0"/>
          <w:bCs w:val="0"/>
          <w:sz w:val="22"/>
          <w:szCs w:val="22"/>
        </w:rPr>
        <w:t xml:space="preserve"> </w:t>
      </w:r>
      <w:proofErr w:type="spellStart"/>
      <w:r w:rsidRPr="24218912" w:rsidR="00BA0D87">
        <w:rPr>
          <w:rStyle w:val="Forte"/>
          <w:b w:val="0"/>
          <w:bCs w:val="0"/>
          <w:sz w:val="22"/>
          <w:szCs w:val="22"/>
        </w:rPr>
        <w:t>Polanczyk</w:t>
      </w:r>
      <w:proofErr w:type="spellEnd"/>
      <w:r w:rsidRPr="24218912" w:rsidR="00BA0D87">
        <w:rPr>
          <w:rStyle w:val="Forte"/>
          <w:b w:val="0"/>
          <w:bCs w:val="0"/>
          <w:sz w:val="22"/>
          <w:szCs w:val="22"/>
        </w:rPr>
        <w:t xml:space="preserve"> </w:t>
      </w:r>
      <w:r w:rsidRPr="24218912" w:rsidR="00BA0D87">
        <w:rPr>
          <w:rStyle w:val="Forte"/>
          <w:b w:val="0"/>
          <w:bCs w:val="0"/>
          <w:sz w:val="22"/>
          <w:szCs w:val="22"/>
        </w:rPr>
        <w:t xml:space="preserve"> CA, Malta DC, </w:t>
      </w:r>
      <w:proofErr w:type="spellStart"/>
      <w:r w:rsidRPr="24218912" w:rsidR="00BA0D87">
        <w:rPr>
          <w:rStyle w:val="Forte"/>
          <w:b w:val="0"/>
          <w:bCs w:val="0"/>
          <w:sz w:val="22"/>
          <w:szCs w:val="22"/>
        </w:rPr>
        <w:t>Biolo</w:t>
      </w:r>
      <w:proofErr w:type="spellEnd"/>
      <w:r w:rsidRPr="24218912" w:rsidR="00BA0D87">
        <w:rPr>
          <w:rStyle w:val="Forte"/>
          <w:b w:val="0"/>
          <w:bCs w:val="0"/>
          <w:sz w:val="22"/>
          <w:szCs w:val="22"/>
        </w:rPr>
        <w:t xml:space="preserve"> A, Nascimento BR, Souza MFM, Lorenzo AR, Fagundes Júnior AAP, </w:t>
      </w:r>
      <w:r w:rsidRPr="24218912" w:rsidR="00BA0D87">
        <w:rPr>
          <w:rStyle w:val="Forte"/>
          <w:b w:val="0"/>
          <w:bCs w:val="0"/>
          <w:sz w:val="22"/>
          <w:szCs w:val="22"/>
        </w:rPr>
        <w:t xml:space="preserve"> </w:t>
      </w:r>
      <w:proofErr w:type="spellStart"/>
      <w:r w:rsidRPr="24218912" w:rsidR="00BA0D87">
        <w:rPr>
          <w:rStyle w:val="Forte"/>
          <w:b w:val="0"/>
          <w:bCs w:val="0"/>
          <w:sz w:val="22"/>
          <w:szCs w:val="22"/>
        </w:rPr>
        <w:t>Schaan</w:t>
      </w:r>
      <w:proofErr w:type="spellEnd"/>
      <w:r w:rsidRPr="24218912" w:rsidR="00BA0D87">
        <w:rPr>
          <w:rStyle w:val="Forte"/>
          <w:b w:val="0"/>
          <w:bCs w:val="0"/>
          <w:sz w:val="22"/>
          <w:szCs w:val="22"/>
        </w:rPr>
        <w:t xml:space="preserve"> BD, Castilho FM, </w:t>
      </w:r>
      <w:proofErr w:type="spellStart"/>
      <w:r w:rsidRPr="24218912" w:rsidR="00BA0D87">
        <w:rPr>
          <w:rStyle w:val="Forte"/>
          <w:b w:val="0"/>
          <w:bCs w:val="0"/>
          <w:sz w:val="22"/>
          <w:szCs w:val="22"/>
        </w:rPr>
        <w:t>Cesena</w:t>
      </w:r>
      <w:proofErr w:type="spellEnd"/>
      <w:r w:rsidRPr="24218912" w:rsidR="00BA0D87">
        <w:rPr>
          <w:rStyle w:val="Forte"/>
          <w:b w:val="0"/>
          <w:bCs w:val="0"/>
          <w:sz w:val="22"/>
          <w:szCs w:val="22"/>
        </w:rPr>
        <w:t xml:space="preserve"> FHY, Soares GP, Xavier Júnior GF, Barreto-Filho JAS, Passaglia LG, Pinto-Filho MM, </w:t>
      </w:r>
      <w:r w:rsidRPr="24218912" w:rsidR="00BA0D87">
        <w:rPr>
          <w:rStyle w:val="Forte"/>
          <w:b w:val="0"/>
          <w:bCs w:val="0"/>
          <w:sz w:val="22"/>
          <w:szCs w:val="22"/>
        </w:rPr>
        <w:t xml:space="preserve"> </w:t>
      </w:r>
      <w:proofErr w:type="spellStart"/>
      <w:r w:rsidRPr="24218912" w:rsidR="00BA0D87">
        <w:rPr>
          <w:rStyle w:val="Forte"/>
          <w:b w:val="0"/>
          <w:bCs w:val="0"/>
          <w:sz w:val="22"/>
          <w:szCs w:val="22"/>
        </w:rPr>
        <w:t>Carrion</w:t>
      </w:r>
      <w:proofErr w:type="spellEnd"/>
      <w:r w:rsidRPr="24218912" w:rsidR="00BA0D87">
        <w:rPr>
          <w:rStyle w:val="Forte"/>
          <w:b w:val="0"/>
          <w:bCs w:val="0"/>
          <w:sz w:val="22"/>
          <w:szCs w:val="22"/>
        </w:rPr>
        <w:t xml:space="preserve"> JM, Bittencourt MS, Pontes Neto OM, Villela PB, Teixeira RA, Sampaio RO, </w:t>
      </w:r>
      <w:proofErr w:type="spellStart"/>
      <w:r w:rsidRPr="24218912" w:rsidR="00BA0D87">
        <w:rPr>
          <w:rStyle w:val="Forte"/>
          <w:b w:val="0"/>
          <w:bCs w:val="0"/>
          <w:sz w:val="22"/>
          <w:szCs w:val="22"/>
        </w:rPr>
        <w:t>Gaziano</w:t>
      </w:r>
      <w:proofErr w:type="spellEnd"/>
      <w:r w:rsidRPr="24218912" w:rsidR="00BA0D87">
        <w:rPr>
          <w:rStyle w:val="Forte"/>
          <w:b w:val="0"/>
          <w:bCs w:val="0"/>
          <w:sz w:val="22"/>
          <w:szCs w:val="22"/>
        </w:rPr>
        <w:t xml:space="preserve"> TA, </w:t>
      </w:r>
      <w:proofErr w:type="spellStart"/>
      <w:r w:rsidRPr="24218912" w:rsidR="00BA0D87">
        <w:rPr>
          <w:rStyle w:val="Forte"/>
          <w:b w:val="0"/>
          <w:bCs w:val="0"/>
          <w:sz w:val="22"/>
          <w:szCs w:val="22"/>
        </w:rPr>
        <w:t>Perel</w:t>
      </w:r>
      <w:proofErr w:type="spellEnd"/>
      <w:r w:rsidRPr="24218912" w:rsidR="00BA0D87">
        <w:rPr>
          <w:rStyle w:val="Forte"/>
          <w:b w:val="0"/>
          <w:bCs w:val="0"/>
          <w:sz w:val="22"/>
          <w:szCs w:val="22"/>
        </w:rPr>
        <w:t xml:space="preserve"> P, Roth GA, Ribeiro ALP. </w:t>
      </w:r>
      <w:r w:rsidRPr="24218912" w:rsidR="00BA0D87">
        <w:rPr>
          <w:rStyle w:val="Forte"/>
          <w:sz w:val="22"/>
          <w:szCs w:val="22"/>
        </w:rPr>
        <w:t>Estatística Cardiovascular – Brasil 2021.</w:t>
      </w:r>
      <w:r w:rsidRPr="24218912" w:rsidR="00BA0D87">
        <w:rPr>
          <w:rStyle w:val="Forte"/>
          <w:b w:val="0"/>
          <w:bCs w:val="0"/>
          <w:sz w:val="22"/>
          <w:szCs w:val="22"/>
        </w:rPr>
        <w:t xml:space="preserve"> </w:t>
      </w:r>
      <w:r w:rsidRPr="24218912" w:rsidR="00950410">
        <w:rPr>
          <w:rStyle w:val="Forte"/>
          <w:b w:val="0"/>
          <w:bCs w:val="0"/>
          <w:sz w:val="22"/>
          <w:szCs w:val="22"/>
        </w:rPr>
        <w:t xml:space="preserve">Brasil, 2021. </w:t>
      </w:r>
      <w:r w:rsidRPr="24218912" w:rsidR="00BA0D87">
        <w:rPr>
          <w:rStyle w:val="Forte"/>
          <w:b w:val="0"/>
          <w:bCs w:val="0"/>
          <w:sz w:val="22"/>
          <w:szCs w:val="22"/>
        </w:rPr>
        <w:t xml:space="preserve">Disponível em: </w:t>
      </w:r>
      <w:r w:rsidRPr="24218912" w:rsidR="00BA0D87">
        <w:rPr>
          <w:rStyle w:val="Forte"/>
          <w:b w:val="0"/>
          <w:bCs w:val="0"/>
          <w:sz w:val="22"/>
          <w:szCs w:val="22"/>
        </w:rPr>
        <w:t>https://doi.org/10.36660/abc.20211012</w:t>
      </w:r>
      <w:r w:rsidRPr="24218912" w:rsidR="00BA0D87">
        <w:rPr>
          <w:rStyle w:val="Forte"/>
          <w:b w:val="0"/>
          <w:bCs w:val="0"/>
          <w:sz w:val="22"/>
          <w:szCs w:val="22"/>
        </w:rPr>
        <w:t>. Acesso em 18/07/2022.</w:t>
      </w:r>
    </w:p>
    <w:p w:rsidR="00F97C8D" w:rsidP="24218912" w:rsidRDefault="00BB6586" w14:paraId="1362F41E" w14:textId="7F01FA3F">
      <w:pPr>
        <w:pStyle w:val="Estilo1"/>
        <w:spacing w:after="180" w:afterAutospacing="off" w:line="240" w:lineRule="auto"/>
        <w:jc w:val="both"/>
        <w:rPr>
          <w:rStyle w:val="Forte"/>
          <w:b w:val="0"/>
          <w:bCs w:val="0"/>
          <w:sz w:val="22"/>
          <w:szCs w:val="22"/>
        </w:rPr>
      </w:pPr>
      <w:r w:rsidRPr="24218912" w:rsidR="00BB6586">
        <w:rPr>
          <w:rStyle w:val="Forte"/>
          <w:b w:val="0"/>
          <w:bCs w:val="0"/>
          <w:sz w:val="22"/>
          <w:szCs w:val="22"/>
        </w:rPr>
        <w:t xml:space="preserve">Sá A. </w:t>
      </w:r>
      <w:r w:rsidRPr="24218912" w:rsidR="005D7C1F">
        <w:rPr>
          <w:rStyle w:val="Forte"/>
          <w:b w:val="0"/>
          <w:bCs w:val="0"/>
          <w:sz w:val="22"/>
          <w:szCs w:val="22"/>
        </w:rPr>
        <w:t>C.</w:t>
      </w:r>
      <w:r w:rsidRPr="24218912" w:rsidR="00BB6586">
        <w:rPr>
          <w:rStyle w:val="Forte"/>
          <w:b w:val="0"/>
          <w:bCs w:val="0"/>
          <w:sz w:val="22"/>
          <w:szCs w:val="22"/>
        </w:rPr>
        <w:t xml:space="preserve"> M. </w:t>
      </w:r>
      <w:r w:rsidRPr="24218912" w:rsidR="005D7C1F">
        <w:rPr>
          <w:rStyle w:val="Forte"/>
          <w:b w:val="0"/>
          <w:bCs w:val="0"/>
          <w:sz w:val="22"/>
          <w:szCs w:val="22"/>
        </w:rPr>
        <w:t>G. N.</w:t>
      </w:r>
      <w:r w:rsidRPr="24218912" w:rsidR="009470A1">
        <w:rPr>
          <w:rStyle w:val="Forte"/>
          <w:b w:val="0"/>
          <w:bCs w:val="0"/>
          <w:sz w:val="22"/>
          <w:szCs w:val="22"/>
        </w:rPr>
        <w:t>,</w:t>
      </w:r>
      <w:r w:rsidRPr="24218912" w:rsidR="005D7C1F">
        <w:rPr>
          <w:rStyle w:val="Forte"/>
          <w:b w:val="0"/>
          <w:bCs w:val="0"/>
          <w:sz w:val="22"/>
          <w:szCs w:val="22"/>
        </w:rPr>
        <w:t xml:space="preserve"> Machado I. E.</w:t>
      </w:r>
      <w:r w:rsidRPr="24218912" w:rsidR="009470A1">
        <w:rPr>
          <w:rStyle w:val="Forte"/>
          <w:b w:val="0"/>
          <w:bCs w:val="0"/>
          <w:sz w:val="22"/>
          <w:szCs w:val="22"/>
        </w:rPr>
        <w:t>,</w:t>
      </w:r>
      <w:r w:rsidRPr="24218912" w:rsidR="005D7C1F">
        <w:rPr>
          <w:rStyle w:val="Forte"/>
          <w:b w:val="0"/>
          <w:bCs w:val="0"/>
          <w:sz w:val="22"/>
          <w:szCs w:val="22"/>
        </w:rPr>
        <w:t xml:space="preserve"> Bernal R. T. I.</w:t>
      </w:r>
      <w:r w:rsidRPr="24218912" w:rsidR="009470A1">
        <w:rPr>
          <w:rStyle w:val="Forte"/>
          <w:b w:val="0"/>
          <w:bCs w:val="0"/>
          <w:sz w:val="22"/>
          <w:szCs w:val="22"/>
        </w:rPr>
        <w:t>,</w:t>
      </w:r>
      <w:r w:rsidRPr="24218912" w:rsidR="005D7C1F">
        <w:rPr>
          <w:rStyle w:val="Forte"/>
          <w:b w:val="0"/>
          <w:bCs w:val="0"/>
          <w:sz w:val="22"/>
          <w:szCs w:val="22"/>
        </w:rPr>
        <w:t xml:space="preserve"> Malta D. C. </w:t>
      </w:r>
      <w:r w:rsidRPr="24218912" w:rsidR="005D7C1F">
        <w:rPr>
          <w:rStyle w:val="Forte"/>
          <w:sz w:val="22"/>
          <w:szCs w:val="22"/>
        </w:rPr>
        <w:t>Fatores Associados ao LDL-Colesterol Aumentado na População Brasileira Adulta: Pesquisa Nacional de Saúde</w:t>
      </w:r>
      <w:r w:rsidRPr="24218912" w:rsidR="005D7C1F">
        <w:rPr>
          <w:rStyle w:val="Forte"/>
          <w:b w:val="0"/>
          <w:bCs w:val="0"/>
          <w:sz w:val="22"/>
          <w:szCs w:val="22"/>
        </w:rPr>
        <w:t>. UFMG, Brasil, 2015.</w:t>
      </w:r>
    </w:p>
    <w:p w:rsidRPr="00601F1F" w:rsidR="00356ABC" w:rsidP="24218912" w:rsidRDefault="00356ABC" w14:paraId="09EA377B" w14:textId="5760817A">
      <w:pPr>
        <w:pStyle w:val="Estilo1"/>
        <w:spacing w:after="180" w:afterAutospacing="off" w:line="240" w:lineRule="auto"/>
        <w:jc w:val="both"/>
        <w:rPr>
          <w:rStyle w:val="Forte"/>
          <w:b w:val="0"/>
          <w:bCs w:val="0"/>
          <w:sz w:val="22"/>
          <w:szCs w:val="22"/>
        </w:rPr>
      </w:pPr>
      <w:r w:rsidRPr="24218912" w:rsidR="00356ABC">
        <w:rPr>
          <w:rStyle w:val="Forte"/>
          <w:b w:val="0"/>
          <w:bCs w:val="0"/>
          <w:sz w:val="22"/>
          <w:szCs w:val="22"/>
        </w:rPr>
        <w:t xml:space="preserve">Varella, D. </w:t>
      </w:r>
      <w:r w:rsidRPr="24218912" w:rsidR="00356ABC">
        <w:rPr>
          <w:rStyle w:val="Forte"/>
          <w:sz w:val="22"/>
          <w:szCs w:val="22"/>
        </w:rPr>
        <w:t>Como manter o seu colesterol sob controle.</w:t>
      </w:r>
      <w:r w:rsidRPr="24218912" w:rsidR="00356ABC">
        <w:rPr>
          <w:rStyle w:val="Forte"/>
          <w:b w:val="0"/>
          <w:bCs w:val="0"/>
          <w:sz w:val="22"/>
          <w:szCs w:val="22"/>
        </w:rPr>
        <w:t xml:space="preserve"> </w:t>
      </w:r>
      <w:r w:rsidRPr="24218912" w:rsidR="00950410">
        <w:rPr>
          <w:rStyle w:val="Forte"/>
          <w:b w:val="0"/>
          <w:bCs w:val="0"/>
          <w:sz w:val="22"/>
          <w:szCs w:val="22"/>
        </w:rPr>
        <w:t>Brasil,</w:t>
      </w:r>
      <w:r w:rsidRPr="24218912" w:rsidR="008B3299">
        <w:rPr>
          <w:rStyle w:val="Forte"/>
          <w:b w:val="0"/>
          <w:bCs w:val="0"/>
          <w:sz w:val="22"/>
          <w:szCs w:val="22"/>
        </w:rPr>
        <w:t xml:space="preserve"> 2011. </w:t>
      </w:r>
      <w:r w:rsidRPr="24218912" w:rsidR="00356ABC">
        <w:rPr>
          <w:rStyle w:val="Forte"/>
          <w:b w:val="0"/>
          <w:bCs w:val="0"/>
          <w:sz w:val="22"/>
          <w:szCs w:val="22"/>
        </w:rPr>
        <w:t xml:space="preserve">Disponível em: </w:t>
      </w:r>
      <w:r w:rsidRPr="24218912" w:rsidR="00356ABC">
        <w:rPr>
          <w:rStyle w:val="Forte"/>
          <w:b w:val="0"/>
          <w:bCs w:val="0"/>
          <w:sz w:val="22"/>
          <w:szCs w:val="22"/>
        </w:rPr>
        <w:t>https://drauziovarella.uol.com.br/drauzio/artigos/como-manter-seu-colesterol-sob-controle-artigo/</w:t>
      </w:r>
      <w:r w:rsidRPr="24218912" w:rsidR="00356ABC">
        <w:rPr>
          <w:rStyle w:val="Forte"/>
          <w:b w:val="0"/>
          <w:bCs w:val="0"/>
          <w:sz w:val="22"/>
          <w:szCs w:val="22"/>
        </w:rPr>
        <w:t>. Acesso em 30/07/2022.</w:t>
      </w:r>
    </w:p>
    <w:p w:rsidR="005D7C1F" w:rsidP="24218912" w:rsidRDefault="005D7C1F" w14:paraId="0F92176D" w14:textId="66A5B3EF">
      <w:pPr>
        <w:pStyle w:val="Estilo1"/>
        <w:spacing w:after="180" w:afterAutospacing="off" w:line="240" w:lineRule="auto"/>
        <w:jc w:val="both"/>
        <w:rPr>
          <w:rStyle w:val="Forte"/>
          <w:b w:val="0"/>
          <w:bCs w:val="0"/>
          <w:sz w:val="22"/>
          <w:szCs w:val="22"/>
        </w:rPr>
      </w:pPr>
      <w:r w:rsidRPr="24218912" w:rsidR="7F669C22">
        <w:rPr>
          <w:rFonts w:cs="Frutiger-Light"/>
          <w:color w:val="000000" w:themeColor="text1" w:themeTint="FF" w:themeShade="FF"/>
          <w:sz w:val="22"/>
          <w:szCs w:val="22"/>
        </w:rPr>
        <w:t xml:space="preserve">Xavier H. T., Izar M. C., Faria Neto J. R., Assad M. H., Rocha V. Z., </w:t>
      </w:r>
      <w:proofErr w:type="spellStart"/>
      <w:r w:rsidRPr="24218912" w:rsidR="7F669C22">
        <w:rPr>
          <w:rFonts w:cs="Frutiger-Light"/>
          <w:color w:val="000000" w:themeColor="text1" w:themeTint="FF" w:themeShade="FF"/>
          <w:sz w:val="22"/>
          <w:szCs w:val="22"/>
        </w:rPr>
        <w:t>Sposito</w:t>
      </w:r>
      <w:proofErr w:type="spellEnd"/>
      <w:r w:rsidRPr="24218912" w:rsidR="7F669C22">
        <w:rPr>
          <w:rFonts w:cs="Frutiger-Light"/>
          <w:color w:val="000000" w:themeColor="text1" w:themeTint="FF" w:themeShade="FF"/>
          <w:sz w:val="22"/>
          <w:szCs w:val="22"/>
        </w:rPr>
        <w:t xml:space="preserve"> A. C., Fonseca F. A., dos Santos J. E., Santos R. D., </w:t>
      </w:r>
      <w:proofErr w:type="spellStart"/>
      <w:r w:rsidRPr="24218912" w:rsidR="7F669C22">
        <w:rPr>
          <w:rFonts w:cs="Frutiger-Light"/>
          <w:color w:val="000000" w:themeColor="text1" w:themeTint="FF" w:themeShade="FF"/>
          <w:sz w:val="22"/>
          <w:szCs w:val="22"/>
        </w:rPr>
        <w:t>Bertolami</w:t>
      </w:r>
      <w:proofErr w:type="spellEnd"/>
      <w:r w:rsidRPr="24218912" w:rsidR="7F669C22">
        <w:rPr>
          <w:rFonts w:cs="Frutiger-Light"/>
          <w:color w:val="000000" w:themeColor="text1" w:themeTint="FF" w:themeShade="FF"/>
          <w:sz w:val="22"/>
          <w:szCs w:val="22"/>
        </w:rPr>
        <w:t xml:space="preserve"> M. C., </w:t>
      </w:r>
      <w:proofErr w:type="spellStart"/>
      <w:r w:rsidRPr="24218912" w:rsidR="7F669C22">
        <w:rPr>
          <w:rFonts w:cs="Frutiger-Light"/>
          <w:color w:val="000000" w:themeColor="text1" w:themeTint="FF" w:themeShade="FF"/>
          <w:sz w:val="22"/>
          <w:szCs w:val="22"/>
        </w:rPr>
        <w:t>Faludi</w:t>
      </w:r>
      <w:proofErr w:type="spellEnd"/>
      <w:r w:rsidRPr="24218912" w:rsidR="7F669C22">
        <w:rPr>
          <w:rFonts w:cs="Frutiger-Light"/>
          <w:color w:val="000000" w:themeColor="text1" w:themeTint="FF" w:themeShade="FF"/>
          <w:sz w:val="22"/>
          <w:szCs w:val="22"/>
        </w:rPr>
        <w:t xml:space="preserve"> A. A., Martinez T. L. R., </w:t>
      </w:r>
      <w:proofErr w:type="spellStart"/>
      <w:r w:rsidRPr="24218912" w:rsidR="7F669C22">
        <w:rPr>
          <w:rFonts w:cs="Frutiger-Light"/>
          <w:color w:val="000000" w:themeColor="text1" w:themeTint="FF" w:themeShade="FF"/>
          <w:sz w:val="22"/>
          <w:szCs w:val="22"/>
        </w:rPr>
        <w:t>Diament</w:t>
      </w:r>
      <w:proofErr w:type="spellEnd"/>
      <w:r w:rsidRPr="24218912" w:rsidR="7F669C22">
        <w:rPr>
          <w:rFonts w:cs="Frutiger-Light"/>
          <w:color w:val="000000" w:themeColor="text1" w:themeTint="FF" w:themeShade="FF"/>
          <w:sz w:val="22"/>
          <w:szCs w:val="22"/>
        </w:rPr>
        <w:t xml:space="preserve"> J., </w:t>
      </w:r>
      <w:proofErr w:type="spellStart"/>
      <w:r w:rsidRPr="24218912" w:rsidR="7F669C22">
        <w:rPr>
          <w:rFonts w:cs="Frutiger-Light"/>
          <w:color w:val="000000" w:themeColor="text1" w:themeTint="FF" w:themeShade="FF"/>
          <w:sz w:val="22"/>
          <w:szCs w:val="22"/>
        </w:rPr>
        <w:t>Guimarães</w:t>
      </w:r>
      <w:proofErr w:type="spellEnd"/>
      <w:r w:rsidRPr="24218912" w:rsidR="7F669C22">
        <w:rPr>
          <w:rFonts w:cs="Frutiger-Light"/>
          <w:color w:val="000000" w:themeColor="text1" w:themeTint="FF" w:themeShade="FF"/>
          <w:sz w:val="22"/>
          <w:szCs w:val="22"/>
        </w:rPr>
        <w:t xml:space="preserve"> A., </w:t>
      </w:r>
      <w:proofErr w:type="spellStart"/>
      <w:r w:rsidRPr="24218912" w:rsidR="7F669C22">
        <w:rPr>
          <w:rFonts w:cs="Frutiger-Light"/>
          <w:color w:val="000000" w:themeColor="text1" w:themeTint="FF" w:themeShade="FF"/>
          <w:sz w:val="22"/>
          <w:szCs w:val="22"/>
        </w:rPr>
        <w:t>Forti</w:t>
      </w:r>
      <w:proofErr w:type="spellEnd"/>
      <w:r w:rsidRPr="24218912" w:rsidR="7F669C22">
        <w:rPr>
          <w:rFonts w:cs="Frutiger-Light"/>
          <w:color w:val="000000" w:themeColor="text1" w:themeTint="FF" w:themeShade="FF"/>
          <w:sz w:val="22"/>
          <w:szCs w:val="22"/>
        </w:rPr>
        <w:t xml:space="preserve"> N. A., </w:t>
      </w:r>
      <w:proofErr w:type="spellStart"/>
      <w:r w:rsidRPr="24218912" w:rsidR="7F669C22">
        <w:rPr>
          <w:rFonts w:cs="Frutiger-Light"/>
          <w:color w:val="000000" w:themeColor="text1" w:themeTint="FF" w:themeShade="FF"/>
          <w:sz w:val="22"/>
          <w:szCs w:val="22"/>
        </w:rPr>
        <w:t>Moriguchi</w:t>
      </w:r>
      <w:proofErr w:type="spellEnd"/>
      <w:r w:rsidRPr="24218912" w:rsidR="7F669C22">
        <w:rPr>
          <w:rFonts w:cs="Frutiger-Light"/>
          <w:color w:val="000000" w:themeColor="text1" w:themeTint="FF" w:themeShade="FF"/>
          <w:sz w:val="22"/>
          <w:szCs w:val="22"/>
        </w:rPr>
        <w:t xml:space="preserve"> E., Chagas A. C. P., Coelho O. R., Ramires J. A. F.</w:t>
      </w:r>
      <w:r w:rsidRPr="24218912" w:rsidR="7F669C22">
        <w:rPr>
          <w:rStyle w:val="Forte"/>
          <w:b w:val="0"/>
          <w:bCs w:val="0"/>
          <w:sz w:val="22"/>
          <w:szCs w:val="22"/>
        </w:rPr>
        <w:t xml:space="preserve"> </w:t>
      </w:r>
      <w:r w:rsidRPr="24218912" w:rsidR="7F669C22">
        <w:rPr>
          <w:rStyle w:val="Forte"/>
          <w:sz w:val="22"/>
          <w:szCs w:val="22"/>
        </w:rPr>
        <w:t>V Diretriz Brasileira de Dislipidemias e Prevenção da Aterosclerose</w:t>
      </w:r>
      <w:r w:rsidRPr="24218912" w:rsidR="7F669C22">
        <w:rPr>
          <w:rStyle w:val="Forte"/>
          <w:b w:val="0"/>
          <w:bCs w:val="0"/>
          <w:sz w:val="22"/>
          <w:szCs w:val="22"/>
        </w:rPr>
        <w:t xml:space="preserve">. </w:t>
      </w:r>
      <w:r w:rsidRPr="24218912" w:rsidR="7F669C22">
        <w:rPr>
          <w:rStyle w:val="Forte"/>
          <w:b w:val="0"/>
          <w:bCs w:val="0"/>
          <w:sz w:val="22"/>
          <w:szCs w:val="22"/>
        </w:rPr>
        <w:t>Sociedade Brasileira de Cardiologia</w:t>
      </w:r>
      <w:r w:rsidRPr="24218912" w:rsidR="7F669C22">
        <w:rPr>
          <w:rStyle w:val="Forte"/>
          <w:b w:val="0"/>
          <w:bCs w:val="0"/>
          <w:sz w:val="22"/>
          <w:szCs w:val="22"/>
        </w:rPr>
        <w:t xml:space="preserve">, </w:t>
      </w:r>
      <w:r w:rsidRPr="24218912" w:rsidR="178B6078">
        <w:rPr>
          <w:rStyle w:val="Forte"/>
          <w:b w:val="0"/>
          <w:bCs w:val="0"/>
          <w:sz w:val="22"/>
          <w:szCs w:val="22"/>
        </w:rPr>
        <w:t xml:space="preserve">Rio de Janeiro, </w:t>
      </w:r>
      <w:r w:rsidRPr="24218912" w:rsidR="7F669C22">
        <w:rPr>
          <w:rStyle w:val="Forte"/>
          <w:b w:val="0"/>
          <w:bCs w:val="0"/>
          <w:sz w:val="22"/>
          <w:szCs w:val="22"/>
        </w:rPr>
        <w:t xml:space="preserve">Brasil, </w:t>
      </w:r>
      <w:r w:rsidRPr="24218912" w:rsidR="178B6078">
        <w:rPr>
          <w:rStyle w:val="Forte"/>
          <w:b w:val="0"/>
          <w:bCs w:val="0"/>
          <w:sz w:val="22"/>
          <w:szCs w:val="22"/>
        </w:rPr>
        <w:t>2013</w:t>
      </w:r>
      <w:r w:rsidRPr="24218912" w:rsidR="7F669C22">
        <w:rPr>
          <w:rStyle w:val="Forte"/>
          <w:b w:val="0"/>
          <w:bCs w:val="0"/>
          <w:sz w:val="22"/>
          <w:szCs w:val="22"/>
        </w:rPr>
        <w:t>.</w:t>
      </w:r>
    </w:p>
    <w:p w:rsidR="6BA34B70" w:rsidP="24218912" w:rsidRDefault="6BA34B70" w14:paraId="60C900E1" w14:textId="76FDFD20">
      <w:pPr>
        <w:pStyle w:val="Estilo1"/>
        <w:spacing w:after="180" w:afterAutospacing="off" w:line="240" w:lineRule="auto"/>
        <w:jc w:val="both"/>
        <w:rPr>
          <w:rStyle w:val="Forte"/>
          <w:rFonts w:ascii="Times New Roman" w:hAnsi="Times New Roman" w:eastAsia="Calibri" w:cs="Times New Roman"/>
          <w:b w:val="0"/>
          <w:bCs w:val="0"/>
          <w:sz w:val="20"/>
          <w:szCs w:val="20"/>
        </w:rPr>
      </w:pPr>
      <w:r w:rsidRPr="24218912" w:rsidR="6BA34B70">
        <w:rPr>
          <w:rStyle w:val="Forte"/>
          <w:rFonts w:ascii="Times New Roman" w:hAnsi="Times New Roman" w:eastAsia="Calibri" w:cs="Times New Roman"/>
          <w:b w:val="0"/>
          <w:bCs w:val="0"/>
          <w:sz w:val="22"/>
          <w:szCs w:val="22"/>
        </w:rPr>
        <w:t xml:space="preserve">Williams PT, Hoffman K, La I. </w:t>
      </w:r>
      <w:proofErr w:type="spellStart"/>
      <w:r w:rsidRPr="24218912" w:rsidR="6BA34B70">
        <w:rPr>
          <w:rStyle w:val="Forte"/>
          <w:rFonts w:ascii="Times New Roman" w:hAnsi="Times New Roman" w:eastAsia="Calibri" w:cs="Times New Roman"/>
          <w:b w:val="1"/>
          <w:bCs w:val="1"/>
          <w:sz w:val="22"/>
          <w:szCs w:val="22"/>
        </w:rPr>
        <w:t>Weight-related</w:t>
      </w:r>
      <w:proofErr w:type="spellEnd"/>
      <w:r w:rsidRPr="24218912" w:rsidR="6BA34B70">
        <w:rPr>
          <w:rStyle w:val="Forte"/>
          <w:rFonts w:ascii="Times New Roman" w:hAnsi="Times New Roman" w:eastAsia="Calibri" w:cs="Times New Roman"/>
          <w:b w:val="1"/>
          <w:bCs w:val="1"/>
          <w:sz w:val="22"/>
          <w:szCs w:val="22"/>
        </w:rPr>
        <w:t xml:space="preserve"> </w:t>
      </w:r>
      <w:proofErr w:type="spellStart"/>
      <w:r w:rsidRPr="24218912" w:rsidR="6BA34B70">
        <w:rPr>
          <w:rStyle w:val="Forte"/>
          <w:rFonts w:ascii="Times New Roman" w:hAnsi="Times New Roman" w:eastAsia="Calibri" w:cs="Times New Roman"/>
          <w:b w:val="1"/>
          <w:bCs w:val="1"/>
          <w:sz w:val="22"/>
          <w:szCs w:val="22"/>
        </w:rPr>
        <w:t>increases</w:t>
      </w:r>
      <w:proofErr w:type="spellEnd"/>
      <w:r w:rsidRPr="24218912" w:rsidR="6BA34B70">
        <w:rPr>
          <w:rStyle w:val="Forte"/>
          <w:rFonts w:ascii="Times New Roman" w:hAnsi="Times New Roman" w:eastAsia="Calibri" w:cs="Times New Roman"/>
          <w:b w:val="1"/>
          <w:bCs w:val="1"/>
          <w:sz w:val="22"/>
          <w:szCs w:val="22"/>
        </w:rPr>
        <w:t xml:space="preserve"> in </w:t>
      </w:r>
      <w:proofErr w:type="spellStart"/>
      <w:r w:rsidRPr="24218912" w:rsidR="6BA34B70">
        <w:rPr>
          <w:rStyle w:val="Forte"/>
          <w:rFonts w:ascii="Times New Roman" w:hAnsi="Times New Roman" w:eastAsia="Calibri" w:cs="Times New Roman"/>
          <w:b w:val="1"/>
          <w:bCs w:val="1"/>
          <w:sz w:val="22"/>
          <w:szCs w:val="22"/>
        </w:rPr>
        <w:t>hypertension</w:t>
      </w:r>
      <w:proofErr w:type="spellEnd"/>
      <w:r w:rsidRPr="24218912" w:rsidR="6BA34B70">
        <w:rPr>
          <w:rStyle w:val="Forte"/>
          <w:rFonts w:ascii="Times New Roman" w:hAnsi="Times New Roman" w:eastAsia="Calibri" w:cs="Times New Roman"/>
          <w:b w:val="1"/>
          <w:bCs w:val="1"/>
          <w:sz w:val="22"/>
          <w:szCs w:val="22"/>
        </w:rPr>
        <w:t xml:space="preserve">, </w:t>
      </w:r>
      <w:proofErr w:type="spellStart"/>
      <w:r w:rsidRPr="24218912" w:rsidR="6BA34B70">
        <w:rPr>
          <w:rStyle w:val="Forte"/>
          <w:rFonts w:ascii="Times New Roman" w:hAnsi="Times New Roman" w:eastAsia="Calibri" w:cs="Times New Roman"/>
          <w:b w:val="1"/>
          <w:bCs w:val="1"/>
          <w:sz w:val="22"/>
          <w:szCs w:val="22"/>
        </w:rPr>
        <w:t>hypercholesterolemia</w:t>
      </w:r>
      <w:proofErr w:type="spellEnd"/>
      <w:r w:rsidRPr="24218912" w:rsidR="6BA34B70">
        <w:rPr>
          <w:rStyle w:val="Forte"/>
          <w:rFonts w:ascii="Times New Roman" w:hAnsi="Times New Roman" w:eastAsia="Calibri" w:cs="Times New Roman"/>
          <w:b w:val="1"/>
          <w:bCs w:val="1"/>
          <w:sz w:val="22"/>
          <w:szCs w:val="22"/>
        </w:rPr>
        <w:t xml:space="preserve">, </w:t>
      </w:r>
      <w:proofErr w:type="spellStart"/>
      <w:r w:rsidRPr="24218912" w:rsidR="6BA34B70">
        <w:rPr>
          <w:rStyle w:val="Forte"/>
          <w:rFonts w:ascii="Times New Roman" w:hAnsi="Times New Roman" w:eastAsia="Calibri" w:cs="Times New Roman"/>
          <w:b w:val="1"/>
          <w:bCs w:val="1"/>
          <w:sz w:val="22"/>
          <w:szCs w:val="22"/>
        </w:rPr>
        <w:t>and</w:t>
      </w:r>
      <w:proofErr w:type="spellEnd"/>
      <w:r w:rsidRPr="24218912" w:rsidR="6BA34B70">
        <w:rPr>
          <w:rStyle w:val="Forte"/>
          <w:rFonts w:ascii="Times New Roman" w:hAnsi="Times New Roman" w:eastAsia="Calibri" w:cs="Times New Roman"/>
          <w:b w:val="1"/>
          <w:bCs w:val="1"/>
          <w:sz w:val="22"/>
          <w:szCs w:val="22"/>
        </w:rPr>
        <w:t xml:space="preserve"> diabetes </w:t>
      </w:r>
      <w:proofErr w:type="spellStart"/>
      <w:r w:rsidRPr="24218912" w:rsidR="6BA34B70">
        <w:rPr>
          <w:rStyle w:val="Forte"/>
          <w:rFonts w:ascii="Times New Roman" w:hAnsi="Times New Roman" w:eastAsia="Calibri" w:cs="Times New Roman"/>
          <w:b w:val="1"/>
          <w:bCs w:val="1"/>
          <w:sz w:val="22"/>
          <w:szCs w:val="22"/>
        </w:rPr>
        <w:t>risk</w:t>
      </w:r>
      <w:proofErr w:type="spellEnd"/>
      <w:r w:rsidRPr="24218912" w:rsidR="6BA34B70">
        <w:rPr>
          <w:rStyle w:val="Forte"/>
          <w:rFonts w:ascii="Times New Roman" w:hAnsi="Times New Roman" w:eastAsia="Calibri" w:cs="Times New Roman"/>
          <w:b w:val="1"/>
          <w:bCs w:val="1"/>
          <w:sz w:val="22"/>
          <w:szCs w:val="22"/>
        </w:rPr>
        <w:t xml:space="preserve"> in normal </w:t>
      </w:r>
      <w:proofErr w:type="spellStart"/>
      <w:r w:rsidRPr="24218912" w:rsidR="6BA34B70">
        <w:rPr>
          <w:rStyle w:val="Forte"/>
          <w:rFonts w:ascii="Times New Roman" w:hAnsi="Times New Roman" w:eastAsia="Calibri" w:cs="Times New Roman"/>
          <w:b w:val="1"/>
          <w:bCs w:val="1"/>
          <w:sz w:val="22"/>
          <w:szCs w:val="22"/>
        </w:rPr>
        <w:t>weight</w:t>
      </w:r>
      <w:proofErr w:type="spellEnd"/>
      <w:r w:rsidRPr="24218912" w:rsidR="6BA34B70">
        <w:rPr>
          <w:rStyle w:val="Forte"/>
          <w:rFonts w:ascii="Times New Roman" w:hAnsi="Times New Roman" w:eastAsia="Calibri" w:cs="Times New Roman"/>
          <w:b w:val="1"/>
          <w:bCs w:val="1"/>
          <w:sz w:val="22"/>
          <w:szCs w:val="22"/>
        </w:rPr>
        <w:t xml:space="preserve"> male </w:t>
      </w:r>
      <w:proofErr w:type="spellStart"/>
      <w:r w:rsidRPr="24218912" w:rsidR="6BA34B70">
        <w:rPr>
          <w:rStyle w:val="Forte"/>
          <w:rFonts w:ascii="Times New Roman" w:hAnsi="Times New Roman" w:eastAsia="Calibri" w:cs="Times New Roman"/>
          <w:b w:val="1"/>
          <w:bCs w:val="1"/>
          <w:sz w:val="22"/>
          <w:szCs w:val="22"/>
        </w:rPr>
        <w:t>and</w:t>
      </w:r>
      <w:proofErr w:type="spellEnd"/>
      <w:r w:rsidRPr="24218912" w:rsidR="6BA34B70">
        <w:rPr>
          <w:rStyle w:val="Forte"/>
          <w:rFonts w:ascii="Times New Roman" w:hAnsi="Times New Roman" w:eastAsia="Calibri" w:cs="Times New Roman"/>
          <w:b w:val="1"/>
          <w:bCs w:val="1"/>
          <w:sz w:val="22"/>
          <w:szCs w:val="22"/>
        </w:rPr>
        <w:t xml:space="preserve"> </w:t>
      </w:r>
      <w:proofErr w:type="spellStart"/>
      <w:r w:rsidRPr="24218912" w:rsidR="6BA34B70">
        <w:rPr>
          <w:rStyle w:val="Forte"/>
          <w:rFonts w:ascii="Times New Roman" w:hAnsi="Times New Roman" w:eastAsia="Calibri" w:cs="Times New Roman"/>
          <w:b w:val="1"/>
          <w:bCs w:val="1"/>
          <w:sz w:val="22"/>
          <w:szCs w:val="22"/>
        </w:rPr>
        <w:t>female</w:t>
      </w:r>
      <w:proofErr w:type="spellEnd"/>
      <w:r w:rsidRPr="24218912" w:rsidR="6BA34B70">
        <w:rPr>
          <w:rStyle w:val="Forte"/>
          <w:rFonts w:ascii="Times New Roman" w:hAnsi="Times New Roman" w:eastAsia="Calibri" w:cs="Times New Roman"/>
          <w:b w:val="1"/>
          <w:bCs w:val="1"/>
          <w:sz w:val="22"/>
          <w:szCs w:val="22"/>
        </w:rPr>
        <w:t xml:space="preserve"> </w:t>
      </w:r>
      <w:proofErr w:type="spellStart"/>
      <w:r w:rsidRPr="24218912" w:rsidR="6BA34B70">
        <w:rPr>
          <w:rStyle w:val="Forte"/>
          <w:rFonts w:ascii="Times New Roman" w:hAnsi="Times New Roman" w:eastAsia="Calibri" w:cs="Times New Roman"/>
          <w:b w:val="1"/>
          <w:bCs w:val="1"/>
          <w:sz w:val="22"/>
          <w:szCs w:val="22"/>
        </w:rPr>
        <w:t>runners</w:t>
      </w:r>
      <w:proofErr w:type="spellEnd"/>
      <w:r w:rsidRPr="24218912" w:rsidR="6BA34B70">
        <w:rPr>
          <w:rStyle w:val="Forte"/>
          <w:rFonts w:ascii="Times New Roman" w:hAnsi="Times New Roman" w:eastAsia="Calibri" w:cs="Times New Roman"/>
          <w:b w:val="0"/>
          <w:bCs w:val="0"/>
          <w:sz w:val="22"/>
          <w:szCs w:val="22"/>
        </w:rPr>
        <w:t xml:space="preserve">. </w:t>
      </w:r>
      <w:proofErr w:type="spellStart"/>
      <w:r w:rsidRPr="24218912" w:rsidR="6BA34B70">
        <w:rPr>
          <w:rStyle w:val="Forte"/>
          <w:rFonts w:ascii="Times New Roman" w:hAnsi="Times New Roman" w:eastAsia="Calibri" w:cs="Times New Roman"/>
          <w:b w:val="0"/>
          <w:bCs w:val="0"/>
          <w:sz w:val="22"/>
          <w:szCs w:val="22"/>
        </w:rPr>
        <w:t>Arterioscleros</w:t>
      </w:r>
      <w:proofErr w:type="spellEnd"/>
      <w:r w:rsidRPr="24218912" w:rsidR="6BA34B70">
        <w:rPr>
          <w:rStyle w:val="Forte"/>
          <w:rFonts w:ascii="Times New Roman" w:hAnsi="Times New Roman" w:eastAsia="Calibri" w:cs="Times New Roman"/>
          <w:b w:val="0"/>
          <w:bCs w:val="0"/>
          <w:sz w:val="22"/>
          <w:szCs w:val="22"/>
        </w:rPr>
        <w:t xml:space="preserve"> </w:t>
      </w:r>
      <w:proofErr w:type="spellStart"/>
      <w:r w:rsidRPr="24218912" w:rsidR="6BA34B70">
        <w:rPr>
          <w:rStyle w:val="Forte"/>
          <w:rFonts w:ascii="Times New Roman" w:hAnsi="Times New Roman" w:eastAsia="Calibri" w:cs="Times New Roman"/>
          <w:b w:val="0"/>
          <w:bCs w:val="0"/>
          <w:sz w:val="22"/>
          <w:szCs w:val="22"/>
        </w:rPr>
        <w:t>Thromb</w:t>
      </w:r>
      <w:proofErr w:type="spellEnd"/>
      <w:r w:rsidRPr="24218912" w:rsidR="6BA34B70">
        <w:rPr>
          <w:rStyle w:val="Forte"/>
          <w:rFonts w:ascii="Times New Roman" w:hAnsi="Times New Roman" w:eastAsia="Calibri" w:cs="Times New Roman"/>
          <w:b w:val="0"/>
          <w:bCs w:val="0"/>
          <w:sz w:val="22"/>
          <w:szCs w:val="22"/>
        </w:rPr>
        <w:t xml:space="preserve"> </w:t>
      </w:r>
      <w:proofErr w:type="spellStart"/>
      <w:r w:rsidRPr="24218912" w:rsidR="6BA34B70">
        <w:rPr>
          <w:rStyle w:val="Forte"/>
          <w:rFonts w:ascii="Times New Roman" w:hAnsi="Times New Roman" w:eastAsia="Calibri" w:cs="Times New Roman"/>
          <w:b w:val="0"/>
          <w:bCs w:val="0"/>
          <w:sz w:val="22"/>
          <w:szCs w:val="22"/>
        </w:rPr>
        <w:t>Vasc</w:t>
      </w:r>
      <w:proofErr w:type="spellEnd"/>
      <w:r w:rsidRPr="24218912" w:rsidR="6BA34B70">
        <w:rPr>
          <w:rStyle w:val="Forte"/>
          <w:rFonts w:ascii="Times New Roman" w:hAnsi="Times New Roman" w:eastAsia="Calibri" w:cs="Times New Roman"/>
          <w:b w:val="0"/>
          <w:bCs w:val="0"/>
          <w:sz w:val="22"/>
          <w:szCs w:val="22"/>
        </w:rPr>
        <w:t xml:space="preserve"> Biol. 2007; 27:1811–1819.</w:t>
      </w:r>
    </w:p>
    <w:p w:rsidR="00615F0B" w:rsidP="005D7C1F" w:rsidRDefault="00615F0B" w14:paraId="7DF4C25E" w14:textId="31D19B97">
      <w:pPr>
        <w:pStyle w:val="Estilo1"/>
        <w:jc w:val="both"/>
        <w:rPr>
          <w:rStyle w:val="Forte"/>
          <w:b w:val="0"/>
          <w:bCs w:val="0"/>
          <w:sz w:val="22"/>
          <w:szCs w:val="22"/>
        </w:rPr>
      </w:pPr>
    </w:p>
    <w:p w:rsidRPr="00BB6586" w:rsidR="005D7C1F" w:rsidP="00167518" w:rsidRDefault="005D7C1F" w14:paraId="7C9C345F" w14:textId="77777777">
      <w:pPr>
        <w:pStyle w:val="Estilo1"/>
        <w:rPr>
          <w:rStyle w:val="Forte"/>
          <w:b w:val="0"/>
          <w:bCs w:val="0"/>
        </w:rPr>
      </w:pPr>
    </w:p>
    <w:sectPr w:rsidRPr="00BB6586" w:rsidR="005D7C1F" w:rsidSect="00601F1F">
      <w:headerReference w:type="default" r:id="rId27"/>
      <w:pgSz w:w="11906" w:h="16838" w:orient="portrait"/>
      <w:pgMar w:top="1134" w:right="1274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0787" w:rsidP="00167518" w:rsidRDefault="00770787" w14:paraId="24AEAB43" w14:textId="77777777">
      <w:r>
        <w:separator/>
      </w:r>
    </w:p>
  </w:endnote>
  <w:endnote w:type="continuationSeparator" w:id="0">
    <w:p w:rsidR="00770787" w:rsidP="00167518" w:rsidRDefault="00770787" w14:paraId="2D1E9EB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-Light">
    <w:altName w:val="Frutiger-Light"/>
    <w:panose1 w:val="00000000000000000000"/>
    <w:charset w:val="A3"/>
    <w:family w:val="swiss"/>
    <w:notTrueType/>
    <w:pitch w:val="default"/>
    <w:sig w:usb0="20000001" w:usb1="00000000" w:usb2="00000000" w:usb3="00000000" w:csb0="000001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879" w:rsidP="008B3299" w:rsidRDefault="008A4879" w14:paraId="1C29994A" w14:textId="0954D56F">
    <w:pPr>
      <w:pStyle w:val="Rodap"/>
      <w:ind w:left="-567"/>
      <w:jc w:val="both"/>
      <w:rPr>
        <w:sz w:val="18"/>
        <w:szCs w:val="18"/>
      </w:rPr>
    </w:pPr>
    <w:r>
      <w:t xml:space="preserve">¹ </w:t>
    </w:r>
    <w:r w:rsidRPr="008A4879">
      <w:rPr>
        <w:sz w:val="18"/>
        <w:szCs w:val="18"/>
      </w:rPr>
      <w:t xml:space="preserve">A relação entre as circunferências do quadril e do abdome não foi utilizada </w:t>
    </w:r>
    <w:r>
      <w:rPr>
        <w:sz w:val="18"/>
        <w:szCs w:val="18"/>
      </w:rPr>
      <w:t>no trabalho porque a circunferência do quadril dos indivíduos não foi coletada na pesquisa.</w:t>
    </w:r>
  </w:p>
  <w:p w:rsidR="008A4879" w:rsidP="008B3299" w:rsidRDefault="008A4879" w14:paraId="168CACEA" w14:textId="4C6B786A">
    <w:pPr>
      <w:pStyle w:val="Rodap"/>
      <w:ind w:left="-567"/>
      <w:jc w:val="both"/>
      <w:rPr>
        <w:sz w:val="18"/>
        <w:szCs w:val="18"/>
      </w:rPr>
    </w:pPr>
    <w:r>
      <w:t>²</w:t>
    </w:r>
    <w:r>
      <w:t xml:space="preserve"> </w:t>
    </w:r>
    <w:r w:rsidR="00111621">
      <w:rPr>
        <w:sz w:val="18"/>
        <w:szCs w:val="18"/>
      </w:rPr>
      <w:t>O período pós-menopausa não foi utilizado no trabalho porque apenas 30% das mulheres entrevistadas, na amostra disponibilizada para o trabalho, respondeu sobre ter passado por essa fase.</w:t>
    </w:r>
  </w:p>
  <w:p w:rsidR="00DB0635" w:rsidP="008B3299" w:rsidRDefault="00DB0635" w14:paraId="51F76A00" w14:textId="03C1A98B">
    <w:pPr>
      <w:pStyle w:val="Rodap"/>
      <w:ind w:left="-567"/>
      <w:jc w:val="both"/>
      <w:rPr>
        <w:sz w:val="18"/>
        <w:szCs w:val="18"/>
      </w:rPr>
    </w:pPr>
    <w:r>
      <w:rPr>
        <w:sz w:val="18"/>
        <w:szCs w:val="18"/>
      </w:rPr>
      <w:t xml:space="preserve">³ </w:t>
    </w:r>
    <w:r w:rsidR="00E676E9">
      <w:rPr>
        <w:sz w:val="18"/>
        <w:szCs w:val="18"/>
      </w:rPr>
      <w:t>O diagnóstico de colesterol alto por raça na amostra populacional coletada no estudo não apresentou diferenças significativas e, por isso, a segmentação étnica não foi utilizada no modelo.</w:t>
    </w:r>
  </w:p>
  <w:p w:rsidRPr="00E676E9" w:rsidR="00E676E9" w:rsidP="008B3299" w:rsidRDefault="00E676E9" w14:paraId="3791F690" w14:textId="371F004D">
    <w:pPr>
      <w:pStyle w:val="Rodap"/>
      <w:ind w:left="-567"/>
      <w:jc w:val="both"/>
    </w:pPr>
    <w:r w:rsidRPr="00E676E9">
      <w:rPr>
        <w:sz w:val="18"/>
        <w:szCs w:val="18"/>
        <w:vertAlign w:val="superscript"/>
      </w:rPr>
      <w:t xml:space="preserve">4 </w:t>
    </w:r>
    <w:r>
      <w:rPr>
        <w:sz w:val="18"/>
        <w:szCs w:val="18"/>
      </w:rPr>
      <w:t>O histórico de colesterol alto na família não foi coletado na pesquisa e, por isso, não pôde ser usado.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879" w:rsidRDefault="008A4879" w14:paraId="0D120334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0787" w:rsidP="00167518" w:rsidRDefault="00770787" w14:paraId="74519DC0" w14:textId="77777777">
      <w:r>
        <w:separator/>
      </w:r>
    </w:p>
  </w:footnote>
  <w:footnote w:type="continuationSeparator" w:id="0">
    <w:p w:rsidR="00770787" w:rsidP="00167518" w:rsidRDefault="00770787" w14:paraId="64543B7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5F26" w:rsidP="00880717" w:rsidRDefault="00FF5F26" w14:paraId="29399E2C" w14:textId="59BAE23D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9270929"/>
      <w:docPartObj>
        <w:docPartGallery w:val="Page Numbers (Top of Page)"/>
        <w:docPartUnique/>
      </w:docPartObj>
    </w:sdtPr>
    <w:sdtContent>
      <w:p w:rsidR="00332125" w:rsidRDefault="00332125" w14:paraId="41EB3D24" w14:textId="777777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32125" w:rsidP="00167518" w:rsidRDefault="00332125" w14:paraId="7895648B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8223484"/>
      <w:docPartObj>
        <w:docPartGallery w:val="Page Numbers (Top of Page)"/>
        <w:docPartUnique/>
      </w:docPartObj>
    </w:sdtPr>
    <w:sdtContent>
      <w:p w:rsidR="00195C49" w:rsidRDefault="00195C49" w14:paraId="0FB931BE" w14:textId="777777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95C49" w:rsidP="00167518" w:rsidRDefault="00195C49" w14:paraId="4EB5FFA5" w14:textId="7777777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9225660"/>
      <w:docPartObj>
        <w:docPartGallery w:val="Page Numbers (Top of Page)"/>
        <w:docPartUnique/>
      </w:docPartObj>
    </w:sdtPr>
    <w:sdtContent>
      <w:p w:rsidR="00195C49" w:rsidRDefault="00195C49" w14:paraId="6CFD2F74" w14:textId="777777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95C49" w:rsidP="00167518" w:rsidRDefault="00195C49" w14:paraId="48125739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5yKTzx+AjrEeH9" int2:id="In4MDA3R">
      <int2:state int2:type="LegacyProofing" int2:value="Rejected"/>
    </int2:textHash>
    <int2:textHash int2:hashCode="asZ0AzvuwK4v1M" int2:id="h2FltdEC">
      <int2:state int2:type="LegacyProofing" int2:value="Rejected"/>
    </int2:textHash>
    <int2:textHash int2:hashCode="SKpjudHqd/mou1" int2:id="sXCLXGPY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41a35b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lowerLetter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4ce37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d761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25C78F6"/>
    <w:multiLevelType w:val="multilevel"/>
    <w:tmpl w:val="94A4CD5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" w15:restartNumberingAfterBreak="0">
    <w:nsid w:val="23523C8E"/>
    <w:multiLevelType w:val="hybridMultilevel"/>
    <w:tmpl w:val="AE42C94E"/>
    <w:lvl w:ilvl="0" w:tplc="988CB1FE">
      <w:start w:val="1"/>
      <w:numFmt w:val="lowerRoman"/>
      <w:lvlText w:val="%1."/>
      <w:lvlJc w:val="left"/>
      <w:pPr>
        <w:ind w:left="1572" w:hanging="720"/>
      </w:pPr>
      <w:rPr>
        <w:rFonts w:ascii="Times New Roman" w:hAnsi="Times New Roman" w:cs="Times New Roman" w:eastAsiaTheme="minorHAnsi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5B96F3C"/>
    <w:multiLevelType w:val="hybridMultilevel"/>
    <w:tmpl w:val="5F887B52"/>
    <w:lvl w:ilvl="0" w:tplc="988CB1FE">
      <w:start w:val="1"/>
      <w:numFmt w:val="lowerRoman"/>
      <w:lvlText w:val="%1."/>
      <w:lvlJc w:val="left"/>
      <w:pPr>
        <w:ind w:left="1146" w:hanging="720"/>
      </w:pPr>
      <w:rPr>
        <w:rFonts w:ascii="Times New Roman" w:hAnsi="Times New Roman" w:cs="Times New Roman" w:eastAsiaTheme="minorHAnsi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9682A5D"/>
    <w:multiLevelType w:val="hybridMultilevel"/>
    <w:tmpl w:val="4F4EE100"/>
    <w:lvl w:ilvl="0" w:tplc="A19EA794">
      <w:start w:val="1"/>
      <w:numFmt w:val="lowerRoman"/>
      <w:lvlText w:val="%1."/>
      <w:lvlJc w:val="left"/>
      <w:pPr>
        <w:ind w:left="1506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C8C1A34"/>
    <w:multiLevelType w:val="hybridMultilevel"/>
    <w:tmpl w:val="32101808"/>
    <w:lvl w:ilvl="0" w:tplc="666CBFA2">
      <w:start w:val="3"/>
      <w:numFmt w:val="bullet"/>
      <w:lvlText w:val=""/>
      <w:lvlJc w:val="left"/>
      <w:pPr>
        <w:ind w:left="786" w:hanging="360"/>
      </w:pPr>
      <w:rPr>
        <w:rFonts w:hint="default" w:ascii="Symbol" w:hAnsi="Symbol" w:cs="Times New Roman" w:eastAsiaTheme="minorHAnsi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5" w15:restartNumberingAfterBreak="0">
    <w:nsid w:val="47A83476"/>
    <w:multiLevelType w:val="hybridMultilevel"/>
    <w:tmpl w:val="508C66FC"/>
    <w:lvl w:ilvl="0" w:tplc="0164D016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 w:cs="Times New Roman" w:eastAsiaTheme="minorHAnsi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6" w15:restartNumberingAfterBreak="0">
    <w:nsid w:val="7D3E06A8"/>
    <w:multiLevelType w:val="hybridMultilevel"/>
    <w:tmpl w:val="070EE5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1" w16cid:durableId="953639390">
    <w:abstractNumId w:val="0"/>
  </w:num>
  <w:num w:numId="2" w16cid:durableId="1749498463">
    <w:abstractNumId w:val="5"/>
  </w:num>
  <w:num w:numId="3" w16cid:durableId="1560285840">
    <w:abstractNumId w:val="3"/>
  </w:num>
  <w:num w:numId="4" w16cid:durableId="1411780716">
    <w:abstractNumId w:val="4"/>
  </w:num>
  <w:num w:numId="5" w16cid:durableId="961807231">
    <w:abstractNumId w:val="2"/>
  </w:num>
  <w:num w:numId="6" w16cid:durableId="1364482451">
    <w:abstractNumId w:val="6"/>
  </w:num>
  <w:num w:numId="7" w16cid:durableId="197548029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CF"/>
    <w:rsid w:val="00030408"/>
    <w:rsid w:val="00034B2D"/>
    <w:rsid w:val="00042BFA"/>
    <w:rsid w:val="000935F6"/>
    <w:rsid w:val="000C4F8B"/>
    <w:rsid w:val="000F3593"/>
    <w:rsid w:val="00111621"/>
    <w:rsid w:val="00153B99"/>
    <w:rsid w:val="00167518"/>
    <w:rsid w:val="00195C49"/>
    <w:rsid w:val="001A7692"/>
    <w:rsid w:val="001B2F0C"/>
    <w:rsid w:val="00207576"/>
    <w:rsid w:val="002120DA"/>
    <w:rsid w:val="00225978"/>
    <w:rsid w:val="0027727D"/>
    <w:rsid w:val="00292DF7"/>
    <w:rsid w:val="002D3488"/>
    <w:rsid w:val="002E15FA"/>
    <w:rsid w:val="00332125"/>
    <w:rsid w:val="003326CC"/>
    <w:rsid w:val="00341CCA"/>
    <w:rsid w:val="00356ABC"/>
    <w:rsid w:val="00372686"/>
    <w:rsid w:val="00387062"/>
    <w:rsid w:val="003C2A15"/>
    <w:rsid w:val="004F4205"/>
    <w:rsid w:val="00515F13"/>
    <w:rsid w:val="0054368D"/>
    <w:rsid w:val="00554ABB"/>
    <w:rsid w:val="005633E6"/>
    <w:rsid w:val="00570401"/>
    <w:rsid w:val="00573495"/>
    <w:rsid w:val="005B0CBC"/>
    <w:rsid w:val="005D7C1F"/>
    <w:rsid w:val="00601F1F"/>
    <w:rsid w:val="00615C34"/>
    <w:rsid w:val="00615F0B"/>
    <w:rsid w:val="00692E73"/>
    <w:rsid w:val="00696915"/>
    <w:rsid w:val="00754C51"/>
    <w:rsid w:val="00765098"/>
    <w:rsid w:val="00770787"/>
    <w:rsid w:val="00810C4A"/>
    <w:rsid w:val="008715CD"/>
    <w:rsid w:val="00880717"/>
    <w:rsid w:val="00895AAD"/>
    <w:rsid w:val="008A4879"/>
    <w:rsid w:val="008B3299"/>
    <w:rsid w:val="008B5837"/>
    <w:rsid w:val="008CB920"/>
    <w:rsid w:val="0090017B"/>
    <w:rsid w:val="00907450"/>
    <w:rsid w:val="00927CF2"/>
    <w:rsid w:val="00943191"/>
    <w:rsid w:val="009470A1"/>
    <w:rsid w:val="00950410"/>
    <w:rsid w:val="00952DD7"/>
    <w:rsid w:val="00972F26"/>
    <w:rsid w:val="00972F8F"/>
    <w:rsid w:val="00973EB5"/>
    <w:rsid w:val="009A0EA7"/>
    <w:rsid w:val="009E190D"/>
    <w:rsid w:val="009F0369"/>
    <w:rsid w:val="00A21BC9"/>
    <w:rsid w:val="00A57C0E"/>
    <w:rsid w:val="00A6010A"/>
    <w:rsid w:val="00A9393C"/>
    <w:rsid w:val="00AA202A"/>
    <w:rsid w:val="00AE7748"/>
    <w:rsid w:val="00B4640C"/>
    <w:rsid w:val="00B97A69"/>
    <w:rsid w:val="00BA0D87"/>
    <w:rsid w:val="00BA19FB"/>
    <w:rsid w:val="00BB6586"/>
    <w:rsid w:val="00BE0718"/>
    <w:rsid w:val="00C112DB"/>
    <w:rsid w:val="00C25DC1"/>
    <w:rsid w:val="00C623F2"/>
    <w:rsid w:val="00C755F6"/>
    <w:rsid w:val="00CA1F7C"/>
    <w:rsid w:val="00CA7F1C"/>
    <w:rsid w:val="00CF57EE"/>
    <w:rsid w:val="00D6369B"/>
    <w:rsid w:val="00D87CB2"/>
    <w:rsid w:val="00D97C27"/>
    <w:rsid w:val="00DB0635"/>
    <w:rsid w:val="00DB5D53"/>
    <w:rsid w:val="00DE5BE0"/>
    <w:rsid w:val="00DE67CF"/>
    <w:rsid w:val="00E1499E"/>
    <w:rsid w:val="00E60D24"/>
    <w:rsid w:val="00E63B9C"/>
    <w:rsid w:val="00E676E9"/>
    <w:rsid w:val="00E75D36"/>
    <w:rsid w:val="00EA3EA8"/>
    <w:rsid w:val="00ED2DE3"/>
    <w:rsid w:val="00F17CF5"/>
    <w:rsid w:val="00F42FB8"/>
    <w:rsid w:val="00F8447D"/>
    <w:rsid w:val="00F97C8D"/>
    <w:rsid w:val="00FE4949"/>
    <w:rsid w:val="00FE73DD"/>
    <w:rsid w:val="00FF5F26"/>
    <w:rsid w:val="01677AF4"/>
    <w:rsid w:val="024EFA75"/>
    <w:rsid w:val="03034B55"/>
    <w:rsid w:val="038B266C"/>
    <w:rsid w:val="064CE6E8"/>
    <w:rsid w:val="0746803E"/>
    <w:rsid w:val="077F7009"/>
    <w:rsid w:val="0A0214F5"/>
    <w:rsid w:val="0A902A99"/>
    <w:rsid w:val="0B8B0C50"/>
    <w:rsid w:val="0C65AF62"/>
    <w:rsid w:val="0E30EF86"/>
    <w:rsid w:val="11E12577"/>
    <w:rsid w:val="13215CA5"/>
    <w:rsid w:val="14BD2D06"/>
    <w:rsid w:val="16C461CF"/>
    <w:rsid w:val="174B916A"/>
    <w:rsid w:val="178B6078"/>
    <w:rsid w:val="197646DC"/>
    <w:rsid w:val="19FD7233"/>
    <w:rsid w:val="1B49E2D4"/>
    <w:rsid w:val="1B6F0FA6"/>
    <w:rsid w:val="1CADE79E"/>
    <w:rsid w:val="1ED1B218"/>
    <w:rsid w:val="23FFFA20"/>
    <w:rsid w:val="24218912"/>
    <w:rsid w:val="2477D04B"/>
    <w:rsid w:val="2585680F"/>
    <w:rsid w:val="25AD5C99"/>
    <w:rsid w:val="264DE410"/>
    <w:rsid w:val="274BC316"/>
    <w:rsid w:val="2A067811"/>
    <w:rsid w:val="2A5EE612"/>
    <w:rsid w:val="2B30288D"/>
    <w:rsid w:val="2C3325C8"/>
    <w:rsid w:val="2D188259"/>
    <w:rsid w:val="2D41E96E"/>
    <w:rsid w:val="2E74C53F"/>
    <w:rsid w:val="305C9138"/>
    <w:rsid w:val="31129B04"/>
    <w:rsid w:val="340F1672"/>
    <w:rsid w:val="345FBAAF"/>
    <w:rsid w:val="35450DCD"/>
    <w:rsid w:val="36746D63"/>
    <w:rsid w:val="36A9907A"/>
    <w:rsid w:val="39773396"/>
    <w:rsid w:val="3A03737E"/>
    <w:rsid w:val="3AA17528"/>
    <w:rsid w:val="3B480779"/>
    <w:rsid w:val="3C079FE8"/>
    <w:rsid w:val="3C8EE9E7"/>
    <w:rsid w:val="3CDB36E4"/>
    <w:rsid w:val="3D580D38"/>
    <w:rsid w:val="3DD915EA"/>
    <w:rsid w:val="3DD915EA"/>
    <w:rsid w:val="3E239B84"/>
    <w:rsid w:val="3F5887AF"/>
    <w:rsid w:val="3FA45347"/>
    <w:rsid w:val="415B3C46"/>
    <w:rsid w:val="4464AC4F"/>
    <w:rsid w:val="4574FB3B"/>
    <w:rsid w:val="4635CC2D"/>
    <w:rsid w:val="46E9E40C"/>
    <w:rsid w:val="46FEEF7E"/>
    <w:rsid w:val="47BC911C"/>
    <w:rsid w:val="480A7274"/>
    <w:rsid w:val="4885B46D"/>
    <w:rsid w:val="489ABFDF"/>
    <w:rsid w:val="48FF69F5"/>
    <w:rsid w:val="498B7E38"/>
    <w:rsid w:val="4AD3EDD3"/>
    <w:rsid w:val="4AF86752"/>
    <w:rsid w:val="4BBD552F"/>
    <w:rsid w:val="4C5695D7"/>
    <w:rsid w:val="4CACFB37"/>
    <w:rsid w:val="4CBEC9BF"/>
    <w:rsid w:val="4DE9B47D"/>
    <w:rsid w:val="4E3FED55"/>
    <w:rsid w:val="4E48CB98"/>
    <w:rsid w:val="4F70F887"/>
    <w:rsid w:val="4FDCAE73"/>
    <w:rsid w:val="4FE49BF9"/>
    <w:rsid w:val="50A5D1C4"/>
    <w:rsid w:val="512E5DE1"/>
    <w:rsid w:val="521DCAB6"/>
    <w:rsid w:val="52C5D75B"/>
    <w:rsid w:val="52FAC32C"/>
    <w:rsid w:val="531C3CBB"/>
    <w:rsid w:val="547D6098"/>
    <w:rsid w:val="563AB520"/>
    <w:rsid w:val="56F13B10"/>
    <w:rsid w:val="5870B690"/>
    <w:rsid w:val="598B7E3F"/>
    <w:rsid w:val="5B51EE42"/>
    <w:rsid w:val="5CBF6B96"/>
    <w:rsid w:val="5EC39978"/>
    <w:rsid w:val="60D55A59"/>
    <w:rsid w:val="6185554D"/>
    <w:rsid w:val="62586736"/>
    <w:rsid w:val="64092A80"/>
    <w:rsid w:val="64333104"/>
    <w:rsid w:val="666A0147"/>
    <w:rsid w:val="667227E2"/>
    <w:rsid w:val="66EDF196"/>
    <w:rsid w:val="66EE367D"/>
    <w:rsid w:val="6B51569D"/>
    <w:rsid w:val="6BA34B70"/>
    <w:rsid w:val="6CB56B5C"/>
    <w:rsid w:val="6DACBE9D"/>
    <w:rsid w:val="6DB3DD61"/>
    <w:rsid w:val="6F8FC55D"/>
    <w:rsid w:val="716A7F86"/>
    <w:rsid w:val="721C81C9"/>
    <w:rsid w:val="7265D4F5"/>
    <w:rsid w:val="73B341C7"/>
    <w:rsid w:val="74273BD0"/>
    <w:rsid w:val="75BEEF46"/>
    <w:rsid w:val="764D70AB"/>
    <w:rsid w:val="775ABFA7"/>
    <w:rsid w:val="7782689B"/>
    <w:rsid w:val="77F81D3A"/>
    <w:rsid w:val="78A8182E"/>
    <w:rsid w:val="78BBEE1C"/>
    <w:rsid w:val="7A0B3512"/>
    <w:rsid w:val="7B692A64"/>
    <w:rsid w:val="7BF38EDE"/>
    <w:rsid w:val="7CAE9DC5"/>
    <w:rsid w:val="7D07AA02"/>
    <w:rsid w:val="7EBDC41E"/>
    <w:rsid w:val="7F669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1FA613"/>
  <w15:chartTrackingRefBased/>
  <w15:docId w15:val="{121DF085-D831-4C02-9C7C-000484139B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7518"/>
    <w:pPr>
      <w:spacing w:line="276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C25DC1"/>
    <w:pPr>
      <w:numPr>
        <w:numId w:val="1"/>
      </w:numPr>
      <w:ind w:left="426" w:hanging="426"/>
      <w:jc w:val="both"/>
      <w:outlineLvl w:val="0"/>
    </w:pPr>
    <w:rPr>
      <w:b/>
      <w:bCs/>
      <w:sz w:val="22"/>
      <w:szCs w:val="22"/>
    </w:rPr>
  </w:style>
  <w:style w:type="paragraph" w:styleId="Ttulo2">
    <w:name w:val="heading 2"/>
    <w:basedOn w:val="Corpo"/>
    <w:next w:val="Normal"/>
    <w:link w:val="Ttulo2Char"/>
    <w:uiPriority w:val="9"/>
    <w:unhideWhenUsed/>
    <w:qFormat/>
    <w:rsid w:val="00C755F6"/>
    <w:pPr>
      <w:numPr>
        <w:ilvl w:val="1"/>
        <w:numId w:val="1"/>
      </w:numPr>
      <w:outlineLvl w:val="1"/>
    </w:pPr>
    <w:rPr>
      <w:b/>
      <w:bCs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DE67C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E67CF"/>
  </w:style>
  <w:style w:type="paragraph" w:styleId="Cabealho">
    <w:name w:val="header"/>
    <w:basedOn w:val="Normal"/>
    <w:link w:val="CabealhoChar"/>
    <w:uiPriority w:val="99"/>
    <w:unhideWhenUsed/>
    <w:rsid w:val="00FF5F2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F5F26"/>
  </w:style>
  <w:style w:type="paragraph" w:styleId="PargrafodaLista">
    <w:name w:val="List Paragraph"/>
    <w:basedOn w:val="Normal"/>
    <w:link w:val="PargrafodaListaChar"/>
    <w:uiPriority w:val="34"/>
    <w:qFormat/>
    <w:rsid w:val="002E15FA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C25DC1"/>
    <w:rPr>
      <w:rFonts w:ascii="Times New Roman" w:hAnsi="Times New Roman" w:cs="Times New Roman"/>
      <w:b/>
      <w:bCs/>
    </w:rPr>
  </w:style>
  <w:style w:type="character" w:styleId="Forte">
    <w:name w:val="Strong"/>
    <w:uiPriority w:val="22"/>
    <w:qFormat/>
    <w:rsid w:val="00167518"/>
    <w:rPr>
      <w:rFonts w:ascii="Times New Roman" w:hAnsi="Times New Roman" w:cs="Times New Roman"/>
      <w:b/>
      <w:bCs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67518"/>
    <w:rPr>
      <w:b/>
      <w:bCs/>
      <w:sz w:val="32"/>
      <w:szCs w:val="32"/>
    </w:rPr>
  </w:style>
  <w:style w:type="character" w:styleId="TtuloChar" w:customStyle="1">
    <w:name w:val="Título Char"/>
    <w:basedOn w:val="Fontepargpadro"/>
    <w:link w:val="Ttulo"/>
    <w:uiPriority w:val="10"/>
    <w:rsid w:val="00167518"/>
    <w:rPr>
      <w:rFonts w:ascii="Times New Roman" w:hAnsi="Times New Roman" w:cs="Times New Roman"/>
      <w:b/>
      <w:bCs/>
      <w:sz w:val="32"/>
      <w:szCs w:val="32"/>
    </w:rPr>
  </w:style>
  <w:style w:type="paragraph" w:styleId="Estilo1" w:customStyle="1">
    <w:name w:val="Estilo1"/>
    <w:basedOn w:val="Normal"/>
    <w:link w:val="Estilo1Char"/>
    <w:qFormat/>
    <w:rsid w:val="00167518"/>
    <w:pPr>
      <w:jc w:val="left"/>
    </w:pPr>
  </w:style>
  <w:style w:type="paragraph" w:styleId="Corpo" w:customStyle="1">
    <w:name w:val="Corpo"/>
    <w:basedOn w:val="PargrafodaLista"/>
    <w:link w:val="CorpoChar"/>
    <w:qFormat/>
    <w:rsid w:val="002D3488"/>
    <w:pPr>
      <w:ind w:left="-426" w:firstLine="426"/>
      <w:jc w:val="both"/>
    </w:pPr>
    <w:rPr>
      <w:sz w:val="20"/>
      <w:szCs w:val="20"/>
    </w:rPr>
  </w:style>
  <w:style w:type="character" w:styleId="Estilo1Char" w:customStyle="1">
    <w:name w:val="Estilo1 Char"/>
    <w:basedOn w:val="Fontepargpadro"/>
    <w:link w:val="Estilo1"/>
    <w:rsid w:val="0016751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880717"/>
    <w:rPr>
      <w:color w:val="0563C1" w:themeColor="hyperlink"/>
      <w:u w:val="single"/>
    </w:rPr>
  </w:style>
  <w:style w:type="character" w:styleId="PargrafodaListaChar" w:customStyle="1">
    <w:name w:val="Parágrafo da Lista Char"/>
    <w:basedOn w:val="Fontepargpadro"/>
    <w:link w:val="PargrafodaLista"/>
    <w:uiPriority w:val="34"/>
    <w:rsid w:val="00167518"/>
    <w:rPr>
      <w:rFonts w:ascii="Times New Roman" w:hAnsi="Times New Roman" w:cs="Times New Roman"/>
      <w:sz w:val="24"/>
      <w:szCs w:val="24"/>
    </w:rPr>
  </w:style>
  <w:style w:type="character" w:styleId="CorpoChar" w:customStyle="1">
    <w:name w:val="Corpo Char"/>
    <w:basedOn w:val="PargrafodaListaChar"/>
    <w:link w:val="Corpo"/>
    <w:rsid w:val="002D3488"/>
    <w:rPr>
      <w:rFonts w:ascii="Times New Roman" w:hAnsi="Times New Roman" w:cs="Times New Roman"/>
      <w:sz w:val="20"/>
      <w:szCs w:val="20"/>
    </w:rPr>
  </w:style>
  <w:style w:type="paragraph" w:styleId="Sumrio1">
    <w:name w:val="toc 1"/>
    <w:basedOn w:val="Corpo"/>
    <w:next w:val="Corpo"/>
    <w:autoRedefine/>
    <w:uiPriority w:val="39"/>
    <w:unhideWhenUsed/>
    <w:rsid w:val="00E75D36"/>
    <w:pPr>
      <w:spacing w:before="360" w:after="360"/>
      <w:jc w:val="left"/>
    </w:pPr>
    <w:rPr>
      <w:rFonts w:cstheme="minorHAnsi"/>
      <w:bCs/>
      <w:caps/>
      <w:szCs w:val="22"/>
    </w:rPr>
  </w:style>
  <w:style w:type="paragraph" w:styleId="Sumrio2">
    <w:name w:val="toc 2"/>
    <w:basedOn w:val="Normal"/>
    <w:next w:val="Normal"/>
    <w:autoRedefine/>
    <w:uiPriority w:val="39"/>
    <w:unhideWhenUsed/>
    <w:rsid w:val="00880717"/>
    <w:pPr>
      <w:spacing w:after="0"/>
      <w:jc w:val="left"/>
    </w:pPr>
    <w:rPr>
      <w:rFonts w:asciiTheme="minorHAnsi" w:hAnsiTheme="minorHAnsi" w:cstheme="minorHAnsi"/>
      <w:b/>
      <w:bCs/>
      <w:smallCap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880717"/>
    <w:pPr>
      <w:spacing w:after="0"/>
      <w:jc w:val="left"/>
    </w:pPr>
    <w:rPr>
      <w:rFonts w:asciiTheme="minorHAnsi" w:hAnsiTheme="minorHAnsi" w:cstheme="minorHAnsi"/>
      <w:smallCap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880717"/>
    <w:pPr>
      <w:spacing w:after="0"/>
      <w:jc w:val="left"/>
    </w:pPr>
    <w:rPr>
      <w:rFonts w:asciiTheme="minorHAnsi" w:hAnsiTheme="minorHAnsi" w:cstheme="minorHAnsi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880717"/>
    <w:pPr>
      <w:spacing w:after="0"/>
      <w:jc w:val="left"/>
    </w:pPr>
    <w:rPr>
      <w:rFonts w:asciiTheme="minorHAnsi" w:hAnsiTheme="minorHAnsi" w:cstheme="minorHAnsi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880717"/>
    <w:pPr>
      <w:spacing w:after="0"/>
      <w:jc w:val="left"/>
    </w:pPr>
    <w:rPr>
      <w:rFonts w:asciiTheme="minorHAnsi" w:hAnsiTheme="minorHAnsi" w:cstheme="minorHAnsi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880717"/>
    <w:pPr>
      <w:spacing w:after="0"/>
      <w:jc w:val="left"/>
    </w:pPr>
    <w:rPr>
      <w:rFonts w:asciiTheme="minorHAnsi" w:hAnsiTheme="minorHAnsi" w:cstheme="minorHAnsi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880717"/>
    <w:pPr>
      <w:spacing w:after="0"/>
      <w:jc w:val="left"/>
    </w:pPr>
    <w:rPr>
      <w:rFonts w:asciiTheme="minorHAnsi" w:hAnsiTheme="minorHAnsi" w:cstheme="minorHAnsi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880717"/>
    <w:pPr>
      <w:spacing w:after="0"/>
      <w:jc w:val="left"/>
    </w:pPr>
    <w:rPr>
      <w:rFonts w:asciiTheme="minorHAnsi" w:hAnsiTheme="minorHAnsi" w:cstheme="minorHAnsi"/>
      <w:sz w:val="22"/>
      <w:szCs w:val="22"/>
    </w:rPr>
  </w:style>
  <w:style w:type="paragraph" w:styleId="Legenda">
    <w:name w:val="caption"/>
    <w:basedOn w:val="Normal"/>
    <w:next w:val="Normal"/>
    <w:link w:val="LegendaChar"/>
    <w:uiPriority w:val="35"/>
    <w:semiHidden/>
    <w:unhideWhenUsed/>
    <w:qFormat/>
    <w:rsid w:val="007650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E60D2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60D24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E60D24"/>
    <w:rPr>
      <w:rFonts w:ascii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60D24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E60D24"/>
    <w:rPr>
      <w:rFonts w:ascii="Times New Roman" w:hAnsi="Times New Roman" w:cs="Times New Roman"/>
      <w:b/>
      <w:bCs/>
      <w:sz w:val="20"/>
      <w:szCs w:val="20"/>
    </w:rPr>
  </w:style>
  <w:style w:type="character" w:styleId="Ttulo2Char" w:customStyle="1">
    <w:name w:val="Título 2 Char"/>
    <w:basedOn w:val="Fontepargpadro"/>
    <w:link w:val="Ttulo2"/>
    <w:uiPriority w:val="9"/>
    <w:rsid w:val="00C755F6"/>
    <w:rPr>
      <w:rFonts w:ascii="Times New Roman" w:hAnsi="Times New Roman" w:cs="Times New Roman"/>
      <w:b/>
      <w:bCs/>
      <w:sz w:val="24"/>
      <w:szCs w:val="24"/>
    </w:rPr>
  </w:style>
  <w:style w:type="paragraph" w:styleId="Legendas" w:customStyle="1">
    <w:name w:val="Legendas"/>
    <w:basedOn w:val="Legenda"/>
    <w:link w:val="LegendasChar"/>
    <w:qFormat/>
    <w:rsid w:val="00C25DC1"/>
    <w:pPr>
      <w:keepNext/>
    </w:pPr>
    <w:rPr>
      <w:b/>
      <w:bCs/>
      <w:i w:val="0"/>
      <w:iCs w:val="0"/>
      <w:color w:val="000000" w:themeColor="text1"/>
    </w:rPr>
  </w:style>
  <w:style w:type="character" w:styleId="MenoPendente">
    <w:name w:val="Unresolved Mention"/>
    <w:basedOn w:val="Fontepargpadro"/>
    <w:uiPriority w:val="99"/>
    <w:semiHidden/>
    <w:unhideWhenUsed/>
    <w:rsid w:val="00356ABC"/>
    <w:rPr>
      <w:color w:val="605E5C"/>
      <w:shd w:val="clear" w:color="auto" w:fill="E1DFDD"/>
    </w:rPr>
  </w:style>
  <w:style w:type="character" w:styleId="LegendaChar" w:customStyle="1">
    <w:name w:val="Legenda Char"/>
    <w:basedOn w:val="Fontepargpadro"/>
    <w:link w:val="Legenda"/>
    <w:uiPriority w:val="35"/>
    <w:semiHidden/>
    <w:rsid w:val="00C755F6"/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character" w:styleId="LegendasChar" w:customStyle="1">
    <w:name w:val="Legendas Char"/>
    <w:basedOn w:val="LegendaChar"/>
    <w:link w:val="Legendas"/>
    <w:rsid w:val="00C25DC1"/>
    <w:rPr>
      <w:rFonts w:ascii="Times New Roman" w:hAnsi="Times New Roman" w:cs="Times New Roman"/>
      <w:b/>
      <w:bCs/>
      <w:i w:val="0"/>
      <w:iCs w:val="0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image" Target="media/image12.png" Id="rId26" /><Relationship Type="http://schemas.openxmlformats.org/officeDocument/2006/relationships/styles" Target="styles.xml" Id="rId3" /><Relationship Type="http://schemas.microsoft.com/office/2007/relationships/hdphoto" Target="media/hdphoto2.wdp" Id="rId21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7/relationships/hdphoto" Target="media/hdphoto1.wdp" Id="rId17" /><Relationship Type="http://schemas.openxmlformats.org/officeDocument/2006/relationships/image" Target="media/image11.png" Id="rId25" /><Relationship Type="http://schemas.openxmlformats.org/officeDocument/2006/relationships/numbering" Target="numbering.xml" Id="rId2" /><Relationship Type="http://schemas.openxmlformats.org/officeDocument/2006/relationships/image" Target="media/image4.png" Id="rId16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image" Target="media/image10.emf" Id="rId24" /><Relationship Type="http://schemas.openxmlformats.org/officeDocument/2006/relationships/customXml" Target="../customXml/item4.xml" Id="rId32" /><Relationship Type="http://schemas.openxmlformats.org/officeDocument/2006/relationships/webSettings" Target="webSettings.xml" Id="rId5" /><Relationship Type="http://schemas.openxmlformats.org/officeDocument/2006/relationships/image" Target="media/image3.jpeg" Id="rId15" /><Relationship Type="http://schemas.openxmlformats.org/officeDocument/2006/relationships/image" Target="media/image9.emf" Id="rId23" /><Relationship Type="http://schemas.openxmlformats.org/officeDocument/2006/relationships/fontTable" Target="fontTable.xml" Id="rId28" /><Relationship Type="http://schemas.openxmlformats.org/officeDocument/2006/relationships/header" Target="header2.xml" Id="rId10" /><Relationship Type="http://schemas.openxmlformats.org/officeDocument/2006/relationships/image" Target="media/image6.tmp" Id="rId19" /><Relationship Type="http://schemas.openxmlformats.org/officeDocument/2006/relationships/customXml" Target="../customXml/item3.xml" Id="rId31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media/image2.emf" Id="rId14" /><Relationship Type="http://schemas.openxmlformats.org/officeDocument/2006/relationships/image" Target="media/image8.png" Id="rId22" /><Relationship Type="http://schemas.openxmlformats.org/officeDocument/2006/relationships/header" Target="header4.xml" Id="rId27" /><Relationship Type="http://schemas.openxmlformats.org/officeDocument/2006/relationships/customXml" Target="../customXml/item2.xml" Id="rId30" /><Relationship Type="http://schemas.openxmlformats.org/officeDocument/2006/relationships/glossaryDocument" Target="glossary/document.xml" Id="R41814ab130994c4b" /><Relationship Type="http://schemas.microsoft.com/office/2020/10/relationships/intelligence" Target="intelligence2.xml" Id="Ra1b2f0b56ea04f8e" /><Relationship Type="http://schemas.openxmlformats.org/officeDocument/2006/relationships/image" Target="/media/image9.png" Id="R257ef6974bf54223" /><Relationship Type="http://schemas.openxmlformats.org/officeDocument/2006/relationships/image" Target="/media/imagea.png" Id="R9a8e33508c2f4a1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d66c7-8000-4b8a-8f3f-dce443d6a2b8}"/>
      </w:docPartPr>
      <w:docPartBody>
        <w:p w14:paraId="6BA34B7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C833E18A21B4EAEDF7631B39E08B8" ma:contentTypeVersion="2" ma:contentTypeDescription="Crie um novo documento." ma:contentTypeScope="" ma:versionID="5a291c89c7243ff1263cfb3ea4087c2b">
  <xsd:schema xmlns:xsd="http://www.w3.org/2001/XMLSchema" xmlns:xs="http://www.w3.org/2001/XMLSchema" xmlns:p="http://schemas.microsoft.com/office/2006/metadata/properties" xmlns:ns2="796e0b10-bfdb-4f7e-9f0a-e2f74b7c0dd0" targetNamespace="http://schemas.microsoft.com/office/2006/metadata/properties" ma:root="true" ma:fieldsID="5e862fc1cbbf056fc53ef2abc0862261" ns2:_="">
    <xsd:import namespace="796e0b10-bfdb-4f7e-9f0a-e2f74b7c0d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e0b10-bfdb-4f7e-9f0a-e2f74b7c0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349A3F-9E79-416A-941E-0BDE01161F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BAFF00-92C6-41BE-89EC-ADE28E9A2187}"/>
</file>

<file path=customXml/itemProps3.xml><?xml version="1.0" encoding="utf-8"?>
<ds:datastoreItem xmlns:ds="http://schemas.openxmlformats.org/officeDocument/2006/customXml" ds:itemID="{969ADD3E-C0FF-4192-8B65-BD4337FC7728}"/>
</file>

<file path=customXml/itemProps4.xml><?xml version="1.0" encoding="utf-8"?>
<ds:datastoreItem xmlns:ds="http://schemas.openxmlformats.org/officeDocument/2006/customXml" ds:itemID="{0919B59C-3F75-4DFD-99E0-CC39187299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NAYLA SANTOS GUIMARAES</dc:creator>
  <keywords/>
  <dc:description/>
  <lastModifiedBy>Pablo Rodrigues De Paula</lastModifiedBy>
  <revision>41</revision>
  <lastPrinted>2022-07-31T21:53:00.0000000Z</lastPrinted>
  <dcterms:created xsi:type="dcterms:W3CDTF">2022-07-19T00:22:00.0000000Z</dcterms:created>
  <dcterms:modified xsi:type="dcterms:W3CDTF">2022-08-01T22:33:16.1030952Z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24b1752-a977-4927-b9e6-e48a43684aee_Enabled">
    <vt:lpwstr>true</vt:lpwstr>
  </property>
  <property fmtid="{D5CDD505-2E9C-101B-9397-08002B2CF9AE}" pid="3" name="MSIP_Label_624b1752-a977-4927-b9e6-e48a43684aee_SetDate">
    <vt:lpwstr>2022-07-19T00:28:31Z</vt:lpwstr>
  </property>
  <property fmtid="{D5CDD505-2E9C-101B-9397-08002B2CF9AE}" pid="4" name="MSIP_Label_624b1752-a977-4927-b9e6-e48a43684aee_Method">
    <vt:lpwstr>Privileged</vt:lpwstr>
  </property>
  <property fmtid="{D5CDD505-2E9C-101B-9397-08002B2CF9AE}" pid="5" name="MSIP_Label_624b1752-a977-4927-b9e6-e48a43684aee_Name">
    <vt:lpwstr>Public</vt:lpwstr>
  </property>
  <property fmtid="{D5CDD505-2E9C-101B-9397-08002B2CF9AE}" pid="6" name="MSIP_Label_624b1752-a977-4927-b9e6-e48a43684aee_SiteId">
    <vt:lpwstr>031a09bc-a2bf-44df-888e-4e09355b7a24</vt:lpwstr>
  </property>
  <property fmtid="{D5CDD505-2E9C-101B-9397-08002B2CF9AE}" pid="7" name="MSIP_Label_624b1752-a977-4927-b9e6-e48a43684aee_ActionId">
    <vt:lpwstr>45408bb0-5271-4212-a3c5-28cd588eff85</vt:lpwstr>
  </property>
  <property fmtid="{D5CDD505-2E9C-101B-9397-08002B2CF9AE}" pid="8" name="MSIP_Label_624b1752-a977-4927-b9e6-e48a43684aee_ContentBits">
    <vt:lpwstr>0</vt:lpwstr>
  </property>
  <property fmtid="{D5CDD505-2E9C-101B-9397-08002B2CF9AE}" pid="9" name="ContentTypeId">
    <vt:lpwstr>0x010100706C833E18A21B4EAEDF7631B39E08B8</vt:lpwstr>
  </property>
</Properties>
</file>