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color w:val="0B2545"/>
          <w:sz w:val="54"/>
        </w:rPr>
        <w:t>Payroll and Resignation Operations</w:t>
      </w:r>
    </w:p>
    <w:p>
      <w:r>
        <w:rPr>
          <w:rFonts w:ascii="Calibri" w:hAnsi="Calibri"/>
          <w:b/>
          <w:i w:val="0"/>
          <w:color w:val="2E74B5"/>
          <w:sz w:val="30"/>
        </w:rPr>
        <w:t>Operator SOP for HR, Payroll, Department Managers, and Employees</w:t>
      </w:r>
    </w:p>
    <w:p>
      <w:r>
        <w:rPr>
          <w:rFonts w:ascii="Calibri" w:hAnsi="Calibri"/>
          <w:b w:val="0"/>
          <w:i w:val="0"/>
          <w:color w:val="000000"/>
          <w:sz w:val="22"/>
        </w:rPr>
        <w:t>Version 1.0 | 07 September 2026 | Odoo 19 | Database: kep2</w:t>
      </w:r>
    </w:p>
    <w:tbl>
      <w:tblPr>
        <w:tblW w:type="dxa" w:w="9360"/>
        <w:jc w:val="left"/>
        <w:tblLayout w:type="fixed"/>
        <w:tblLook w:firstColumn="1" w:firstRow="1" w:lastColumn="0" w:lastRow="0" w:noHBand="0" w:noVBand="1" w:val="04A0"/>
        <w:tblInd w:type="dxa" w:w="120"/>
      </w:tblPr>
      <w:tblGrid>
        <w:gridCol w:w="9360"/>
      </w:tblGrid>
      <w:tr>
        <w:tc>
          <w:tcPr>
            <w:tcW w:type="dxa" w:w="9360"/>
            <w:shd w:fill="E8EEF5"/>
            <w:tcMar>
              <w:top w:w="90" w:type="dxa"/>
              <w:bottom w:w="90" w:type="dxa"/>
              <w:start w:w="120" w:type="dxa"/>
              <w:end w:w="120" w:type="dxa"/>
            </w:tcMar>
            <w:vAlign w:val="center"/>
          </w:tcPr>
          <w:p>
            <w:pPr>
              <w:spacing w:after="0"/>
            </w:pPr>
            <w:r>
              <w:rPr>
                <w:rFonts w:ascii="Calibri" w:hAnsi="Calibri"/>
                <w:b/>
                <w:i w:val="0"/>
                <w:color w:val="0B2545"/>
                <w:sz w:val="20"/>
              </w:rPr>
              <w:t xml:space="preserve">Purpose: </w:t>
            </w:r>
            <w:r>
              <w:rPr>
                <w:rFonts w:ascii="Calibri" w:hAnsi="Calibri"/>
                <w:b w:val="0"/>
                <w:i w:val="0"/>
                <w:color w:val="000000"/>
                <w:sz w:val="20"/>
              </w:rPr>
              <w:t>Use this guide to configure payroll, process payslips, submit and approve resignations, and complete offboarding without changing historical employee records.</w:t>
            </w:r>
          </w:p>
        </w:tc>
      </w:tr>
    </w:tbl>
    <w:p>
      <w:pPr>
        <w:spacing w:after="20"/>
      </w:pPr>
    </w:p>
    <w:p>
      <w:pPr>
        <w:pStyle w:val="Heading1"/>
      </w:pPr>
      <w:r>
        <w:t>1. Roles and responsibilities</w:t>
      </w:r>
    </w:p>
    <w:tbl>
      <w:tblPr>
        <w:tblStyle w:val="TableGrid"/>
        <w:tblW w:type="dxa" w:w="92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900"/>
        <w:gridCol w:w="3400"/>
        <w:gridCol w:w="3960"/>
      </w:tblGrid>
      <w:tr>
        <w:tc>
          <w:tcPr>
            <w:tcW w:type="dxa" w:w="1900"/>
            <w:shd w:fill="E8EEF5"/>
            <w:vAlign w:val="center"/>
            <w:tcMar>
              <w:top w:w="90" w:type="dxa"/>
              <w:bottom w:w="90" w:type="dxa"/>
              <w:start w:w="120" w:type="dxa"/>
              <w:end w:w="120" w:type="dxa"/>
            </w:tcMar>
          </w:tcPr>
          <w:p>
            <w:pPr>
              <w:spacing w:after="0"/>
              <w:jc w:val="left"/>
            </w:pPr>
            <w:r>
              <w:rPr>
                <w:rFonts w:ascii="Calibri" w:hAnsi="Calibri"/>
                <w:b/>
                <w:i w:val="0"/>
                <w:color w:val="0B2545"/>
                <w:sz w:val="18"/>
              </w:rPr>
              <w:t>Role</w:t>
            </w:r>
          </w:p>
        </w:tc>
        <w:tc>
          <w:tcPr>
            <w:tcW w:type="dxa" w:w="3400"/>
            <w:shd w:fill="E8EEF5"/>
            <w:vAlign w:val="center"/>
            <w:tcMar>
              <w:top w:w="90" w:type="dxa"/>
              <w:bottom w:w="90" w:type="dxa"/>
              <w:start w:w="120" w:type="dxa"/>
              <w:end w:w="120" w:type="dxa"/>
            </w:tcMar>
          </w:tcPr>
          <w:p>
            <w:pPr>
              <w:spacing w:after="0"/>
              <w:jc w:val="left"/>
            </w:pPr>
            <w:r>
              <w:rPr>
                <w:rFonts w:ascii="Calibri" w:hAnsi="Calibri"/>
                <w:b/>
                <w:i w:val="0"/>
                <w:color w:val="0B2545"/>
                <w:sz w:val="18"/>
              </w:rPr>
              <w:t>Payroll responsibility</w:t>
            </w:r>
          </w:p>
        </w:tc>
        <w:tc>
          <w:tcPr>
            <w:tcW w:type="dxa" w:w="3960"/>
            <w:shd w:fill="E8EEF5"/>
            <w:vAlign w:val="center"/>
            <w:tcMar>
              <w:top w:w="90" w:type="dxa"/>
              <w:bottom w:w="90" w:type="dxa"/>
              <w:start w:w="120" w:type="dxa"/>
              <w:end w:w="120" w:type="dxa"/>
            </w:tcMar>
          </w:tcPr>
          <w:p>
            <w:pPr>
              <w:spacing w:after="0"/>
              <w:jc w:val="left"/>
            </w:pPr>
            <w:r>
              <w:rPr>
                <w:rFonts w:ascii="Calibri" w:hAnsi="Calibri"/>
                <w:b/>
                <w:i w:val="0"/>
                <w:color w:val="0B2545"/>
                <w:sz w:val="18"/>
              </w:rPr>
              <w:t>Resignation responsibility</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Employee</w:t>
            </w:r>
          </w:p>
        </w:tc>
        <w:tc>
          <w:tcPr>
            <w:tcW w:type="dxa" w:w="3400"/>
            <w:vAlign w:val="center"/>
            <w:tcMar>
              <w:top w:w="90" w:type="dxa"/>
              <w:bottom w:w="90" w:type="dxa"/>
              <w:start w:w="120" w:type="dxa"/>
              <w:end w:w="120" w:type="dxa"/>
            </w:tcMar>
          </w:tcPr>
          <w:p>
            <w:pPr>
              <w:spacing w:after="0"/>
            </w:pPr>
            <w:r>
              <w:rPr>
                <w:rFonts w:ascii="Calibri" w:hAnsi="Calibri"/>
                <w:b w:val="0"/>
                <w:i w:val="0"/>
                <w:color w:val="000000"/>
                <w:sz w:val="17"/>
              </w:rPr>
              <w:t>View own payslips and contract-related information.</w:t>
            </w:r>
          </w:p>
        </w:tc>
        <w:tc>
          <w:tcPr>
            <w:tcW w:type="dxa" w:w="3960"/>
            <w:vAlign w:val="center"/>
            <w:tcMar>
              <w:top w:w="90" w:type="dxa"/>
              <w:bottom w:w="90" w:type="dxa"/>
              <w:start w:w="120" w:type="dxa"/>
              <w:end w:w="120" w:type="dxa"/>
            </w:tcMar>
          </w:tcPr>
          <w:p>
            <w:pPr>
              <w:spacing w:after="0"/>
            </w:pPr>
            <w:r>
              <w:rPr>
                <w:rFonts w:ascii="Calibri" w:hAnsi="Calibri"/>
                <w:b w:val="0"/>
                <w:i w:val="0"/>
                <w:color w:val="000000"/>
                <w:sz w:val="17"/>
              </w:rPr>
              <w:t>Create and confirm own resignation; view own request.</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Department Manager</w:t>
            </w:r>
          </w:p>
        </w:tc>
        <w:tc>
          <w:tcPr>
            <w:tcW w:type="dxa" w:w="3400"/>
            <w:vAlign w:val="center"/>
            <w:tcMar>
              <w:top w:w="90" w:type="dxa"/>
              <w:bottom w:w="90" w:type="dxa"/>
              <w:start w:w="120" w:type="dxa"/>
              <w:end w:w="120" w:type="dxa"/>
            </w:tcMar>
          </w:tcPr>
          <w:p>
            <w:pPr>
              <w:spacing w:after="0"/>
            </w:pPr>
            <w:r>
              <w:rPr>
                <w:rFonts w:ascii="Calibri" w:hAnsi="Calibri"/>
                <w:b w:val="0"/>
                <w:i w:val="0"/>
                <w:color w:val="000000"/>
                <w:sz w:val="17"/>
              </w:rPr>
              <w:t>Review department payroll information where permitted.</w:t>
            </w:r>
          </w:p>
        </w:tc>
        <w:tc>
          <w:tcPr>
            <w:tcW w:type="dxa" w:w="3960"/>
            <w:vAlign w:val="center"/>
            <w:tcMar>
              <w:top w:w="90" w:type="dxa"/>
              <w:bottom w:w="90" w:type="dxa"/>
              <w:start w:w="120" w:type="dxa"/>
              <w:end w:w="120" w:type="dxa"/>
            </w:tcMar>
          </w:tcPr>
          <w:p>
            <w:pPr>
              <w:spacing w:after="0"/>
            </w:pPr>
            <w:r>
              <w:rPr>
                <w:rFonts w:ascii="Calibri" w:hAnsi="Calibri"/>
                <w:b w:val="0"/>
                <w:i w:val="0"/>
                <w:color w:val="000000"/>
                <w:sz w:val="17"/>
              </w:rPr>
              <w:t>Review department employee resignation, handover, and department clearance; approve or reject.</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HR Officer</w:t>
            </w:r>
          </w:p>
        </w:tc>
        <w:tc>
          <w:tcPr>
            <w:tcW w:type="dxa" w:w="3400"/>
            <w:vAlign w:val="center"/>
            <w:tcMar>
              <w:top w:w="90" w:type="dxa"/>
              <w:bottom w:w="90" w:type="dxa"/>
              <w:start w:w="120" w:type="dxa"/>
              <w:end w:w="120" w:type="dxa"/>
            </w:tcMar>
          </w:tcPr>
          <w:p>
            <w:pPr>
              <w:spacing w:after="0"/>
            </w:pPr>
            <w:r>
              <w:rPr>
                <w:rFonts w:ascii="Calibri" w:hAnsi="Calibri"/>
                <w:b w:val="0"/>
                <w:i w:val="0"/>
                <w:color w:val="000000"/>
                <w:sz w:val="17"/>
              </w:rPr>
              <w:t>Configure profiles, contracts, salary rules, and process payslips.</w:t>
            </w:r>
          </w:p>
        </w:tc>
        <w:tc>
          <w:tcPr>
            <w:tcW w:type="dxa" w:w="3960"/>
            <w:vAlign w:val="center"/>
            <w:tcMar>
              <w:top w:w="90" w:type="dxa"/>
              <w:bottom w:w="90" w:type="dxa"/>
              <w:start w:w="120" w:type="dxa"/>
              <w:end w:w="120" w:type="dxa"/>
            </w:tcMar>
          </w:tcPr>
          <w:p>
            <w:pPr>
              <w:spacing w:after="0"/>
            </w:pPr>
            <w:r>
              <w:rPr>
                <w:rFonts w:ascii="Calibri" w:hAnsi="Calibri"/>
                <w:b w:val="0"/>
                <w:i w:val="0"/>
                <w:color w:val="000000"/>
                <w:sz w:val="17"/>
              </w:rPr>
              <w:t>Review and approve/reject resignations; complete HR clearance and documents.</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HR Manager</w:t>
            </w:r>
          </w:p>
        </w:tc>
        <w:tc>
          <w:tcPr>
            <w:tcW w:type="dxa" w:w="3400"/>
            <w:vAlign w:val="center"/>
            <w:tcMar>
              <w:top w:w="90" w:type="dxa"/>
              <w:bottom w:w="90" w:type="dxa"/>
              <w:start w:w="120" w:type="dxa"/>
              <w:end w:w="120" w:type="dxa"/>
            </w:tcMar>
          </w:tcPr>
          <w:p>
            <w:pPr>
              <w:spacing w:after="0"/>
            </w:pPr>
            <w:r>
              <w:rPr>
                <w:rFonts w:ascii="Calibri" w:hAnsi="Calibri"/>
                <w:b w:val="0"/>
                <w:i w:val="0"/>
                <w:color w:val="000000"/>
                <w:sz w:val="17"/>
              </w:rPr>
              <w:t>All HR Officer access plus contract and configuration control.</w:t>
            </w:r>
          </w:p>
        </w:tc>
        <w:tc>
          <w:tcPr>
            <w:tcW w:type="dxa" w:w="3960"/>
            <w:vAlign w:val="center"/>
            <w:tcMar>
              <w:top w:w="90" w:type="dxa"/>
              <w:bottom w:w="90" w:type="dxa"/>
              <w:start w:w="120" w:type="dxa"/>
              <w:end w:w="120" w:type="dxa"/>
            </w:tcMar>
          </w:tcPr>
          <w:p>
            <w:pPr>
              <w:spacing w:after="0"/>
            </w:pPr>
            <w:r>
              <w:rPr>
                <w:rFonts w:ascii="Calibri" w:hAnsi="Calibri"/>
                <w:b w:val="0"/>
                <w:i w:val="0"/>
                <w:color w:val="000000"/>
                <w:sz w:val="17"/>
              </w:rPr>
              <w:t>Reset approved requests to draft and control final HR processing.</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Finance</w:t>
            </w:r>
          </w:p>
        </w:tc>
        <w:tc>
          <w:tcPr>
            <w:tcW w:type="dxa" w:w="3400"/>
            <w:vAlign w:val="center"/>
            <w:tcMar>
              <w:top w:w="90" w:type="dxa"/>
              <w:bottom w:w="90" w:type="dxa"/>
              <w:start w:w="120" w:type="dxa"/>
              <w:end w:w="120" w:type="dxa"/>
            </w:tcMar>
          </w:tcPr>
          <w:p>
            <w:pPr>
              <w:spacing w:after="0"/>
            </w:pPr>
            <w:r>
              <w:rPr>
                <w:rFonts w:ascii="Calibri" w:hAnsi="Calibri"/>
                <w:b w:val="0"/>
                <w:i w:val="0"/>
                <w:color w:val="000000"/>
                <w:sz w:val="17"/>
              </w:rPr>
              <w:t>Verify deductions, settlement amounts, and payment status.</w:t>
            </w:r>
          </w:p>
        </w:tc>
        <w:tc>
          <w:tcPr>
            <w:tcW w:type="dxa" w:w="3960"/>
            <w:vAlign w:val="center"/>
            <w:tcMar>
              <w:top w:w="90" w:type="dxa"/>
              <w:bottom w:w="90" w:type="dxa"/>
              <w:start w:w="120" w:type="dxa"/>
              <w:end w:w="120" w:type="dxa"/>
            </w:tcMar>
          </w:tcPr>
          <w:p>
            <w:pPr>
              <w:spacing w:after="0"/>
            </w:pPr>
            <w:r>
              <w:rPr>
                <w:rFonts w:ascii="Calibri" w:hAnsi="Calibri"/>
                <w:b w:val="0"/>
                <w:i w:val="0"/>
                <w:color w:val="000000"/>
                <w:sz w:val="17"/>
              </w:rPr>
              <w:t>Complete finance clearance and full-and-final settlement inputs.</w:t>
            </w:r>
          </w:p>
        </w:tc>
      </w:tr>
    </w:tbl>
    <w:p>
      <w:pPr>
        <w:spacing w:after="20"/>
      </w:pPr>
    </w:p>
    <w:tbl>
      <w:tblPr>
        <w:tblW w:type="dxa" w:w="9360"/>
        <w:jc w:val="left"/>
        <w:tblLayout w:type="fixed"/>
        <w:tblLook w:firstColumn="1" w:firstRow="1" w:lastColumn="0" w:lastRow="0" w:noHBand="0" w:noVBand="1" w:val="04A0"/>
        <w:tblInd w:type="dxa" w:w="120"/>
      </w:tblPr>
      <w:tblGrid>
        <w:gridCol w:w="9360"/>
      </w:tblGrid>
      <w:tr>
        <w:tc>
          <w:tcPr>
            <w:tcW w:type="dxa" w:w="9360"/>
            <w:shd w:fill="FFF4CC"/>
            <w:tcMar>
              <w:top w:w="90" w:type="dxa"/>
              <w:bottom w:w="90" w:type="dxa"/>
              <w:start w:w="120" w:type="dxa"/>
              <w:end w:w="120" w:type="dxa"/>
            </w:tcMar>
            <w:vAlign w:val="center"/>
          </w:tcPr>
          <w:p>
            <w:pPr>
              <w:spacing w:after="0"/>
            </w:pPr>
            <w:r>
              <w:rPr>
                <w:rFonts w:ascii="Calibri" w:hAnsi="Calibri"/>
                <w:b/>
                <w:i w:val="0"/>
                <w:color w:val="0B2545"/>
                <w:sz w:val="20"/>
              </w:rPr>
              <w:t xml:space="preserve">Access note: </w:t>
            </w:r>
            <w:r>
              <w:rPr>
                <w:rFonts w:ascii="Calibri" w:hAnsi="Calibri"/>
                <w:b w:val="0"/>
                <w:i w:val="0"/>
                <w:color w:val="000000"/>
                <w:sz w:val="20"/>
              </w:rPr>
              <w:t>If Payroll, Contract Overview, or approval buttons are missing, assign the correct HR/Payroll group to the user, then log out and log in again.</w:t>
            </w:r>
          </w:p>
        </w:tc>
      </w:tr>
    </w:tbl>
    <w:p>
      <w:pPr>
        <w:spacing w:after="20"/>
      </w:pPr>
    </w:p>
    <w:p>
      <w:pPr>
        <w:pStyle w:val="Heading1"/>
      </w:pPr>
      <w:r>
        <w:t>2. Payroll setup</w:t>
      </w:r>
    </w:p>
    <w:p>
      <w:r>
        <w:rPr>
          <w:rFonts w:ascii="Calibri" w:hAnsi="Calibri"/>
          <w:b w:val="0"/>
          <w:i w:val="0"/>
          <w:color w:val="000000"/>
          <w:sz w:val="22"/>
        </w:rPr>
        <w:t>Payroll has two levels: the shared Payroll Profile stores standard policy values, while the employee contract stores the employee-specific wage and current terms.</w:t>
      </w:r>
    </w:p>
    <w:tbl>
      <w:tblPr>
        <w:tblStyle w:val="TableGrid"/>
        <w:tblW w:type="dxa" w:w="92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900"/>
        <w:gridCol w:w="3900"/>
        <w:gridCol w:w="3460"/>
      </w:tblGrid>
      <w:tr>
        <w:tc>
          <w:tcPr>
            <w:tcW w:type="dxa" w:w="1900"/>
            <w:shd w:fill="E8EEF5"/>
            <w:vAlign w:val="center"/>
            <w:tcMar>
              <w:top w:w="90" w:type="dxa"/>
              <w:bottom w:w="90" w:type="dxa"/>
              <w:start w:w="120" w:type="dxa"/>
              <w:end w:w="120" w:type="dxa"/>
            </w:tcMar>
          </w:tcPr>
          <w:p>
            <w:pPr>
              <w:spacing w:after="0"/>
              <w:jc w:val="left"/>
            </w:pPr>
            <w:r>
              <w:rPr>
                <w:rFonts w:ascii="Calibri" w:hAnsi="Calibri"/>
                <w:b/>
                <w:i w:val="0"/>
                <w:color w:val="0B2545"/>
                <w:sz w:val="18"/>
              </w:rPr>
              <w:t>Record</w:t>
            </w:r>
          </w:p>
        </w:tc>
        <w:tc>
          <w:tcPr>
            <w:tcW w:type="dxa" w:w="3900"/>
            <w:shd w:fill="E8EEF5"/>
            <w:vAlign w:val="center"/>
            <w:tcMar>
              <w:top w:w="90" w:type="dxa"/>
              <w:bottom w:w="90" w:type="dxa"/>
              <w:start w:w="120" w:type="dxa"/>
              <w:end w:w="120" w:type="dxa"/>
            </w:tcMar>
          </w:tcPr>
          <w:p>
            <w:pPr>
              <w:spacing w:after="0"/>
              <w:jc w:val="left"/>
            </w:pPr>
            <w:r>
              <w:rPr>
                <w:rFonts w:ascii="Calibri" w:hAnsi="Calibri"/>
                <w:b/>
                <w:i w:val="0"/>
                <w:color w:val="0B2545"/>
                <w:sz w:val="18"/>
              </w:rPr>
              <w:t>Purpose</w:t>
            </w:r>
          </w:p>
        </w:tc>
        <w:tc>
          <w:tcPr>
            <w:tcW w:type="dxa" w:w="3460"/>
            <w:shd w:fill="E8EEF5"/>
            <w:vAlign w:val="center"/>
            <w:tcMar>
              <w:top w:w="90" w:type="dxa"/>
              <w:bottom w:w="90" w:type="dxa"/>
              <w:start w:w="120" w:type="dxa"/>
              <w:end w:w="120" w:type="dxa"/>
            </w:tcMar>
          </w:tcPr>
          <w:p>
            <w:pPr>
              <w:spacing w:after="0"/>
              <w:jc w:val="left"/>
            </w:pPr>
            <w:r>
              <w:rPr>
                <w:rFonts w:ascii="Calibri" w:hAnsi="Calibri"/>
                <w:b/>
                <w:i w:val="0"/>
                <w:color w:val="0B2545"/>
                <w:sz w:val="18"/>
              </w:rPr>
              <w:t>Where to maintain it</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Payroll Profile</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Shared percentages, allowances, PF/ESI, tax, and overtime policy.</w:t>
            </w:r>
          </w:p>
        </w:tc>
        <w:tc>
          <w:tcPr>
            <w:tcW w:type="dxa" w:w="3460"/>
            <w:vAlign w:val="center"/>
            <w:tcMar>
              <w:top w:w="90" w:type="dxa"/>
              <w:bottom w:w="90" w:type="dxa"/>
              <w:start w:w="120" w:type="dxa"/>
              <w:end w:w="120" w:type="dxa"/>
            </w:tcMar>
          </w:tcPr>
          <w:p>
            <w:pPr>
              <w:spacing w:after="0"/>
            </w:pPr>
            <w:r>
              <w:rPr>
                <w:rFonts w:ascii="Calibri" w:hAnsi="Calibri"/>
                <w:b w:val="0"/>
                <w:i w:val="0"/>
                <w:color w:val="000000"/>
                <w:sz w:val="17"/>
              </w:rPr>
              <w:t>Payroll -&gt; Configuration -&gt; Payroll Profiles</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Employee Contract</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One employee-specific contract/version with wage and effective dates.</w:t>
            </w:r>
          </w:p>
        </w:tc>
        <w:tc>
          <w:tcPr>
            <w:tcW w:type="dxa" w:w="3460"/>
            <w:vAlign w:val="center"/>
            <w:tcMar>
              <w:top w:w="90" w:type="dxa"/>
              <w:bottom w:w="90" w:type="dxa"/>
              <w:start w:w="120" w:type="dxa"/>
              <w:end w:w="120" w:type="dxa"/>
            </w:tcMar>
          </w:tcPr>
          <w:p>
            <w:pPr>
              <w:spacing w:after="0"/>
            </w:pPr>
            <w:r>
              <w:rPr>
                <w:rFonts w:ascii="Calibri" w:hAnsi="Calibri"/>
                <w:b w:val="0"/>
                <w:i w:val="0"/>
                <w:color w:val="000000"/>
                <w:sz w:val="17"/>
              </w:rPr>
              <w:t>Employees -&gt; Employees -&gt; employee -&gt; Payroll</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Salary Rules</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Rules that calculate payslip earnings and deductions.</w:t>
            </w:r>
          </w:p>
        </w:tc>
        <w:tc>
          <w:tcPr>
            <w:tcW w:type="dxa" w:w="3460"/>
            <w:vAlign w:val="center"/>
            <w:tcMar>
              <w:top w:w="90" w:type="dxa"/>
              <w:bottom w:w="90" w:type="dxa"/>
              <w:start w:w="120" w:type="dxa"/>
              <w:end w:w="120" w:type="dxa"/>
            </w:tcMar>
          </w:tcPr>
          <w:p>
            <w:pPr>
              <w:spacing w:after="0"/>
            </w:pPr>
            <w:r>
              <w:rPr>
                <w:rFonts w:ascii="Calibri" w:hAnsi="Calibri"/>
                <w:b w:val="0"/>
                <w:i w:val="0"/>
                <w:color w:val="000000"/>
                <w:sz w:val="17"/>
              </w:rPr>
              <w:t>Payroll -&gt; Configuration -&gt; Salary Rules</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Payslip</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The monthly calculation and final payroll record.</w:t>
            </w:r>
          </w:p>
        </w:tc>
        <w:tc>
          <w:tcPr>
            <w:tcW w:type="dxa" w:w="3460"/>
            <w:vAlign w:val="center"/>
            <w:tcMar>
              <w:top w:w="90" w:type="dxa"/>
              <w:bottom w:w="90" w:type="dxa"/>
              <w:start w:w="120" w:type="dxa"/>
              <w:end w:w="120" w:type="dxa"/>
            </w:tcMar>
          </w:tcPr>
          <w:p>
            <w:pPr>
              <w:spacing w:after="0"/>
            </w:pPr>
            <w:r>
              <w:rPr>
                <w:rFonts w:ascii="Calibri" w:hAnsi="Calibri"/>
                <w:b w:val="0"/>
                <w:i w:val="0"/>
                <w:color w:val="000000"/>
                <w:sz w:val="17"/>
              </w:rPr>
              <w:t>Payroll -&gt; Payslips</w:t>
            </w:r>
          </w:p>
        </w:tc>
      </w:tr>
    </w:tbl>
    <w:p>
      <w:pPr>
        <w:spacing w:after="20"/>
      </w:pPr>
    </w:p>
    <w:p>
      <w:pPr>
        <w:pStyle w:val="Heading2"/>
      </w:pPr>
      <w:r>
        <w:t>2.1 Maintain Payroll Profiles</w:t>
      </w:r>
    </w:p>
    <w:p>
      <w:pPr>
        <w:pStyle w:val="ListNumber"/>
        <w:spacing w:after="60"/>
      </w:pPr>
      <w:r>
        <w:rPr>
          <w:rFonts w:ascii="Calibri" w:hAnsi="Calibri"/>
          <w:b w:val="0"/>
          <w:i w:val="0"/>
          <w:color w:val="000000"/>
          <w:sz w:val="20"/>
        </w:rPr>
        <w:t>Open Payroll -&gt; Configuration -&gt; Payroll Profiles.</w:t>
      </w:r>
    </w:p>
    <w:p>
      <w:pPr>
        <w:pStyle w:val="ListNumber"/>
        <w:spacing w:after="60"/>
      </w:pPr>
      <w:r>
        <w:rPr>
          <w:rFonts w:ascii="Calibri" w:hAnsi="Calibri"/>
          <w:b w:val="0"/>
          <w:i w:val="0"/>
          <w:color w:val="000000"/>
          <w:sz w:val="20"/>
        </w:rPr>
        <w:t>Open an existing profile or click New.</w:t>
      </w:r>
    </w:p>
    <w:p>
      <w:pPr>
        <w:pStyle w:val="ListNumber"/>
        <w:spacing w:after="60"/>
      </w:pPr>
      <w:r>
        <w:rPr>
          <w:rFonts w:ascii="Calibri" w:hAnsi="Calibri"/>
          <w:b w:val="0"/>
          <w:i w:val="0"/>
          <w:color w:val="000000"/>
          <w:sz w:val="20"/>
        </w:rPr>
        <w:t>Enter the profile name and select its profile code.</w:t>
      </w:r>
    </w:p>
    <w:p>
      <w:pPr>
        <w:pStyle w:val="ListNumber"/>
        <w:spacing w:after="60"/>
      </w:pPr>
      <w:r>
        <w:rPr>
          <w:rFonts w:ascii="Calibri" w:hAnsi="Calibri"/>
          <w:b w:val="0"/>
          <w:i w:val="0"/>
          <w:color w:val="000000"/>
          <w:sz w:val="20"/>
        </w:rPr>
        <w:t>Set Basic %, HRA %, DA, Allowance, Washing Allowance, Medical Allowance, Conveyance, Travel, Meal, and Other Allowances.</w:t>
      </w:r>
    </w:p>
    <w:p>
      <w:pPr>
        <w:pStyle w:val="ListNumber"/>
        <w:spacing w:after="60"/>
      </w:pPr>
      <w:r>
        <w:rPr>
          <w:rFonts w:ascii="Calibri" w:hAnsi="Calibri"/>
          <w:b w:val="0"/>
          <w:i w:val="0"/>
          <w:color w:val="000000"/>
          <w:sz w:val="20"/>
        </w:rPr>
        <w:t>Set Overtime Multiplier.</w:t>
      </w:r>
    </w:p>
    <w:p>
      <w:pPr>
        <w:pStyle w:val="ListNumber"/>
        <w:spacing w:after="60"/>
      </w:pPr>
      <w:r>
        <w:rPr>
          <w:rFonts w:ascii="Calibri" w:hAnsi="Calibri"/>
          <w:b w:val="0"/>
          <w:i w:val="0"/>
          <w:color w:val="000000"/>
          <w:sz w:val="20"/>
        </w:rPr>
        <w:t>Set ESI applicability, employee/employer rates, and wage ceiling.</w:t>
      </w:r>
    </w:p>
    <w:p>
      <w:pPr>
        <w:pStyle w:val="ListNumber"/>
        <w:spacing w:after="60"/>
      </w:pPr>
      <w:r>
        <w:rPr>
          <w:rFonts w:ascii="Calibri" w:hAnsi="Calibri"/>
          <w:b w:val="0"/>
          <w:i w:val="0"/>
          <w:color w:val="000000"/>
          <w:sz w:val="20"/>
        </w:rPr>
        <w:t>Set PF rate, PF wage ceiling, and Professional Tax.</w:t>
      </w:r>
    </w:p>
    <w:p>
      <w:pPr>
        <w:pStyle w:val="ListNumber"/>
        <w:spacing w:after="60"/>
      </w:pPr>
      <w:r>
        <w:rPr>
          <w:rFonts w:ascii="Calibri" w:hAnsi="Calibri"/>
          <w:b w:val="0"/>
          <w:i w:val="0"/>
          <w:color w:val="000000"/>
          <w:sz w:val="20"/>
        </w:rPr>
        <w:t>Save the profile and use it for new or revised employee contracts.</w:t>
      </w:r>
    </w:p>
    <w:tbl>
      <w:tblPr>
        <w:tblW w:type="dxa" w:w="9360"/>
        <w:jc w:val="left"/>
        <w:tblLayout w:type="fixed"/>
        <w:tblLook w:firstColumn="1" w:firstRow="1" w:lastColumn="0" w:lastRow="0" w:noHBand="0" w:noVBand="1" w:val="04A0"/>
        <w:tblInd w:type="dxa" w:w="120"/>
      </w:tblPr>
      <w:tblGrid>
        <w:gridCol w:w="9360"/>
      </w:tblGrid>
      <w:tr>
        <w:tc>
          <w:tcPr>
            <w:tcW w:type="dxa" w:w="9360"/>
            <w:shd w:fill="FFF4CC"/>
            <w:tcMar>
              <w:top w:w="90" w:type="dxa"/>
              <w:bottom w:w="90" w:type="dxa"/>
              <w:start w:w="120" w:type="dxa"/>
              <w:end w:w="120" w:type="dxa"/>
            </w:tcMar>
            <w:vAlign w:val="center"/>
          </w:tcPr>
          <w:p>
            <w:pPr>
              <w:spacing w:after="0"/>
            </w:pPr>
            <w:r>
              <w:rPr>
                <w:rFonts w:ascii="Calibri" w:hAnsi="Calibri"/>
                <w:b/>
                <w:i w:val="0"/>
                <w:color w:val="0B2545"/>
                <w:sz w:val="20"/>
              </w:rPr>
              <w:t xml:space="preserve">Important: </w:t>
            </w:r>
            <w:r>
              <w:rPr>
                <w:rFonts w:ascii="Calibri" w:hAnsi="Calibri"/>
                <w:b w:val="0"/>
                <w:i w:val="0"/>
                <w:color w:val="000000"/>
                <w:sz w:val="20"/>
              </w:rPr>
              <w:t>Profile values are database configuration values. Module upgrades do not replace HR-edited profile values. Applying a profile to a contract copies the current profile values into that contract.</w:t>
            </w:r>
          </w:p>
        </w:tc>
      </w:tr>
    </w:tbl>
    <w:p>
      <w:pPr>
        <w:spacing w:after="20"/>
      </w:pPr>
    </w:p>
    <w:p>
      <w:pPr>
        <w:pStyle w:val="Heading2"/>
      </w:pPr>
      <w:r>
        <w:t>2.2 Configure an employee contract</w:t>
      </w:r>
    </w:p>
    <w:p>
      <w:pPr>
        <w:pStyle w:val="ListNumber"/>
        <w:spacing w:after="60"/>
      </w:pPr>
      <w:r>
        <w:rPr>
          <w:rFonts w:ascii="Calibri" w:hAnsi="Calibri"/>
          <w:b w:val="0"/>
          <w:i w:val="0"/>
          <w:color w:val="000000"/>
          <w:sz w:val="20"/>
        </w:rPr>
        <w:t>Open Employees -&gt; Employees and select the employee.</w:t>
      </w:r>
    </w:p>
    <w:p>
      <w:pPr>
        <w:pStyle w:val="ListNumber"/>
        <w:spacing w:after="60"/>
      </w:pPr>
      <w:r>
        <w:rPr>
          <w:rFonts w:ascii="Calibri" w:hAnsi="Calibri"/>
          <w:b w:val="0"/>
          <w:i w:val="0"/>
          <w:color w:val="000000"/>
          <w:sz w:val="20"/>
        </w:rPr>
        <w:t>Open the Payroll tab. HR access is required for the Contract Overview section.</w:t>
      </w:r>
    </w:p>
    <w:p>
      <w:pPr>
        <w:pStyle w:val="ListNumber"/>
        <w:spacing w:after="60"/>
      </w:pPr>
      <w:r>
        <w:rPr>
          <w:rFonts w:ascii="Calibri" w:hAnsi="Calibri"/>
          <w:b w:val="0"/>
          <w:i w:val="0"/>
          <w:color w:val="000000"/>
          <w:sz w:val="20"/>
        </w:rPr>
        <w:t>For a new employee, click Load a Template and select the standard contract template.</w:t>
      </w:r>
    </w:p>
    <w:p>
      <w:pPr>
        <w:pStyle w:val="ListNumber"/>
        <w:spacing w:after="60"/>
      </w:pPr>
      <w:r>
        <w:rPr>
          <w:rFonts w:ascii="Calibri" w:hAnsi="Calibri"/>
          <w:b w:val="0"/>
          <w:i w:val="0"/>
          <w:color w:val="000000"/>
          <w:sz w:val="20"/>
        </w:rPr>
        <w:t>Set Contract start date, end date if applicable, wage, employee type, contract type, pay category, and working schedule.</w:t>
      </w:r>
    </w:p>
    <w:p>
      <w:pPr>
        <w:pStyle w:val="ListNumber"/>
        <w:spacing w:after="60"/>
      </w:pPr>
      <w:r>
        <w:rPr>
          <w:rFonts w:ascii="Calibri" w:hAnsi="Calibri"/>
          <w:b w:val="0"/>
          <w:i w:val="0"/>
          <w:color w:val="000000"/>
          <w:sz w:val="20"/>
        </w:rPr>
        <w:t>Select the Payroll Profile. Confirm the profile values are copied into the contract.</w:t>
      </w:r>
    </w:p>
    <w:p>
      <w:pPr>
        <w:pStyle w:val="ListNumber"/>
        <w:spacing w:after="60"/>
      </w:pPr>
      <w:r>
        <w:rPr>
          <w:rFonts w:ascii="Calibri" w:hAnsi="Calibri"/>
          <w:b w:val="0"/>
          <w:i w:val="0"/>
          <w:color w:val="000000"/>
          <w:sz w:val="20"/>
        </w:rPr>
        <w:t>Review statutory details such as UAN, PF/ESI settings, and Professional Tax.</w:t>
      </w:r>
    </w:p>
    <w:p>
      <w:pPr>
        <w:pStyle w:val="ListNumber"/>
        <w:spacing w:after="60"/>
      </w:pPr>
      <w:r>
        <w:rPr>
          <w:rFonts w:ascii="Calibri" w:hAnsi="Calibri"/>
          <w:b w:val="0"/>
          <w:i w:val="0"/>
          <w:color w:val="000000"/>
          <w:sz w:val="20"/>
        </w:rPr>
        <w:t>Save the contract.</w:t>
      </w:r>
    </w:p>
    <w:tbl>
      <w:tblPr>
        <w:tblStyle w:val="TableGrid"/>
        <w:tblW w:type="dxa" w:w="92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3000"/>
        <w:gridCol w:w="6260"/>
      </w:tblGrid>
      <w:tr>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Profile</w:t>
            </w:r>
          </w:p>
        </w:tc>
        <w:tc>
          <w:tcPr>
            <w:tcW w:type="dxa" w:w="6260"/>
            <w:shd w:fill="E8EEF5"/>
            <w:vAlign w:val="center"/>
            <w:tcMar>
              <w:top w:w="90" w:type="dxa"/>
              <w:bottom w:w="90" w:type="dxa"/>
              <w:start w:w="120" w:type="dxa"/>
              <w:end w:w="120" w:type="dxa"/>
            </w:tcMar>
          </w:tcPr>
          <w:p>
            <w:pPr>
              <w:spacing w:after="0"/>
              <w:jc w:val="left"/>
            </w:pPr>
            <w:r>
              <w:rPr>
                <w:rFonts w:ascii="Calibri" w:hAnsi="Calibri"/>
                <w:b/>
                <w:i w:val="0"/>
                <w:color w:val="0B2545"/>
                <w:sz w:val="18"/>
              </w:rPr>
              <w:t>Expected standard values</w:t>
            </w:r>
          </w:p>
        </w:tc>
      </w:tr>
      <w:tr>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Manufacturing Worker</w:t>
            </w:r>
          </w:p>
        </w:tc>
        <w:tc>
          <w:tcPr>
            <w:tcW w:type="dxa" w:w="6260"/>
            <w:vAlign w:val="center"/>
            <w:tcMar>
              <w:top w:w="90" w:type="dxa"/>
              <w:bottom w:w="90" w:type="dxa"/>
              <w:start w:w="120" w:type="dxa"/>
              <w:end w:w="120" w:type="dxa"/>
            </w:tcMar>
          </w:tcPr>
          <w:p>
            <w:pPr>
              <w:spacing w:after="0"/>
            </w:pPr>
            <w:r>
              <w:rPr>
                <w:rFonts w:ascii="Calibri" w:hAnsi="Calibri"/>
                <w:b w:val="0"/>
                <w:i w:val="0"/>
                <w:color w:val="000000"/>
                <w:sz w:val="17"/>
              </w:rPr>
              <w:t>Basic 50%, HRA 30%, Washing ₹1,250, ESI enabled, overtime multiplier 2.</w:t>
            </w:r>
          </w:p>
        </w:tc>
      </w:tr>
      <w:tr>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Computer Worker With ESI</w:t>
            </w:r>
          </w:p>
        </w:tc>
        <w:tc>
          <w:tcPr>
            <w:tcW w:type="dxa" w:w="6260"/>
            <w:vAlign w:val="center"/>
            <w:tcMar>
              <w:top w:w="90" w:type="dxa"/>
              <w:bottom w:w="90" w:type="dxa"/>
              <w:start w:w="120" w:type="dxa"/>
              <w:end w:w="120" w:type="dxa"/>
            </w:tcMar>
          </w:tcPr>
          <w:p>
            <w:pPr>
              <w:spacing w:after="0"/>
            </w:pPr>
            <w:r>
              <w:rPr>
                <w:rFonts w:ascii="Calibri" w:hAnsi="Calibri"/>
                <w:b w:val="0"/>
                <w:i w:val="0"/>
                <w:color w:val="000000"/>
                <w:sz w:val="17"/>
              </w:rPr>
              <w:t>Basic 50%, HRA 30%, Allowance ₹1,250, ESI enabled, overtime multiplier 2.</w:t>
            </w:r>
          </w:p>
        </w:tc>
      </w:tr>
      <w:tr>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Computer Worker Without ESI</w:t>
            </w:r>
          </w:p>
        </w:tc>
        <w:tc>
          <w:tcPr>
            <w:tcW w:type="dxa" w:w="6260"/>
            <w:vAlign w:val="center"/>
            <w:tcMar>
              <w:top w:w="90" w:type="dxa"/>
              <w:bottom w:w="90" w:type="dxa"/>
              <w:start w:w="120" w:type="dxa"/>
              <w:end w:w="120" w:type="dxa"/>
            </w:tcMar>
          </w:tcPr>
          <w:p>
            <w:pPr>
              <w:spacing w:after="0"/>
            </w:pPr>
            <w:r>
              <w:rPr>
                <w:rFonts w:ascii="Calibri" w:hAnsi="Calibri"/>
                <w:b w:val="0"/>
                <w:i w:val="0"/>
                <w:color w:val="000000"/>
                <w:sz w:val="17"/>
              </w:rPr>
              <w:t>Basic 50%, HRA 40%, Medical ₹1,250, ESI disabled, overtime multiplier 2.</w:t>
            </w:r>
          </w:p>
        </w:tc>
      </w:tr>
    </w:tbl>
    <w:p>
      <w:pPr>
        <w:spacing w:after="20"/>
      </w:pPr>
    </w:p>
    <w:p>
      <w:r>
        <w:rPr>
          <w:rFonts w:ascii="Calibri" w:hAnsi="Calibri"/>
          <w:b w:val="0"/>
          <w:i w:val="0"/>
          <w:color w:val="000000"/>
          <w:sz w:val="22"/>
        </w:rPr>
        <w:t>These are the initial profile records. HR can change them from the Payroll Profiles screen. Washing Allowance is normally zero for Computer/Office Staff.</w:t>
      </w:r>
    </w:p>
    <w:p>
      <w:pPr>
        <w:pStyle w:val="Heading2"/>
      </w:pPr>
      <w:r>
        <w:t>2.3 Salary hike or contract change</w:t>
      </w:r>
    </w:p>
    <w:p>
      <w:pPr>
        <w:pStyle w:val="ListNumber"/>
        <w:spacing w:after="60"/>
      </w:pPr>
      <w:r>
        <w:rPr>
          <w:rFonts w:ascii="Calibri" w:hAnsi="Calibri"/>
          <w:b w:val="0"/>
          <w:i w:val="0"/>
          <w:color w:val="000000"/>
          <w:sz w:val="20"/>
        </w:rPr>
        <w:t>Open the employee Payroll tab and click New Contract beside the current contract.</w:t>
      </w:r>
    </w:p>
    <w:p>
      <w:pPr>
        <w:pStyle w:val="ListNumber"/>
        <w:spacing w:after="60"/>
      </w:pPr>
      <w:r>
        <w:rPr>
          <w:rFonts w:ascii="Calibri" w:hAnsi="Calibri"/>
          <w:b w:val="0"/>
          <w:i w:val="0"/>
          <w:color w:val="000000"/>
          <w:sz w:val="20"/>
        </w:rPr>
        <w:t>Enter the effective date of the hike and the new wage.</w:t>
      </w:r>
    </w:p>
    <w:p>
      <w:pPr>
        <w:pStyle w:val="ListNumber"/>
        <w:spacing w:after="60"/>
      </w:pPr>
      <w:r>
        <w:rPr>
          <w:rFonts w:ascii="Calibri" w:hAnsi="Calibri"/>
          <w:b w:val="0"/>
          <w:i w:val="0"/>
          <w:color w:val="000000"/>
          <w:sz w:val="20"/>
        </w:rPr>
        <w:t>Keep the same Payroll Profile unless the policy itself changes.</w:t>
      </w:r>
    </w:p>
    <w:p>
      <w:pPr>
        <w:pStyle w:val="ListNumber"/>
        <w:spacing w:after="60"/>
      </w:pPr>
      <w:r>
        <w:rPr>
          <w:rFonts w:ascii="Calibri" w:hAnsi="Calibri"/>
          <w:b w:val="0"/>
          <w:i w:val="0"/>
          <w:color w:val="000000"/>
          <w:sz w:val="20"/>
        </w:rPr>
        <w:t>Save the new version. Do not overwrite the old contract.</w:t>
      </w:r>
    </w:p>
    <w:p>
      <w:pPr>
        <w:pStyle w:val="ListNumber"/>
        <w:spacing w:after="60"/>
      </w:pPr>
      <w:r>
        <w:rPr>
          <w:rFonts w:ascii="Calibri" w:hAnsi="Calibri"/>
          <w:b w:val="0"/>
          <w:i w:val="0"/>
          <w:color w:val="000000"/>
          <w:sz w:val="20"/>
        </w:rPr>
        <w:t>Open More -&gt; History or the History smart button to verify the previous and new versions.</w:t>
      </w:r>
    </w:p>
    <w:tbl>
      <w:tblPr>
        <w:tblW w:type="dxa" w:w="9360"/>
        <w:jc w:val="left"/>
        <w:tblLayout w:type="fixed"/>
        <w:tblLook w:firstColumn="1" w:firstRow="1" w:lastColumn="0" w:lastRow="0" w:noHBand="0" w:noVBand="1" w:val="04A0"/>
        <w:tblInd w:type="dxa" w:w="120"/>
      </w:tblPr>
      <w:tblGrid>
        <w:gridCol w:w="9360"/>
      </w:tblGrid>
      <w:tr>
        <w:tc>
          <w:tcPr>
            <w:tcW w:type="dxa" w:w="9360"/>
            <w:shd w:fill="E8EEF5"/>
            <w:tcMar>
              <w:top w:w="90" w:type="dxa"/>
              <w:bottom w:w="90" w:type="dxa"/>
              <w:start w:w="120" w:type="dxa"/>
              <w:end w:w="120" w:type="dxa"/>
            </w:tcMar>
            <w:vAlign w:val="center"/>
          </w:tcPr>
          <w:p>
            <w:pPr>
              <w:spacing w:after="0"/>
            </w:pPr>
            <w:r>
              <w:rPr>
                <w:rFonts w:ascii="Calibri" w:hAnsi="Calibri"/>
                <w:b/>
                <w:i w:val="0"/>
                <w:color w:val="0B2545"/>
                <w:sz w:val="20"/>
              </w:rPr>
              <w:t xml:space="preserve">Example: </w:t>
            </w:r>
            <w:r>
              <w:rPr>
                <w:rFonts w:ascii="Calibri" w:hAnsi="Calibri"/>
                <w:b w:val="0"/>
                <w:i w:val="0"/>
                <w:color w:val="000000"/>
                <w:sz w:val="20"/>
              </w:rPr>
              <w:t>If the employee earns ₹30,000 until 30 June and ₹35,000 from 1 July, create a new contract version effective 1 July. Historical payslips continue to use the old version.</w:t>
            </w:r>
          </w:p>
        </w:tc>
      </w:tr>
    </w:tbl>
    <w:p>
      <w:pPr>
        <w:spacing w:after="20"/>
      </w:pPr>
    </w:p>
    <w:p>
      <w:pPr>
        <w:pStyle w:val="Heading2"/>
      </w:pPr>
      <w:r>
        <w:t>2.4 Create and process a payslip</w:t>
      </w:r>
    </w:p>
    <w:p>
      <w:pPr>
        <w:pStyle w:val="ListNumber"/>
        <w:spacing w:after="60"/>
      </w:pPr>
      <w:r>
        <w:rPr>
          <w:rFonts w:ascii="Calibri" w:hAnsi="Calibri"/>
          <w:b w:val="0"/>
          <w:i w:val="0"/>
          <w:color w:val="000000"/>
          <w:sz w:val="20"/>
        </w:rPr>
        <w:t>Open Payroll -&gt; Payslips and click New.</w:t>
      </w:r>
    </w:p>
    <w:p>
      <w:pPr>
        <w:pStyle w:val="ListNumber"/>
        <w:spacing w:after="60"/>
      </w:pPr>
      <w:r>
        <w:rPr>
          <w:rFonts w:ascii="Calibri" w:hAnsi="Calibri"/>
          <w:b w:val="0"/>
          <w:i w:val="0"/>
          <w:color w:val="000000"/>
          <w:sz w:val="20"/>
        </w:rPr>
        <w:t>Select the employee and the correct contract/version.</w:t>
      </w:r>
    </w:p>
    <w:p>
      <w:pPr>
        <w:pStyle w:val="ListNumber"/>
        <w:spacing w:after="60"/>
      </w:pPr>
      <w:r>
        <w:rPr>
          <w:rFonts w:ascii="Calibri" w:hAnsi="Calibri"/>
          <w:b w:val="0"/>
          <w:i w:val="0"/>
          <w:color w:val="000000"/>
          <w:sz w:val="20"/>
        </w:rPr>
        <w:t>Set the payslip period and salary structure.</w:t>
      </w:r>
    </w:p>
    <w:p>
      <w:pPr>
        <w:pStyle w:val="ListNumber"/>
        <w:spacing w:after="60"/>
      </w:pPr>
      <w:r>
        <w:rPr>
          <w:rFonts w:ascii="Calibri" w:hAnsi="Calibri"/>
          <w:b w:val="0"/>
          <w:i w:val="0"/>
          <w:color w:val="000000"/>
          <w:sz w:val="20"/>
        </w:rPr>
        <w:t>Click Compute Sheet.</w:t>
      </w:r>
    </w:p>
    <w:p>
      <w:pPr>
        <w:pStyle w:val="ListNumber"/>
        <w:spacing w:after="60"/>
      </w:pPr>
      <w:r>
        <w:rPr>
          <w:rFonts w:ascii="Calibri" w:hAnsi="Calibri"/>
          <w:b w:val="0"/>
          <w:i w:val="0"/>
          <w:color w:val="000000"/>
          <w:sz w:val="20"/>
        </w:rPr>
        <w:t>Review Basic, HRA, DA, allowances, overtime, PF, ESI, Professional Tax, late check-in deductions, and Net Salary.</w:t>
      </w:r>
    </w:p>
    <w:p>
      <w:pPr>
        <w:pStyle w:val="ListNumber"/>
        <w:spacing w:after="60"/>
      </w:pPr>
      <w:r>
        <w:rPr>
          <w:rFonts w:ascii="Calibri" w:hAnsi="Calibri"/>
          <w:b w:val="0"/>
          <w:i w:val="0"/>
          <w:color w:val="000000"/>
          <w:sz w:val="20"/>
        </w:rPr>
        <w:t>Correct contract or input data if a line is wrong, then recompute.</w:t>
      </w:r>
    </w:p>
    <w:p>
      <w:pPr>
        <w:pStyle w:val="ListNumber"/>
        <w:spacing w:after="60"/>
      </w:pPr>
      <w:r>
        <w:rPr>
          <w:rFonts w:ascii="Calibri" w:hAnsi="Calibri"/>
          <w:b w:val="0"/>
          <w:i w:val="0"/>
          <w:color w:val="000000"/>
          <w:sz w:val="20"/>
        </w:rPr>
        <w:t>Confirm the payslip and complete payment processing according to company procedure.</w:t>
      </w:r>
    </w:p>
    <w:tbl>
      <w:tblPr>
        <w:tblStyle w:val="TableGrid"/>
        <w:tblW w:type="dxa" w:w="92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600"/>
        <w:gridCol w:w="6660"/>
      </w:tblGrid>
      <w:tr>
        <w:tc>
          <w:tcPr>
            <w:tcW w:type="dxa" w:w="2600"/>
            <w:shd w:fill="E8EEF5"/>
            <w:vAlign w:val="center"/>
            <w:tcMar>
              <w:top w:w="90" w:type="dxa"/>
              <w:bottom w:w="90" w:type="dxa"/>
              <w:start w:w="120" w:type="dxa"/>
              <w:end w:w="120" w:type="dxa"/>
            </w:tcMar>
          </w:tcPr>
          <w:p>
            <w:pPr>
              <w:spacing w:after="0"/>
              <w:jc w:val="left"/>
            </w:pPr>
            <w:r>
              <w:rPr>
                <w:rFonts w:ascii="Calibri" w:hAnsi="Calibri"/>
                <w:b/>
                <w:i w:val="0"/>
                <w:color w:val="0B2545"/>
                <w:sz w:val="18"/>
              </w:rPr>
              <w:t>Check</w:t>
            </w:r>
          </w:p>
        </w:tc>
        <w:tc>
          <w:tcPr>
            <w:tcW w:type="dxa" w:w="6660"/>
            <w:shd w:fill="E8EEF5"/>
            <w:vAlign w:val="center"/>
            <w:tcMar>
              <w:top w:w="90" w:type="dxa"/>
              <w:bottom w:w="90" w:type="dxa"/>
              <w:start w:w="120" w:type="dxa"/>
              <w:end w:w="120" w:type="dxa"/>
            </w:tcMar>
          </w:tcPr>
          <w:p>
            <w:pPr>
              <w:spacing w:after="0"/>
              <w:jc w:val="left"/>
            </w:pPr>
            <w:r>
              <w:rPr>
                <w:rFonts w:ascii="Calibri" w:hAnsi="Calibri"/>
                <w:b/>
                <w:i w:val="0"/>
                <w:color w:val="0B2545"/>
                <w:sz w:val="18"/>
              </w:rPr>
              <w:t>Expected result</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Basic salary</w:t>
            </w:r>
          </w:p>
        </w:tc>
        <w:tc>
          <w:tcPr>
            <w:tcW w:type="dxa" w:w="6660"/>
            <w:vAlign w:val="center"/>
            <w:tcMar>
              <w:top w:w="90" w:type="dxa"/>
              <w:bottom w:w="90" w:type="dxa"/>
              <w:start w:w="120" w:type="dxa"/>
              <w:end w:w="120" w:type="dxa"/>
            </w:tcMar>
          </w:tcPr>
          <w:p>
            <w:pPr>
              <w:spacing w:after="0"/>
            </w:pPr>
            <w:r>
              <w:rPr>
                <w:rFonts w:ascii="Calibri" w:hAnsi="Calibri"/>
                <w:b w:val="0"/>
                <w:i w:val="0"/>
                <w:color w:val="000000"/>
                <w:sz w:val="17"/>
              </w:rPr>
              <w:t>Calculated from wage and the contract Basic Percentage.</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HRA</w:t>
            </w:r>
          </w:p>
        </w:tc>
        <w:tc>
          <w:tcPr>
            <w:tcW w:type="dxa" w:w="6660"/>
            <w:vAlign w:val="center"/>
            <w:tcMar>
              <w:top w:w="90" w:type="dxa"/>
              <w:bottom w:w="90" w:type="dxa"/>
              <w:start w:w="120" w:type="dxa"/>
              <w:end w:w="120" w:type="dxa"/>
            </w:tcMar>
          </w:tcPr>
          <w:p>
            <w:pPr>
              <w:spacing w:after="0"/>
            </w:pPr>
            <w:r>
              <w:rPr>
                <w:rFonts w:ascii="Calibri" w:hAnsi="Calibri"/>
                <w:b w:val="0"/>
                <w:i w:val="0"/>
                <w:color w:val="000000"/>
                <w:sz w:val="17"/>
              </w:rPr>
              <w:t>Calculated from wage and the contract HRA Percentage.</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Overtime</w:t>
            </w:r>
          </w:p>
        </w:tc>
        <w:tc>
          <w:tcPr>
            <w:tcW w:type="dxa" w:w="6660"/>
            <w:vAlign w:val="center"/>
            <w:tcMar>
              <w:top w:w="90" w:type="dxa"/>
              <w:bottom w:w="90" w:type="dxa"/>
              <w:start w:w="120" w:type="dxa"/>
              <w:end w:w="120" w:type="dxa"/>
            </w:tcMar>
          </w:tcPr>
          <w:p>
            <w:pPr>
              <w:spacing w:after="0"/>
            </w:pPr>
            <w:r>
              <w:rPr>
                <w:rFonts w:ascii="Calibri" w:hAnsi="Calibri"/>
                <w:b w:val="0"/>
                <w:i w:val="0"/>
                <w:color w:val="000000"/>
                <w:sz w:val="17"/>
              </w:rPr>
              <w:t>Uses approved overtime input and the contract overtime multiplier.</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PF</w:t>
            </w:r>
          </w:p>
        </w:tc>
        <w:tc>
          <w:tcPr>
            <w:tcW w:type="dxa" w:w="6660"/>
            <w:vAlign w:val="center"/>
            <w:tcMar>
              <w:top w:w="90" w:type="dxa"/>
              <w:bottom w:w="90" w:type="dxa"/>
              <w:start w:w="120" w:type="dxa"/>
              <w:end w:w="120" w:type="dxa"/>
            </w:tcMar>
          </w:tcPr>
          <w:p>
            <w:pPr>
              <w:spacing w:after="0"/>
            </w:pPr>
            <w:r>
              <w:rPr>
                <w:rFonts w:ascii="Calibri" w:hAnsi="Calibri"/>
                <w:b w:val="0"/>
                <w:i w:val="0"/>
                <w:color w:val="000000"/>
                <w:sz w:val="17"/>
              </w:rPr>
              <w:t>Uses PF rate and PF wage ceiling configured on the contract/profile.</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ESI</w:t>
            </w:r>
          </w:p>
        </w:tc>
        <w:tc>
          <w:tcPr>
            <w:tcW w:type="dxa" w:w="6660"/>
            <w:vAlign w:val="center"/>
            <w:tcMar>
              <w:top w:w="90" w:type="dxa"/>
              <w:bottom w:w="90" w:type="dxa"/>
              <w:start w:w="120" w:type="dxa"/>
              <w:end w:w="120" w:type="dxa"/>
            </w:tcMar>
          </w:tcPr>
          <w:p>
            <w:pPr>
              <w:spacing w:after="0"/>
            </w:pPr>
            <w:r>
              <w:rPr>
                <w:rFonts w:ascii="Calibri" w:hAnsi="Calibri"/>
                <w:b w:val="0"/>
                <w:i w:val="0"/>
                <w:color w:val="000000"/>
                <w:sz w:val="17"/>
              </w:rPr>
              <w:t>Deduction applies according to ESI applicability and rate.</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Late check-in</w:t>
            </w:r>
          </w:p>
        </w:tc>
        <w:tc>
          <w:tcPr>
            <w:tcW w:type="dxa" w:w="6660"/>
            <w:vAlign w:val="center"/>
            <w:tcMar>
              <w:top w:w="90" w:type="dxa"/>
              <w:bottom w:w="90" w:type="dxa"/>
              <w:start w:w="120" w:type="dxa"/>
              <w:end w:w="120" w:type="dxa"/>
            </w:tcMar>
          </w:tcPr>
          <w:p>
            <w:pPr>
              <w:spacing w:after="0"/>
            </w:pPr>
            <w:r>
              <w:rPr>
                <w:rFonts w:ascii="Calibri" w:hAnsi="Calibri"/>
                <w:b w:val="0"/>
                <w:i w:val="0"/>
                <w:color w:val="000000"/>
                <w:sz w:val="17"/>
              </w:rPr>
              <w:t>Approved late check-ins for the period appear as a deduction input.</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Net salary</w:t>
            </w:r>
          </w:p>
        </w:tc>
        <w:tc>
          <w:tcPr>
            <w:tcW w:type="dxa" w:w="6660"/>
            <w:vAlign w:val="center"/>
            <w:tcMar>
              <w:top w:w="90" w:type="dxa"/>
              <w:bottom w:w="90" w:type="dxa"/>
              <w:start w:w="120" w:type="dxa"/>
              <w:end w:w="120" w:type="dxa"/>
            </w:tcMar>
          </w:tcPr>
          <w:p>
            <w:pPr>
              <w:spacing w:after="0"/>
            </w:pPr>
            <w:r>
              <w:rPr>
                <w:rFonts w:ascii="Calibri" w:hAnsi="Calibri"/>
                <w:b w:val="0"/>
                <w:i w:val="0"/>
                <w:color w:val="000000"/>
                <w:sz w:val="17"/>
              </w:rPr>
              <w:t>Gross earnings minus applicable deductions.</w:t>
            </w:r>
          </w:p>
        </w:tc>
      </w:tr>
    </w:tbl>
    <w:p>
      <w:pPr>
        <w:spacing w:after="20"/>
      </w:pPr>
    </w:p>
    <w:p>
      <w:pPr>
        <w:pStyle w:val="Heading1"/>
      </w:pPr>
      <w:r>
        <w:t>3. Resignation and offboarding</w:t>
      </w:r>
    </w:p>
    <w:p>
      <w:r>
        <w:rPr>
          <w:rFonts w:ascii="Calibri" w:hAnsi="Calibri"/>
          <w:b w:val="0"/>
          <w:i w:val="0"/>
          <w:color w:val="000000"/>
          <w:sz w:val="22"/>
        </w:rPr>
        <w:t>A resignation moves through Draft, Confirm, Approved, or Rejected. The employee submits the request, the department manager reviews department work, and HR completes approval and offboarding.</w:t>
      </w:r>
    </w:p>
    <w:tbl>
      <w:tblPr>
        <w:tblStyle w:val="TableGrid"/>
        <w:tblW w:type="dxa" w:w="92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100"/>
        <w:gridCol w:w="2200"/>
        <w:gridCol w:w="4960"/>
      </w:tblGrid>
      <w:tr>
        <w:tc>
          <w:tcPr>
            <w:tcW w:type="dxa" w:w="2100"/>
            <w:shd w:fill="E8EEF5"/>
            <w:vAlign w:val="center"/>
            <w:tcMar>
              <w:top w:w="90" w:type="dxa"/>
              <w:bottom w:w="90" w:type="dxa"/>
              <w:start w:w="120" w:type="dxa"/>
              <w:end w:w="120" w:type="dxa"/>
            </w:tcMar>
          </w:tcPr>
          <w:p>
            <w:pPr>
              <w:spacing w:after="0"/>
              <w:jc w:val="left"/>
            </w:pPr>
            <w:r>
              <w:rPr>
                <w:rFonts w:ascii="Calibri" w:hAnsi="Calibri"/>
                <w:b/>
                <w:i w:val="0"/>
                <w:color w:val="0B2545"/>
                <w:sz w:val="18"/>
              </w:rPr>
              <w:t>Stage</w:t>
            </w:r>
          </w:p>
        </w:tc>
        <w:tc>
          <w:tcPr>
            <w:tcW w:type="dxa" w:w="2200"/>
            <w:shd w:fill="E8EEF5"/>
            <w:vAlign w:val="center"/>
            <w:tcMar>
              <w:top w:w="90" w:type="dxa"/>
              <w:bottom w:w="90" w:type="dxa"/>
              <w:start w:w="120" w:type="dxa"/>
              <w:end w:w="120" w:type="dxa"/>
            </w:tcMar>
          </w:tcPr>
          <w:p>
            <w:pPr>
              <w:spacing w:after="0"/>
              <w:jc w:val="left"/>
            </w:pPr>
            <w:r>
              <w:rPr>
                <w:rFonts w:ascii="Calibri" w:hAnsi="Calibri"/>
                <w:b/>
                <w:i w:val="0"/>
                <w:color w:val="0B2545"/>
                <w:sz w:val="18"/>
              </w:rPr>
              <w:t>Owner</w:t>
            </w:r>
          </w:p>
        </w:tc>
        <w:tc>
          <w:tcPr>
            <w:tcW w:type="dxa" w:w="4960"/>
            <w:shd w:fill="E8EEF5"/>
            <w:vAlign w:val="center"/>
            <w:tcMar>
              <w:top w:w="90" w:type="dxa"/>
              <w:bottom w:w="90" w:type="dxa"/>
              <w:start w:w="120" w:type="dxa"/>
              <w:end w:w="120" w:type="dxa"/>
            </w:tcMar>
          </w:tcPr>
          <w:p>
            <w:pPr>
              <w:spacing w:after="0"/>
              <w:jc w:val="left"/>
            </w:pPr>
            <w:r>
              <w:rPr>
                <w:rFonts w:ascii="Calibri" w:hAnsi="Calibri"/>
                <w:b/>
                <w:i w:val="0"/>
                <w:color w:val="0B2545"/>
                <w:sz w:val="18"/>
              </w:rPr>
              <w:t>Main action</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Draft</w:t>
            </w:r>
          </w:p>
        </w:tc>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Employee or HR</w:t>
            </w:r>
          </w:p>
        </w:tc>
        <w:tc>
          <w:tcPr>
            <w:tcW w:type="dxa" w:w="4960"/>
            <w:vAlign w:val="center"/>
            <w:tcMar>
              <w:top w:w="90" w:type="dxa"/>
              <w:bottom w:w="90" w:type="dxa"/>
              <w:start w:w="120" w:type="dxa"/>
              <w:end w:w="120" w:type="dxa"/>
            </w:tcMar>
          </w:tcPr>
          <w:p>
            <w:pPr>
              <w:spacing w:after="0"/>
            </w:pPr>
            <w:r>
              <w:rPr>
                <w:rFonts w:ascii="Calibri" w:hAnsi="Calibri"/>
                <w:b w:val="0"/>
                <w:i w:val="0"/>
                <w:color w:val="000000"/>
                <w:sz w:val="17"/>
              </w:rPr>
              <w:t>Enter employee, last day, reason, and request details.</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Confirm</w:t>
            </w:r>
          </w:p>
        </w:tc>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Employee</w:t>
            </w:r>
          </w:p>
        </w:tc>
        <w:tc>
          <w:tcPr>
            <w:tcW w:type="dxa" w:w="4960"/>
            <w:vAlign w:val="center"/>
            <w:tcMar>
              <w:top w:w="90" w:type="dxa"/>
              <w:bottom w:w="90" w:type="dxa"/>
              <w:start w:w="120" w:type="dxa"/>
              <w:end w:w="120" w:type="dxa"/>
            </w:tcMar>
          </w:tcPr>
          <w:p>
            <w:pPr>
              <w:spacing w:after="0"/>
            </w:pPr>
            <w:r>
              <w:rPr>
                <w:rFonts w:ascii="Calibri" w:hAnsi="Calibri"/>
                <w:b w:val="0"/>
                <w:i w:val="0"/>
                <w:color w:val="000000"/>
                <w:sz w:val="17"/>
              </w:rPr>
              <w:t>Click Confirm to submit the resignation.</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Review</w:t>
            </w:r>
          </w:p>
        </w:tc>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Department Manager</w:t>
            </w:r>
          </w:p>
        </w:tc>
        <w:tc>
          <w:tcPr>
            <w:tcW w:type="dxa" w:w="4960"/>
            <w:vAlign w:val="center"/>
            <w:tcMar>
              <w:top w:w="90" w:type="dxa"/>
              <w:bottom w:w="90" w:type="dxa"/>
              <w:start w:w="120" w:type="dxa"/>
              <w:end w:w="120" w:type="dxa"/>
            </w:tcMar>
          </w:tcPr>
          <w:p>
            <w:pPr>
              <w:spacing w:after="0"/>
            </w:pPr>
            <w:r>
              <w:rPr>
                <w:rFonts w:ascii="Calibri" w:hAnsi="Calibri"/>
                <w:b w:val="0"/>
                <w:i w:val="0"/>
                <w:color w:val="000000"/>
                <w:sz w:val="17"/>
              </w:rPr>
              <w:t>Verify handover and department/stores/admin clearance.</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Approved or Rejected</w:t>
            </w:r>
          </w:p>
        </w:tc>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Department Manager / HR</w:t>
            </w:r>
          </w:p>
        </w:tc>
        <w:tc>
          <w:tcPr>
            <w:tcW w:type="dxa" w:w="4960"/>
            <w:vAlign w:val="center"/>
            <w:tcMar>
              <w:top w:w="90" w:type="dxa"/>
              <w:bottom w:w="90" w:type="dxa"/>
              <w:start w:w="120" w:type="dxa"/>
              <w:end w:w="120" w:type="dxa"/>
            </w:tcMar>
          </w:tcPr>
          <w:p>
            <w:pPr>
              <w:spacing w:after="0"/>
            </w:pPr>
            <w:r>
              <w:rPr>
                <w:rFonts w:ascii="Calibri" w:hAnsi="Calibri"/>
                <w:b w:val="0"/>
                <w:i w:val="0"/>
                <w:color w:val="000000"/>
                <w:sz w:val="17"/>
              </w:rPr>
              <w:t>Approve or reject after review.</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Offboarding</w:t>
            </w:r>
          </w:p>
        </w:tc>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HR, Finance, Admin</w:t>
            </w:r>
          </w:p>
        </w:tc>
        <w:tc>
          <w:tcPr>
            <w:tcW w:type="dxa" w:w="4960"/>
            <w:vAlign w:val="center"/>
            <w:tcMar>
              <w:top w:w="90" w:type="dxa"/>
              <w:bottom w:w="90" w:type="dxa"/>
              <w:start w:w="120" w:type="dxa"/>
              <w:end w:w="120" w:type="dxa"/>
            </w:tcMar>
          </w:tcPr>
          <w:p>
            <w:pPr>
              <w:spacing w:after="0"/>
            </w:pPr>
            <w:r>
              <w:rPr>
                <w:rFonts w:ascii="Calibri" w:hAnsi="Calibri"/>
                <w:b w:val="0"/>
                <w:i w:val="0"/>
                <w:color w:val="000000"/>
                <w:sz w:val="17"/>
              </w:rPr>
              <w:t>Complete settlement, exit interview, documents, and PF/ESI transfer.</w:t>
            </w:r>
          </w:p>
        </w:tc>
      </w:tr>
    </w:tbl>
    <w:p>
      <w:pPr>
        <w:spacing w:after="20"/>
      </w:pPr>
    </w:p>
    <w:p>
      <w:pPr>
        <w:pStyle w:val="Heading2"/>
      </w:pPr>
      <w:r>
        <w:t>3.1 Employee submits resignation</w:t>
      </w:r>
    </w:p>
    <w:p>
      <w:pPr>
        <w:pStyle w:val="ListNumber"/>
        <w:spacing w:after="60"/>
      </w:pPr>
      <w:r>
        <w:rPr>
          <w:rFonts w:ascii="Calibri" w:hAnsi="Calibri"/>
          <w:b w:val="0"/>
          <w:i w:val="0"/>
          <w:color w:val="000000"/>
          <w:sz w:val="20"/>
        </w:rPr>
        <w:t>Open Resignation -&gt; Resignation Request.</w:t>
      </w:r>
    </w:p>
    <w:p>
      <w:pPr>
        <w:pStyle w:val="ListNumber"/>
        <w:spacing w:after="60"/>
      </w:pPr>
      <w:r>
        <w:rPr>
          <w:rFonts w:ascii="Calibri" w:hAnsi="Calibri"/>
          <w:b w:val="0"/>
          <w:i w:val="0"/>
          <w:color w:val="000000"/>
          <w:sz w:val="20"/>
        </w:rPr>
        <w:t>Click New.</w:t>
      </w:r>
    </w:p>
    <w:p>
      <w:pPr>
        <w:pStyle w:val="ListNumber"/>
        <w:spacing w:after="60"/>
      </w:pPr>
      <w:r>
        <w:rPr>
          <w:rFonts w:ascii="Calibri" w:hAnsi="Calibri"/>
          <w:b w:val="0"/>
          <w:i w:val="0"/>
          <w:color w:val="000000"/>
          <w:sz w:val="20"/>
        </w:rPr>
        <w:t>Confirm the employee name and department.</w:t>
      </w:r>
    </w:p>
    <w:p>
      <w:pPr>
        <w:pStyle w:val="ListNumber"/>
        <w:spacing w:after="60"/>
      </w:pPr>
      <w:r>
        <w:rPr>
          <w:rFonts w:ascii="Calibri" w:hAnsi="Calibri"/>
          <w:b w:val="0"/>
          <w:i w:val="0"/>
          <w:color w:val="000000"/>
          <w:sz w:val="20"/>
        </w:rPr>
        <w:t>Enter the requested Last Day of Employee.</w:t>
      </w:r>
    </w:p>
    <w:p>
      <w:pPr>
        <w:pStyle w:val="ListNumber"/>
        <w:spacing w:after="60"/>
      </w:pPr>
      <w:r>
        <w:rPr>
          <w:rFonts w:ascii="Calibri" w:hAnsi="Calibri"/>
          <w:b w:val="0"/>
          <w:i w:val="0"/>
          <w:color w:val="000000"/>
          <w:sz w:val="20"/>
        </w:rPr>
        <w:t>Enter the Reason.</w:t>
      </w:r>
    </w:p>
    <w:p>
      <w:pPr>
        <w:pStyle w:val="ListNumber"/>
        <w:spacing w:after="60"/>
      </w:pPr>
      <w:r>
        <w:rPr>
          <w:rFonts w:ascii="Calibri" w:hAnsi="Calibri"/>
          <w:b w:val="0"/>
          <w:i w:val="0"/>
          <w:color w:val="000000"/>
          <w:sz w:val="20"/>
        </w:rPr>
        <w:t>Verify Join Date, Contract Template, and Notice Period.</w:t>
      </w:r>
    </w:p>
    <w:p>
      <w:pPr>
        <w:pStyle w:val="ListNumber"/>
        <w:spacing w:after="60"/>
      </w:pPr>
      <w:r>
        <w:rPr>
          <w:rFonts w:ascii="Calibri" w:hAnsi="Calibri"/>
          <w:b w:val="0"/>
          <w:i w:val="0"/>
          <w:color w:val="000000"/>
          <w:sz w:val="20"/>
        </w:rPr>
        <w:t>Save the request and click Confirm.</w:t>
      </w:r>
    </w:p>
    <w:tbl>
      <w:tblPr>
        <w:tblW w:type="dxa" w:w="9360"/>
        <w:jc w:val="left"/>
        <w:tblLayout w:type="fixed"/>
        <w:tblLook w:firstColumn="1" w:firstRow="1" w:lastColumn="0" w:lastRow="0" w:noHBand="0" w:noVBand="1" w:val="04A0"/>
        <w:tblInd w:type="dxa" w:w="120"/>
      </w:tblPr>
      <w:tblGrid>
        <w:gridCol w:w="9360"/>
      </w:tblGrid>
      <w:tr>
        <w:tc>
          <w:tcPr>
            <w:tcW w:type="dxa" w:w="9360"/>
            <w:shd w:fill="FFF4CC"/>
            <w:tcMar>
              <w:top w:w="90" w:type="dxa"/>
              <w:bottom w:w="90" w:type="dxa"/>
              <w:start w:w="120" w:type="dxa"/>
              <w:end w:w="120" w:type="dxa"/>
            </w:tcMar>
            <w:vAlign w:val="center"/>
          </w:tcPr>
          <w:p>
            <w:pPr>
              <w:spacing w:after="0"/>
            </w:pPr>
            <w:r>
              <w:rPr>
                <w:rFonts w:ascii="Calibri" w:hAnsi="Calibri"/>
                <w:b/>
                <w:i w:val="0"/>
                <w:color w:val="0B2545"/>
                <w:sz w:val="20"/>
              </w:rPr>
              <w:t xml:space="preserve">Date rule: </w:t>
            </w:r>
            <w:r>
              <w:rPr>
                <w:rFonts w:ascii="Calibri" w:hAnsi="Calibri"/>
                <w:b w:val="0"/>
                <w:i w:val="0"/>
                <w:color w:val="000000"/>
                <w:sz w:val="20"/>
              </w:rPr>
              <w:t>The Approved Last Day uses the employee requested Last Day. The Notice Period remains visible for reference and review.</w:t>
            </w:r>
          </w:p>
        </w:tc>
      </w:tr>
    </w:tbl>
    <w:p>
      <w:pPr>
        <w:spacing w:after="20"/>
      </w:pPr>
    </w:p>
    <w:p>
      <w:pPr>
        <w:pStyle w:val="Heading2"/>
      </w:pPr>
      <w:r>
        <w:t>3.2 Department Manager review</w:t>
      </w:r>
    </w:p>
    <w:p>
      <w:pPr>
        <w:pStyle w:val="ListNumber"/>
        <w:spacing w:after="60"/>
      </w:pPr>
      <w:r>
        <w:rPr>
          <w:rFonts w:ascii="Calibri" w:hAnsi="Calibri"/>
          <w:b w:val="0"/>
          <w:i w:val="0"/>
          <w:color w:val="000000"/>
          <w:sz w:val="20"/>
        </w:rPr>
        <w:t>Log in as the Department Manager and open Resignation.</w:t>
      </w:r>
    </w:p>
    <w:p>
      <w:pPr>
        <w:pStyle w:val="ListNumber"/>
        <w:spacing w:after="60"/>
      </w:pPr>
      <w:r>
        <w:rPr>
          <w:rFonts w:ascii="Calibri" w:hAnsi="Calibri"/>
          <w:b w:val="0"/>
          <w:i w:val="0"/>
          <w:color w:val="000000"/>
          <w:sz w:val="20"/>
        </w:rPr>
        <w:t>Open the employee request from the manager’s department.</w:t>
      </w:r>
    </w:p>
    <w:p>
      <w:pPr>
        <w:pStyle w:val="ListNumber"/>
        <w:spacing w:after="60"/>
      </w:pPr>
      <w:r>
        <w:rPr>
          <w:rFonts w:ascii="Calibri" w:hAnsi="Calibri"/>
          <w:b w:val="0"/>
          <w:i w:val="0"/>
          <w:color w:val="000000"/>
          <w:sz w:val="20"/>
        </w:rPr>
        <w:t>Review the reason, requested last day, notice period, and employee details.</w:t>
      </w:r>
    </w:p>
    <w:p>
      <w:pPr>
        <w:pStyle w:val="ListNumber"/>
        <w:spacing w:after="60"/>
      </w:pPr>
      <w:r>
        <w:rPr>
          <w:rFonts w:ascii="Calibri" w:hAnsi="Calibri"/>
          <w:b w:val="0"/>
          <w:i w:val="0"/>
          <w:color w:val="000000"/>
          <w:sz w:val="20"/>
        </w:rPr>
        <w:t>Set Knowledge Transfer Status to In Progress.</w:t>
      </w:r>
    </w:p>
    <w:p>
      <w:pPr>
        <w:pStyle w:val="ListNumber"/>
        <w:spacing w:after="60"/>
      </w:pPr>
      <w:r>
        <w:rPr>
          <w:rFonts w:ascii="Calibri" w:hAnsi="Calibri"/>
          <w:b w:val="0"/>
          <w:i w:val="0"/>
          <w:color w:val="000000"/>
          <w:sz w:val="20"/>
        </w:rPr>
        <w:t>Select Handover To and enter Handover Notes.</w:t>
      </w:r>
    </w:p>
    <w:p>
      <w:pPr>
        <w:pStyle w:val="ListNumber"/>
        <w:spacing w:after="60"/>
      </w:pPr>
      <w:r>
        <w:rPr>
          <w:rFonts w:ascii="Calibri" w:hAnsi="Calibri"/>
          <w:b w:val="0"/>
          <w:i w:val="0"/>
          <w:color w:val="000000"/>
          <w:sz w:val="20"/>
        </w:rPr>
        <w:t>After completion, set Knowledge Transfer Status to Completed.</w:t>
      </w:r>
    </w:p>
    <w:p>
      <w:pPr>
        <w:pStyle w:val="ListNumber"/>
        <w:spacing w:after="60"/>
      </w:pPr>
      <w:r>
        <w:rPr>
          <w:rFonts w:ascii="Calibri" w:hAnsi="Calibri"/>
          <w:b w:val="0"/>
          <w:i w:val="0"/>
          <w:color w:val="000000"/>
          <w:sz w:val="20"/>
        </w:rPr>
        <w:t>Complete Department, Stores/PPE, and Admin/Asset Clearance.</w:t>
      </w:r>
    </w:p>
    <w:p>
      <w:pPr>
        <w:pStyle w:val="ListNumber"/>
        <w:spacing w:after="60"/>
      </w:pPr>
      <w:r>
        <w:rPr>
          <w:rFonts w:ascii="Calibri" w:hAnsi="Calibri"/>
          <w:b w:val="0"/>
          <w:i w:val="0"/>
          <w:color w:val="000000"/>
          <w:sz w:val="20"/>
        </w:rPr>
        <w:t>Click Approve or Reject according to the review result.</w:t>
      </w:r>
    </w:p>
    <w:p>
      <w:r>
        <w:rPr>
          <w:rFonts w:ascii="Calibri" w:hAnsi="Calibri"/>
          <w:b w:val="0"/>
          <w:i w:val="0"/>
          <w:color w:val="000000"/>
          <w:sz w:val="22"/>
        </w:rPr>
        <w:t>Department managers should see department employees only. HR users have company-wide resignation access according to their assigned groups.</w:t>
      </w:r>
    </w:p>
    <w:p>
      <w:pPr>
        <w:pStyle w:val="Heading2"/>
      </w:pPr>
      <w:r>
        <w:t>3.3 HR approval and offboarding</w:t>
      </w:r>
    </w:p>
    <w:p>
      <w:pPr>
        <w:pStyle w:val="ListNumber"/>
        <w:spacing w:after="60"/>
      </w:pPr>
      <w:r>
        <w:rPr>
          <w:rFonts w:ascii="Calibri" w:hAnsi="Calibri"/>
          <w:b w:val="0"/>
          <w:i w:val="0"/>
          <w:color w:val="000000"/>
          <w:sz w:val="20"/>
        </w:rPr>
        <w:t>Open the confirmed resignation as an HR Officer or HR Manager.</w:t>
      </w:r>
    </w:p>
    <w:p>
      <w:pPr>
        <w:pStyle w:val="ListNumber"/>
        <w:spacing w:after="60"/>
      </w:pPr>
      <w:r>
        <w:rPr>
          <w:rFonts w:ascii="Calibri" w:hAnsi="Calibri"/>
          <w:b w:val="0"/>
          <w:i w:val="0"/>
          <w:color w:val="000000"/>
          <w:sz w:val="20"/>
        </w:rPr>
        <w:t>Select Resignation Type: Normal Resignation or Fired by the company.</w:t>
      </w:r>
    </w:p>
    <w:p>
      <w:pPr>
        <w:pStyle w:val="ListNumber"/>
        <w:spacing w:after="60"/>
      </w:pPr>
      <w:r>
        <w:rPr>
          <w:rFonts w:ascii="Calibri" w:hAnsi="Calibri"/>
          <w:b w:val="0"/>
          <w:i w:val="0"/>
          <w:color w:val="000000"/>
          <w:sz w:val="20"/>
        </w:rPr>
        <w:t>Verify the requested last day and approved last day.</w:t>
      </w:r>
    </w:p>
    <w:p>
      <w:pPr>
        <w:pStyle w:val="ListNumber"/>
        <w:spacing w:after="60"/>
      </w:pPr>
      <w:r>
        <w:rPr>
          <w:rFonts w:ascii="Calibri" w:hAnsi="Calibri"/>
          <w:b w:val="0"/>
          <w:i w:val="0"/>
          <w:color w:val="000000"/>
          <w:sz w:val="20"/>
        </w:rPr>
        <w:t>Complete HR Clearance, Finance Clearance, Contractor Clearance where applicable, and Clearance Notes.</w:t>
      </w:r>
    </w:p>
    <w:p>
      <w:pPr>
        <w:pStyle w:val="ListNumber"/>
        <w:spacing w:after="60"/>
      </w:pPr>
      <w:r>
        <w:rPr>
          <w:rFonts w:ascii="Calibri" w:hAnsi="Calibri"/>
          <w:b w:val="0"/>
          <w:i w:val="0"/>
          <w:color w:val="000000"/>
          <w:sz w:val="20"/>
        </w:rPr>
        <w:t>Click Approve or Reject if not already completed by the department manager.</w:t>
      </w:r>
    </w:p>
    <w:p>
      <w:pPr>
        <w:pStyle w:val="ListNumber"/>
        <w:spacing w:after="60"/>
      </w:pPr>
      <w:r>
        <w:rPr>
          <w:rFonts w:ascii="Calibri" w:hAnsi="Calibri"/>
          <w:b w:val="0"/>
          <w:i w:val="0"/>
          <w:color w:val="000000"/>
          <w:sz w:val="20"/>
        </w:rPr>
        <w:t>Complete Full &amp; Final Status, Leave Encashment, Gratuity, Dues Recovery, ESOP Clawback, and Settlement Notes.</w:t>
      </w:r>
    </w:p>
    <w:p>
      <w:pPr>
        <w:pStyle w:val="ListNumber"/>
        <w:spacing w:after="60"/>
      </w:pPr>
      <w:r>
        <w:rPr>
          <w:rFonts w:ascii="Calibri" w:hAnsi="Calibri"/>
          <w:b w:val="0"/>
          <w:i w:val="0"/>
          <w:color w:val="000000"/>
          <w:sz w:val="20"/>
        </w:rPr>
        <w:t>Complete Exit Interview and feedback.</w:t>
      </w:r>
    </w:p>
    <w:p>
      <w:pPr>
        <w:pStyle w:val="ListNumber"/>
        <w:spacing w:after="60"/>
      </w:pPr>
      <w:r>
        <w:rPr>
          <w:rFonts w:ascii="Calibri" w:hAnsi="Calibri"/>
          <w:b w:val="0"/>
          <w:i w:val="0"/>
          <w:color w:val="000000"/>
          <w:sz w:val="20"/>
        </w:rPr>
        <w:t>Mark Relieving Letter, Experience Certificate, Service Certificate, and Trade Skill Certificate when issued.</w:t>
      </w:r>
    </w:p>
    <w:p>
      <w:pPr>
        <w:pStyle w:val="ListNumber"/>
        <w:spacing w:after="60"/>
      </w:pPr>
      <w:r>
        <w:rPr>
          <w:rFonts w:ascii="Calibri" w:hAnsi="Calibri"/>
          <w:b w:val="0"/>
          <w:i w:val="0"/>
          <w:color w:val="000000"/>
          <w:sz w:val="20"/>
        </w:rPr>
        <w:t>Update PF/ESI Transfer status and notes.</w:t>
      </w:r>
    </w:p>
    <w:tbl>
      <w:tblPr>
        <w:tblStyle w:val="TableGrid"/>
        <w:tblW w:type="dxa" w:w="92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600"/>
        <w:gridCol w:w="6660"/>
      </w:tblGrid>
      <w:tr>
        <w:tc>
          <w:tcPr>
            <w:tcW w:type="dxa" w:w="2600"/>
            <w:shd w:fill="E8EEF5"/>
            <w:vAlign w:val="center"/>
            <w:tcMar>
              <w:top w:w="90" w:type="dxa"/>
              <w:bottom w:w="90" w:type="dxa"/>
              <w:start w:w="120" w:type="dxa"/>
              <w:end w:w="120" w:type="dxa"/>
            </w:tcMar>
          </w:tcPr>
          <w:p>
            <w:pPr>
              <w:spacing w:after="0"/>
              <w:jc w:val="left"/>
            </w:pPr>
            <w:r>
              <w:rPr>
                <w:rFonts w:ascii="Calibri" w:hAnsi="Calibri"/>
                <w:b/>
                <w:i w:val="0"/>
                <w:color w:val="0B2545"/>
                <w:sz w:val="18"/>
              </w:rPr>
              <w:t>Field group</w:t>
            </w:r>
          </w:p>
        </w:tc>
        <w:tc>
          <w:tcPr>
            <w:tcW w:type="dxa" w:w="6660"/>
            <w:shd w:fill="E8EEF5"/>
            <w:vAlign w:val="center"/>
            <w:tcMar>
              <w:top w:w="90" w:type="dxa"/>
              <w:bottom w:w="90" w:type="dxa"/>
              <w:start w:w="120" w:type="dxa"/>
              <w:end w:w="120" w:type="dxa"/>
            </w:tcMar>
          </w:tcPr>
          <w:p>
            <w:pPr>
              <w:spacing w:after="0"/>
              <w:jc w:val="left"/>
            </w:pPr>
            <w:r>
              <w:rPr>
                <w:rFonts w:ascii="Calibri" w:hAnsi="Calibri"/>
                <w:b/>
                <w:i w:val="0"/>
                <w:color w:val="0B2545"/>
                <w:sz w:val="18"/>
              </w:rPr>
              <w:t>What to enter</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Knowledge Transfer</w:t>
            </w:r>
          </w:p>
        </w:tc>
        <w:tc>
          <w:tcPr>
            <w:tcW w:type="dxa" w:w="6660"/>
            <w:vAlign w:val="center"/>
            <w:tcMar>
              <w:top w:w="90" w:type="dxa"/>
              <w:bottom w:w="90" w:type="dxa"/>
              <w:start w:w="120" w:type="dxa"/>
              <w:end w:w="120" w:type="dxa"/>
            </w:tcMar>
          </w:tcPr>
          <w:p>
            <w:pPr>
              <w:spacing w:after="0"/>
            </w:pPr>
            <w:r>
              <w:rPr>
                <w:rFonts w:ascii="Calibri" w:hAnsi="Calibri"/>
                <w:b w:val="0"/>
                <w:i w:val="0"/>
                <w:color w:val="000000"/>
                <w:sz w:val="17"/>
              </w:rPr>
              <w:t>Status, handover recipient, and practical handover notes.</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Exit Clearance</w:t>
            </w:r>
          </w:p>
        </w:tc>
        <w:tc>
          <w:tcPr>
            <w:tcW w:type="dxa" w:w="6660"/>
            <w:vAlign w:val="center"/>
            <w:tcMar>
              <w:top w:w="90" w:type="dxa"/>
              <w:bottom w:w="90" w:type="dxa"/>
              <w:start w:w="120" w:type="dxa"/>
              <w:end w:w="120" w:type="dxa"/>
            </w:tcMar>
          </w:tcPr>
          <w:p>
            <w:pPr>
              <w:spacing w:after="0"/>
            </w:pPr>
            <w:r>
              <w:rPr>
                <w:rFonts w:ascii="Calibri" w:hAnsi="Calibri"/>
                <w:b w:val="0"/>
                <w:i w:val="0"/>
                <w:color w:val="000000"/>
                <w:sz w:val="17"/>
              </w:rPr>
              <w:t>Department, Stores/PPE, Admin/Asset, HR, Finance, and Contractor status.</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Full &amp; Final</w:t>
            </w:r>
          </w:p>
        </w:tc>
        <w:tc>
          <w:tcPr>
            <w:tcW w:type="dxa" w:w="6660"/>
            <w:vAlign w:val="center"/>
            <w:tcMar>
              <w:top w:w="90" w:type="dxa"/>
              <w:bottom w:w="90" w:type="dxa"/>
              <w:start w:w="120" w:type="dxa"/>
              <w:end w:w="120" w:type="dxa"/>
            </w:tcMar>
          </w:tcPr>
          <w:p>
            <w:pPr>
              <w:spacing w:after="0"/>
            </w:pPr>
            <w:r>
              <w:rPr>
                <w:rFonts w:ascii="Calibri" w:hAnsi="Calibri"/>
                <w:b w:val="0"/>
                <w:i w:val="0"/>
                <w:color w:val="000000"/>
                <w:sz w:val="17"/>
              </w:rPr>
              <w:t>Status and amounts confirmed by HR/Finance.</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Exit Interview</w:t>
            </w:r>
          </w:p>
        </w:tc>
        <w:tc>
          <w:tcPr>
            <w:tcW w:type="dxa" w:w="6660"/>
            <w:vAlign w:val="center"/>
            <w:tcMar>
              <w:top w:w="90" w:type="dxa"/>
              <w:bottom w:w="90" w:type="dxa"/>
              <w:start w:w="120" w:type="dxa"/>
              <w:end w:w="120" w:type="dxa"/>
            </w:tcMar>
          </w:tcPr>
          <w:p>
            <w:pPr>
              <w:spacing w:after="0"/>
            </w:pPr>
            <w:r>
              <w:rPr>
                <w:rFonts w:ascii="Calibri" w:hAnsi="Calibri"/>
                <w:b w:val="0"/>
                <w:i w:val="0"/>
                <w:color w:val="000000"/>
                <w:sz w:val="17"/>
              </w:rPr>
              <w:t>Completion checkbox and feedback.</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Relieving Documents</w:t>
            </w:r>
          </w:p>
        </w:tc>
        <w:tc>
          <w:tcPr>
            <w:tcW w:type="dxa" w:w="6660"/>
            <w:vAlign w:val="center"/>
            <w:tcMar>
              <w:top w:w="90" w:type="dxa"/>
              <w:bottom w:w="90" w:type="dxa"/>
              <w:start w:w="120" w:type="dxa"/>
              <w:end w:w="120" w:type="dxa"/>
            </w:tcMar>
          </w:tcPr>
          <w:p>
            <w:pPr>
              <w:spacing w:after="0"/>
            </w:pPr>
            <w:r>
              <w:rPr>
                <w:rFonts w:ascii="Calibri" w:hAnsi="Calibri"/>
                <w:b w:val="0"/>
                <w:i w:val="0"/>
                <w:color w:val="000000"/>
                <w:sz w:val="17"/>
              </w:rPr>
              <w:t>Mark each document only after it is issued.</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PF/ESI Transfer</w:t>
            </w:r>
          </w:p>
        </w:tc>
        <w:tc>
          <w:tcPr>
            <w:tcW w:type="dxa" w:w="6660"/>
            <w:vAlign w:val="center"/>
            <w:tcMar>
              <w:top w:w="90" w:type="dxa"/>
              <w:bottom w:w="90" w:type="dxa"/>
              <w:start w:w="120" w:type="dxa"/>
              <w:end w:w="120" w:type="dxa"/>
            </w:tcMar>
          </w:tcPr>
          <w:p>
            <w:pPr>
              <w:spacing w:after="0"/>
            </w:pPr>
            <w:r>
              <w:rPr>
                <w:rFonts w:ascii="Calibri" w:hAnsi="Calibri"/>
                <w:b w:val="0"/>
                <w:i w:val="0"/>
                <w:color w:val="000000"/>
                <w:sz w:val="17"/>
              </w:rPr>
              <w:t>Pending, Assistance Provided, Completed, or Not Applicable, with notes.</w:t>
            </w:r>
          </w:p>
        </w:tc>
      </w:tr>
    </w:tbl>
    <w:p>
      <w:pPr>
        <w:spacing w:after="20"/>
      </w:pPr>
    </w:p>
    <w:p>
      <w:pPr>
        <w:pStyle w:val="Heading2"/>
      </w:pPr>
      <w:r>
        <w:t>3.4 Employee deactivation</w:t>
      </w:r>
    </w:p>
    <w:p>
      <w:r>
        <w:rPr>
          <w:rFonts w:ascii="Calibri" w:hAnsi="Calibri"/>
          <w:b w:val="0"/>
          <w:i w:val="0"/>
          <w:color w:val="000000"/>
          <w:sz w:val="22"/>
        </w:rPr>
        <w:t>When the approved last day is reached, the scheduled resignation job deactivates the employee and linked user account. If the last day is today or earlier when HR approves the request, deactivation occurs during approval. A daily scheduled action handles future last days.</w:t>
      </w:r>
    </w:p>
    <w:tbl>
      <w:tblPr>
        <w:tblW w:type="dxa" w:w="9360"/>
        <w:jc w:val="left"/>
        <w:tblLayout w:type="fixed"/>
        <w:tblLook w:firstColumn="1" w:firstRow="1" w:lastColumn="0" w:lastRow="0" w:noHBand="0" w:noVBand="1" w:val="04A0"/>
        <w:tblInd w:type="dxa" w:w="120"/>
      </w:tblPr>
      <w:tblGrid>
        <w:gridCol w:w="9360"/>
      </w:tblGrid>
      <w:tr>
        <w:tc>
          <w:tcPr>
            <w:tcW w:type="dxa" w:w="9360"/>
            <w:shd w:fill="E8EEF5"/>
            <w:tcMar>
              <w:top w:w="90" w:type="dxa"/>
              <w:bottom w:w="90" w:type="dxa"/>
              <w:start w:w="120" w:type="dxa"/>
              <w:end w:w="120" w:type="dxa"/>
            </w:tcMar>
            <w:vAlign w:val="center"/>
          </w:tcPr>
          <w:p>
            <w:pPr>
              <w:spacing w:after="0"/>
            </w:pPr>
            <w:r>
              <w:rPr>
                <w:rFonts w:ascii="Calibri" w:hAnsi="Calibri"/>
                <w:b/>
                <w:i w:val="0"/>
                <w:color w:val="0B2545"/>
                <w:sz w:val="20"/>
              </w:rPr>
              <w:t xml:space="preserve">Correction procedure: </w:t>
            </w:r>
            <w:r>
              <w:rPr>
                <w:rFonts w:ascii="Calibri" w:hAnsi="Calibri"/>
                <w:b w:val="0"/>
                <w:i w:val="0"/>
                <w:color w:val="000000"/>
                <w:sz w:val="20"/>
              </w:rPr>
              <w:t>If an approved resignation needs correction, an HR Manager can click Set to Draft, update the record, and process it again.</w:t>
            </w:r>
          </w:p>
        </w:tc>
      </w:tr>
    </w:tbl>
    <w:p>
      <w:pPr>
        <w:spacing w:after="20"/>
      </w:pPr>
    </w:p>
    <w:p>
      <w:pPr>
        <w:pStyle w:val="Heading1"/>
      </w:pPr>
      <w:r>
        <w:t>4. QA test checklist</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3500"/>
        <w:gridCol w:w="5260"/>
        <w:gridCol w:w="600"/>
      </w:tblGrid>
      <w:tr>
        <w:tc>
          <w:tcPr>
            <w:tcW w:type="dxa" w:w="3500"/>
            <w:shd w:fill="E8EEF5"/>
            <w:vAlign w:val="center"/>
            <w:tcMar>
              <w:top w:w="90" w:type="dxa"/>
              <w:bottom w:w="90" w:type="dxa"/>
              <w:start w:w="120" w:type="dxa"/>
              <w:end w:w="120" w:type="dxa"/>
            </w:tcMar>
          </w:tcPr>
          <w:p>
            <w:pPr>
              <w:spacing w:after="0"/>
              <w:jc w:val="left"/>
            </w:pPr>
            <w:r>
              <w:rPr>
                <w:rFonts w:ascii="Calibri" w:hAnsi="Calibri"/>
                <w:b/>
                <w:i w:val="0"/>
                <w:color w:val="0B2545"/>
                <w:sz w:val="18"/>
              </w:rPr>
              <w:t>Test</w:t>
            </w:r>
          </w:p>
        </w:tc>
        <w:tc>
          <w:tcPr>
            <w:tcW w:type="dxa" w:w="5260"/>
            <w:shd w:fill="E8EEF5"/>
            <w:vAlign w:val="center"/>
            <w:tcMar>
              <w:top w:w="90" w:type="dxa"/>
              <w:bottom w:w="90" w:type="dxa"/>
              <w:start w:w="120" w:type="dxa"/>
              <w:end w:w="120" w:type="dxa"/>
            </w:tcMar>
          </w:tcPr>
          <w:p>
            <w:pPr>
              <w:spacing w:after="0"/>
              <w:jc w:val="left"/>
            </w:pPr>
            <w:r>
              <w:rPr>
                <w:rFonts w:ascii="Calibri" w:hAnsi="Calibri"/>
                <w:b/>
                <w:i w:val="0"/>
                <w:color w:val="0B2545"/>
                <w:sz w:val="18"/>
              </w:rPr>
              <w:t>Expected result</w:t>
            </w:r>
          </w:p>
        </w:tc>
        <w:tc>
          <w:tcPr>
            <w:tcW w:type="dxa" w:w="600"/>
            <w:shd w:fill="E8EEF5"/>
            <w:vAlign w:val="center"/>
            <w:tcMar>
              <w:top w:w="90" w:type="dxa"/>
              <w:bottom w:w="90" w:type="dxa"/>
              <w:start w:w="120" w:type="dxa"/>
              <w:end w:w="120" w:type="dxa"/>
            </w:tcMar>
          </w:tcPr>
          <w:p>
            <w:pPr>
              <w:spacing w:after="0"/>
              <w:jc w:val="left"/>
            </w:pPr>
            <w:r>
              <w:rPr>
                <w:rFonts w:ascii="Calibri" w:hAnsi="Calibri"/>
                <w:b/>
                <w:i w:val="0"/>
                <w:color w:val="0B2545"/>
                <w:sz w:val="18"/>
              </w:rPr>
              <w:t>Pass</w:t>
            </w:r>
          </w:p>
        </w:tc>
      </w:tr>
      <w:tr>
        <w:tc>
          <w:tcPr>
            <w:tcW w:type="dxa" w:w="3500"/>
            <w:vAlign w:val="center"/>
            <w:tcMar>
              <w:top w:w="90" w:type="dxa"/>
              <w:bottom w:w="90" w:type="dxa"/>
              <w:start w:w="120" w:type="dxa"/>
              <w:end w:w="120" w:type="dxa"/>
            </w:tcMar>
          </w:tcPr>
          <w:p>
            <w:pPr>
              <w:spacing w:after="0"/>
            </w:pPr>
            <w:r>
              <w:rPr>
                <w:rFonts w:ascii="Calibri" w:hAnsi="Calibri"/>
                <w:b w:val="0"/>
                <w:i w:val="0"/>
                <w:color w:val="000000"/>
                <w:sz w:val="17"/>
              </w:rPr>
              <w:t>Employee creates resignation</w:t>
            </w:r>
          </w:p>
        </w:tc>
        <w:tc>
          <w:tcPr>
            <w:tcW w:type="dxa" w:w="5260"/>
            <w:vAlign w:val="center"/>
            <w:tcMar>
              <w:top w:w="90" w:type="dxa"/>
              <w:bottom w:w="90" w:type="dxa"/>
              <w:start w:w="120" w:type="dxa"/>
              <w:end w:w="120" w:type="dxa"/>
            </w:tcMar>
          </w:tcPr>
          <w:p>
            <w:pPr>
              <w:spacing w:after="0"/>
            </w:pPr>
            <w:r>
              <w:rPr>
                <w:rFonts w:ascii="Calibri" w:hAnsi="Calibri"/>
                <w:b w:val="0"/>
                <w:i w:val="0"/>
                <w:color w:val="000000"/>
                <w:sz w:val="17"/>
              </w:rPr>
              <w:t>Employee can create and confirm own request only.</w:t>
            </w:r>
          </w:p>
        </w:tc>
        <w:tc>
          <w:tcPr>
            <w:tcW w:type="dxa" w:w="600"/>
            <w:vAlign w:val="center"/>
            <w:tcMar>
              <w:top w:w="90" w:type="dxa"/>
              <w:bottom w:w="90" w:type="dxa"/>
              <w:start w:w="120" w:type="dxa"/>
              <w:end w:w="120" w:type="dxa"/>
            </w:tcMar>
          </w:tcPr>
          <w:p>
            <w:pPr>
              <w:spacing w:after="0"/>
            </w:pPr>
            <w:r>
              <w:rPr>
                <w:rFonts w:ascii="Calibri" w:hAnsi="Calibri"/>
                <w:b w:val="0"/>
                <w:i w:val="0"/>
                <w:color w:val="000000"/>
                <w:sz w:val="17"/>
              </w:rPr>
              <w:t>[ ]</w:t>
            </w:r>
          </w:p>
        </w:tc>
      </w:tr>
      <w:tr>
        <w:tc>
          <w:tcPr>
            <w:tcW w:type="dxa" w:w="3500"/>
            <w:vAlign w:val="center"/>
            <w:tcMar>
              <w:top w:w="90" w:type="dxa"/>
              <w:bottom w:w="90" w:type="dxa"/>
              <w:start w:w="120" w:type="dxa"/>
              <w:end w:w="120" w:type="dxa"/>
            </w:tcMar>
          </w:tcPr>
          <w:p>
            <w:pPr>
              <w:spacing w:after="0"/>
            </w:pPr>
            <w:r>
              <w:rPr>
                <w:rFonts w:ascii="Calibri" w:hAnsi="Calibri"/>
                <w:b w:val="0"/>
                <w:i w:val="0"/>
                <w:color w:val="000000"/>
                <w:sz w:val="17"/>
              </w:rPr>
              <w:t>Manager visibility</w:t>
            </w:r>
          </w:p>
        </w:tc>
        <w:tc>
          <w:tcPr>
            <w:tcW w:type="dxa" w:w="5260"/>
            <w:vAlign w:val="center"/>
            <w:tcMar>
              <w:top w:w="90" w:type="dxa"/>
              <w:bottom w:w="90" w:type="dxa"/>
              <w:start w:w="120" w:type="dxa"/>
              <w:end w:w="120" w:type="dxa"/>
            </w:tcMar>
          </w:tcPr>
          <w:p>
            <w:pPr>
              <w:spacing w:after="0"/>
            </w:pPr>
            <w:r>
              <w:rPr>
                <w:rFonts w:ascii="Calibri" w:hAnsi="Calibri"/>
                <w:b w:val="0"/>
                <w:i w:val="0"/>
                <w:color w:val="000000"/>
                <w:sz w:val="17"/>
              </w:rPr>
              <w:t>Department Manager sees only department employee resignations.</w:t>
            </w:r>
          </w:p>
        </w:tc>
        <w:tc>
          <w:tcPr>
            <w:tcW w:type="dxa" w:w="600"/>
            <w:vAlign w:val="center"/>
            <w:tcMar>
              <w:top w:w="90" w:type="dxa"/>
              <w:bottom w:w="90" w:type="dxa"/>
              <w:start w:w="120" w:type="dxa"/>
              <w:end w:w="120" w:type="dxa"/>
            </w:tcMar>
          </w:tcPr>
          <w:p>
            <w:pPr>
              <w:spacing w:after="0"/>
            </w:pPr>
            <w:r>
              <w:rPr>
                <w:rFonts w:ascii="Calibri" w:hAnsi="Calibri"/>
                <w:b w:val="0"/>
                <w:i w:val="0"/>
                <w:color w:val="000000"/>
                <w:sz w:val="17"/>
              </w:rPr>
              <w:t>[ ]</w:t>
            </w:r>
          </w:p>
        </w:tc>
      </w:tr>
      <w:tr>
        <w:tc>
          <w:tcPr>
            <w:tcW w:type="dxa" w:w="3500"/>
            <w:vAlign w:val="center"/>
            <w:tcMar>
              <w:top w:w="90" w:type="dxa"/>
              <w:bottom w:w="90" w:type="dxa"/>
              <w:start w:w="120" w:type="dxa"/>
              <w:end w:w="120" w:type="dxa"/>
            </w:tcMar>
          </w:tcPr>
          <w:p>
            <w:pPr>
              <w:spacing w:after="0"/>
            </w:pPr>
            <w:r>
              <w:rPr>
                <w:rFonts w:ascii="Calibri" w:hAnsi="Calibri"/>
                <w:b w:val="0"/>
                <w:i w:val="0"/>
                <w:color w:val="000000"/>
                <w:sz w:val="17"/>
              </w:rPr>
              <w:t>Manager approval</w:t>
            </w:r>
          </w:p>
        </w:tc>
        <w:tc>
          <w:tcPr>
            <w:tcW w:type="dxa" w:w="5260"/>
            <w:vAlign w:val="center"/>
            <w:tcMar>
              <w:top w:w="90" w:type="dxa"/>
              <w:bottom w:w="90" w:type="dxa"/>
              <w:start w:w="120" w:type="dxa"/>
              <w:end w:w="120" w:type="dxa"/>
            </w:tcMar>
          </w:tcPr>
          <w:p>
            <w:pPr>
              <w:spacing w:after="0"/>
            </w:pPr>
            <w:r>
              <w:rPr>
                <w:rFonts w:ascii="Calibri" w:hAnsi="Calibri"/>
                <w:b w:val="0"/>
                <w:i w:val="0"/>
                <w:color w:val="000000"/>
                <w:sz w:val="17"/>
              </w:rPr>
              <w:t>Manager can review and approve/reject according to assigned HR User access.</w:t>
            </w:r>
          </w:p>
        </w:tc>
        <w:tc>
          <w:tcPr>
            <w:tcW w:type="dxa" w:w="600"/>
            <w:vAlign w:val="center"/>
            <w:tcMar>
              <w:top w:w="90" w:type="dxa"/>
              <w:bottom w:w="90" w:type="dxa"/>
              <w:start w:w="120" w:type="dxa"/>
              <w:end w:w="120" w:type="dxa"/>
            </w:tcMar>
          </w:tcPr>
          <w:p>
            <w:pPr>
              <w:spacing w:after="0"/>
            </w:pPr>
            <w:r>
              <w:rPr>
                <w:rFonts w:ascii="Calibri" w:hAnsi="Calibri"/>
                <w:b w:val="0"/>
                <w:i w:val="0"/>
                <w:color w:val="000000"/>
                <w:sz w:val="17"/>
              </w:rPr>
              <w:t>[ ]</w:t>
            </w:r>
          </w:p>
        </w:tc>
      </w:tr>
      <w:tr>
        <w:tc>
          <w:tcPr>
            <w:tcW w:type="dxa" w:w="3500"/>
            <w:vAlign w:val="center"/>
            <w:tcMar>
              <w:top w:w="90" w:type="dxa"/>
              <w:bottom w:w="90" w:type="dxa"/>
              <w:start w:w="120" w:type="dxa"/>
              <w:end w:w="120" w:type="dxa"/>
            </w:tcMar>
          </w:tcPr>
          <w:p>
            <w:pPr>
              <w:spacing w:after="0"/>
            </w:pPr>
            <w:r>
              <w:rPr>
                <w:rFonts w:ascii="Calibri" w:hAnsi="Calibri"/>
                <w:b w:val="0"/>
                <w:i w:val="0"/>
                <w:color w:val="000000"/>
                <w:sz w:val="17"/>
              </w:rPr>
              <w:t>Requested last day</w:t>
            </w:r>
          </w:p>
        </w:tc>
        <w:tc>
          <w:tcPr>
            <w:tcW w:type="dxa" w:w="5260"/>
            <w:vAlign w:val="center"/>
            <w:tcMar>
              <w:top w:w="90" w:type="dxa"/>
              <w:bottom w:w="90" w:type="dxa"/>
              <w:start w:w="120" w:type="dxa"/>
              <w:end w:w="120" w:type="dxa"/>
            </w:tcMar>
          </w:tcPr>
          <w:p>
            <w:pPr>
              <w:spacing w:after="0"/>
            </w:pPr>
            <w:r>
              <w:rPr>
                <w:rFonts w:ascii="Calibri" w:hAnsi="Calibri"/>
                <w:b w:val="0"/>
                <w:i w:val="0"/>
                <w:color w:val="000000"/>
                <w:sz w:val="17"/>
              </w:rPr>
              <w:t>Approved Last Day equals the requested Last Day.</w:t>
            </w:r>
          </w:p>
        </w:tc>
        <w:tc>
          <w:tcPr>
            <w:tcW w:type="dxa" w:w="600"/>
            <w:vAlign w:val="center"/>
            <w:tcMar>
              <w:top w:w="90" w:type="dxa"/>
              <w:bottom w:w="90" w:type="dxa"/>
              <w:start w:w="120" w:type="dxa"/>
              <w:end w:w="120" w:type="dxa"/>
            </w:tcMar>
          </w:tcPr>
          <w:p>
            <w:pPr>
              <w:spacing w:after="0"/>
            </w:pPr>
            <w:r>
              <w:rPr>
                <w:rFonts w:ascii="Calibri" w:hAnsi="Calibri"/>
                <w:b w:val="0"/>
                <w:i w:val="0"/>
                <w:color w:val="000000"/>
                <w:sz w:val="17"/>
              </w:rPr>
              <w:t>[ ]</w:t>
            </w:r>
          </w:p>
        </w:tc>
      </w:tr>
      <w:tr>
        <w:tc>
          <w:tcPr>
            <w:tcW w:type="dxa" w:w="3500"/>
            <w:vAlign w:val="center"/>
            <w:tcMar>
              <w:top w:w="90" w:type="dxa"/>
              <w:bottom w:w="90" w:type="dxa"/>
              <w:start w:w="120" w:type="dxa"/>
              <w:end w:w="120" w:type="dxa"/>
            </w:tcMar>
          </w:tcPr>
          <w:p>
            <w:pPr>
              <w:spacing w:after="0"/>
            </w:pPr>
            <w:r>
              <w:rPr>
                <w:rFonts w:ascii="Calibri" w:hAnsi="Calibri"/>
                <w:b w:val="0"/>
                <w:i w:val="0"/>
                <w:color w:val="000000"/>
                <w:sz w:val="17"/>
              </w:rPr>
              <w:t>Future deactivation</w:t>
            </w:r>
          </w:p>
        </w:tc>
        <w:tc>
          <w:tcPr>
            <w:tcW w:type="dxa" w:w="5260"/>
            <w:vAlign w:val="center"/>
            <w:tcMar>
              <w:top w:w="90" w:type="dxa"/>
              <w:bottom w:w="90" w:type="dxa"/>
              <w:start w:w="120" w:type="dxa"/>
              <w:end w:w="120" w:type="dxa"/>
            </w:tcMar>
          </w:tcPr>
          <w:p>
            <w:pPr>
              <w:spacing w:after="0"/>
            </w:pPr>
            <w:r>
              <w:rPr>
                <w:rFonts w:ascii="Calibri" w:hAnsi="Calibri"/>
                <w:b w:val="0"/>
                <w:i w:val="0"/>
                <w:color w:val="000000"/>
                <w:sz w:val="17"/>
              </w:rPr>
              <w:t>Employee becomes inactive when scheduled job reaches the approved date.</w:t>
            </w:r>
          </w:p>
        </w:tc>
        <w:tc>
          <w:tcPr>
            <w:tcW w:type="dxa" w:w="600"/>
            <w:vAlign w:val="center"/>
            <w:tcMar>
              <w:top w:w="90" w:type="dxa"/>
              <w:bottom w:w="90" w:type="dxa"/>
              <w:start w:w="120" w:type="dxa"/>
              <w:end w:w="120" w:type="dxa"/>
            </w:tcMar>
          </w:tcPr>
          <w:p>
            <w:pPr>
              <w:spacing w:after="0"/>
            </w:pPr>
            <w:r>
              <w:rPr>
                <w:rFonts w:ascii="Calibri" w:hAnsi="Calibri"/>
                <w:b w:val="0"/>
                <w:i w:val="0"/>
                <w:color w:val="000000"/>
                <w:sz w:val="17"/>
              </w:rPr>
              <w:t>[ ]</w:t>
            </w:r>
          </w:p>
        </w:tc>
      </w:tr>
      <w:tr>
        <w:tc>
          <w:tcPr>
            <w:tcW w:type="dxa" w:w="3500"/>
            <w:vAlign w:val="center"/>
            <w:tcMar>
              <w:top w:w="90" w:type="dxa"/>
              <w:bottom w:w="90" w:type="dxa"/>
              <w:start w:w="120" w:type="dxa"/>
              <w:end w:w="120" w:type="dxa"/>
            </w:tcMar>
          </w:tcPr>
          <w:p>
            <w:pPr>
              <w:spacing w:after="0"/>
            </w:pPr>
            <w:r>
              <w:rPr>
                <w:rFonts w:ascii="Calibri" w:hAnsi="Calibri"/>
                <w:b w:val="0"/>
                <w:i w:val="0"/>
                <w:color w:val="000000"/>
                <w:sz w:val="17"/>
              </w:rPr>
              <w:t>Payroll profile</w:t>
            </w:r>
          </w:p>
        </w:tc>
        <w:tc>
          <w:tcPr>
            <w:tcW w:type="dxa" w:w="5260"/>
            <w:vAlign w:val="center"/>
            <w:tcMar>
              <w:top w:w="90" w:type="dxa"/>
              <w:bottom w:w="90" w:type="dxa"/>
              <w:start w:w="120" w:type="dxa"/>
              <w:end w:w="120" w:type="dxa"/>
            </w:tcMar>
          </w:tcPr>
          <w:p>
            <w:pPr>
              <w:spacing w:after="0"/>
            </w:pPr>
            <w:r>
              <w:rPr>
                <w:rFonts w:ascii="Calibri" w:hAnsi="Calibri"/>
                <w:b w:val="0"/>
                <w:i w:val="0"/>
                <w:color w:val="000000"/>
                <w:sz w:val="17"/>
              </w:rPr>
              <w:t>Profile values are editable from Payroll Profiles.</w:t>
            </w:r>
          </w:p>
        </w:tc>
        <w:tc>
          <w:tcPr>
            <w:tcW w:type="dxa" w:w="600"/>
            <w:vAlign w:val="center"/>
            <w:tcMar>
              <w:top w:w="90" w:type="dxa"/>
              <w:bottom w:w="90" w:type="dxa"/>
              <w:start w:w="120" w:type="dxa"/>
              <w:end w:w="120" w:type="dxa"/>
            </w:tcMar>
          </w:tcPr>
          <w:p>
            <w:pPr>
              <w:spacing w:after="0"/>
            </w:pPr>
            <w:r>
              <w:rPr>
                <w:rFonts w:ascii="Calibri" w:hAnsi="Calibri"/>
                <w:b w:val="0"/>
                <w:i w:val="0"/>
                <w:color w:val="000000"/>
                <w:sz w:val="17"/>
              </w:rPr>
              <w:t>[ ]</w:t>
            </w:r>
          </w:p>
        </w:tc>
      </w:tr>
      <w:tr>
        <w:tc>
          <w:tcPr>
            <w:tcW w:type="dxa" w:w="3500"/>
            <w:vAlign w:val="center"/>
            <w:tcMar>
              <w:top w:w="90" w:type="dxa"/>
              <w:bottom w:w="90" w:type="dxa"/>
              <w:start w:w="120" w:type="dxa"/>
              <w:end w:w="120" w:type="dxa"/>
            </w:tcMar>
          </w:tcPr>
          <w:p>
            <w:pPr>
              <w:spacing w:after="0"/>
            </w:pPr>
            <w:r>
              <w:rPr>
                <w:rFonts w:ascii="Calibri" w:hAnsi="Calibri"/>
                <w:b w:val="0"/>
                <w:i w:val="0"/>
                <w:color w:val="000000"/>
                <w:sz w:val="17"/>
              </w:rPr>
              <w:t>Profile application</w:t>
            </w:r>
          </w:p>
        </w:tc>
        <w:tc>
          <w:tcPr>
            <w:tcW w:type="dxa" w:w="5260"/>
            <w:vAlign w:val="center"/>
            <w:tcMar>
              <w:top w:w="90" w:type="dxa"/>
              <w:bottom w:w="90" w:type="dxa"/>
              <w:start w:w="120" w:type="dxa"/>
              <w:end w:w="120" w:type="dxa"/>
            </w:tcMar>
          </w:tcPr>
          <w:p>
            <w:pPr>
              <w:spacing w:after="0"/>
            </w:pPr>
            <w:r>
              <w:rPr>
                <w:rFonts w:ascii="Calibri" w:hAnsi="Calibri"/>
                <w:b w:val="0"/>
                <w:i w:val="0"/>
                <w:color w:val="000000"/>
                <w:sz w:val="17"/>
              </w:rPr>
              <w:t>Changing a profile applies its current UI values to the contract.</w:t>
            </w:r>
          </w:p>
        </w:tc>
        <w:tc>
          <w:tcPr>
            <w:tcW w:type="dxa" w:w="600"/>
            <w:vAlign w:val="center"/>
            <w:tcMar>
              <w:top w:w="90" w:type="dxa"/>
              <w:bottom w:w="90" w:type="dxa"/>
              <w:start w:w="120" w:type="dxa"/>
              <w:end w:w="120" w:type="dxa"/>
            </w:tcMar>
          </w:tcPr>
          <w:p>
            <w:pPr>
              <w:spacing w:after="0"/>
            </w:pPr>
            <w:r>
              <w:rPr>
                <w:rFonts w:ascii="Calibri" w:hAnsi="Calibri"/>
                <w:b w:val="0"/>
                <w:i w:val="0"/>
                <w:color w:val="000000"/>
                <w:sz w:val="17"/>
              </w:rPr>
              <w:t>[ ]</w:t>
            </w:r>
          </w:p>
        </w:tc>
      </w:tr>
      <w:tr>
        <w:tc>
          <w:tcPr>
            <w:tcW w:type="dxa" w:w="3500"/>
            <w:vAlign w:val="center"/>
            <w:tcMar>
              <w:top w:w="90" w:type="dxa"/>
              <w:bottom w:w="90" w:type="dxa"/>
              <w:start w:w="120" w:type="dxa"/>
              <w:end w:w="120" w:type="dxa"/>
            </w:tcMar>
          </w:tcPr>
          <w:p>
            <w:pPr>
              <w:spacing w:after="0"/>
            </w:pPr>
            <w:r>
              <w:rPr>
                <w:rFonts w:ascii="Calibri" w:hAnsi="Calibri"/>
                <w:b w:val="0"/>
                <w:i w:val="0"/>
                <w:color w:val="000000"/>
                <w:sz w:val="17"/>
              </w:rPr>
              <w:t>Salary hike</w:t>
            </w:r>
          </w:p>
        </w:tc>
        <w:tc>
          <w:tcPr>
            <w:tcW w:type="dxa" w:w="5260"/>
            <w:vAlign w:val="center"/>
            <w:tcMar>
              <w:top w:w="90" w:type="dxa"/>
              <w:bottom w:w="90" w:type="dxa"/>
              <w:start w:w="120" w:type="dxa"/>
              <w:end w:w="120" w:type="dxa"/>
            </w:tcMar>
          </w:tcPr>
          <w:p>
            <w:pPr>
              <w:spacing w:after="0"/>
            </w:pPr>
            <w:r>
              <w:rPr>
                <w:rFonts w:ascii="Calibri" w:hAnsi="Calibri"/>
                <w:b w:val="0"/>
                <w:i w:val="0"/>
                <w:color w:val="000000"/>
                <w:sz w:val="17"/>
              </w:rPr>
              <w:t>New contract version preserves the old contract and uses the new wage from its effective date.</w:t>
            </w:r>
          </w:p>
        </w:tc>
        <w:tc>
          <w:tcPr>
            <w:tcW w:type="dxa" w:w="600"/>
            <w:vAlign w:val="center"/>
            <w:tcMar>
              <w:top w:w="90" w:type="dxa"/>
              <w:bottom w:w="90" w:type="dxa"/>
              <w:start w:w="120" w:type="dxa"/>
              <w:end w:w="120" w:type="dxa"/>
            </w:tcMar>
          </w:tcPr>
          <w:p>
            <w:pPr>
              <w:spacing w:after="0"/>
            </w:pPr>
            <w:r>
              <w:rPr>
                <w:rFonts w:ascii="Calibri" w:hAnsi="Calibri"/>
                <w:b w:val="0"/>
                <w:i w:val="0"/>
                <w:color w:val="000000"/>
                <w:sz w:val="17"/>
              </w:rPr>
              <w:t>[ ]</w:t>
            </w:r>
          </w:p>
        </w:tc>
      </w:tr>
      <w:tr>
        <w:tc>
          <w:tcPr>
            <w:tcW w:type="dxa" w:w="3500"/>
            <w:vAlign w:val="center"/>
            <w:tcMar>
              <w:top w:w="90" w:type="dxa"/>
              <w:bottom w:w="90" w:type="dxa"/>
              <w:start w:w="120" w:type="dxa"/>
              <w:end w:w="120" w:type="dxa"/>
            </w:tcMar>
          </w:tcPr>
          <w:p>
            <w:pPr>
              <w:spacing w:after="0"/>
            </w:pPr>
            <w:r>
              <w:rPr>
                <w:rFonts w:ascii="Calibri" w:hAnsi="Calibri"/>
                <w:b w:val="0"/>
                <w:i w:val="0"/>
                <w:color w:val="000000"/>
                <w:sz w:val="17"/>
              </w:rPr>
              <w:t>Payslip</w:t>
            </w:r>
          </w:p>
        </w:tc>
        <w:tc>
          <w:tcPr>
            <w:tcW w:type="dxa" w:w="5260"/>
            <w:vAlign w:val="center"/>
            <w:tcMar>
              <w:top w:w="90" w:type="dxa"/>
              <w:bottom w:w="90" w:type="dxa"/>
              <w:start w:w="120" w:type="dxa"/>
              <w:end w:w="120" w:type="dxa"/>
            </w:tcMar>
          </w:tcPr>
          <w:p>
            <w:pPr>
              <w:spacing w:after="0"/>
            </w:pPr>
            <w:r>
              <w:rPr>
                <w:rFonts w:ascii="Calibri" w:hAnsi="Calibri"/>
                <w:b w:val="0"/>
                <w:i w:val="0"/>
                <w:color w:val="000000"/>
                <w:sz w:val="17"/>
              </w:rPr>
              <w:t>Computed payslip shows correct earnings, deductions, overtime, and net salary.</w:t>
            </w:r>
          </w:p>
        </w:tc>
        <w:tc>
          <w:tcPr>
            <w:tcW w:type="dxa" w:w="600"/>
            <w:vAlign w:val="center"/>
            <w:tcMar>
              <w:top w:w="90" w:type="dxa"/>
              <w:bottom w:w="90" w:type="dxa"/>
              <w:start w:w="120" w:type="dxa"/>
              <w:end w:w="120" w:type="dxa"/>
            </w:tcMar>
          </w:tcPr>
          <w:p>
            <w:pPr>
              <w:spacing w:after="0"/>
            </w:pPr>
            <w:r>
              <w:rPr>
                <w:rFonts w:ascii="Calibri" w:hAnsi="Calibri"/>
                <w:b w:val="0"/>
                <w:i w:val="0"/>
                <w:color w:val="000000"/>
                <w:sz w:val="17"/>
              </w:rPr>
              <w:t>[ ]</w:t>
            </w:r>
          </w:p>
        </w:tc>
      </w:tr>
      <w:tr>
        <w:tc>
          <w:tcPr>
            <w:tcW w:type="dxa" w:w="3500"/>
            <w:vAlign w:val="center"/>
            <w:tcMar>
              <w:top w:w="90" w:type="dxa"/>
              <w:bottom w:w="90" w:type="dxa"/>
              <w:start w:w="120" w:type="dxa"/>
              <w:end w:w="120" w:type="dxa"/>
            </w:tcMar>
          </w:tcPr>
          <w:p>
            <w:pPr>
              <w:spacing w:after="0"/>
            </w:pPr>
            <w:r>
              <w:rPr>
                <w:rFonts w:ascii="Calibri" w:hAnsi="Calibri"/>
                <w:b w:val="0"/>
                <w:i w:val="0"/>
                <w:color w:val="000000"/>
                <w:sz w:val="17"/>
              </w:rPr>
              <w:t>Employee payroll access</w:t>
            </w:r>
          </w:p>
        </w:tc>
        <w:tc>
          <w:tcPr>
            <w:tcW w:type="dxa" w:w="5260"/>
            <w:vAlign w:val="center"/>
            <w:tcMar>
              <w:top w:w="90" w:type="dxa"/>
              <w:bottom w:w="90" w:type="dxa"/>
              <w:start w:w="120" w:type="dxa"/>
              <w:end w:w="120" w:type="dxa"/>
            </w:tcMar>
          </w:tcPr>
          <w:p>
            <w:pPr>
              <w:spacing w:after="0"/>
            </w:pPr>
            <w:r>
              <w:rPr>
                <w:rFonts w:ascii="Calibri" w:hAnsi="Calibri"/>
                <w:b w:val="0"/>
                <w:i w:val="0"/>
                <w:color w:val="000000"/>
                <w:sz w:val="17"/>
              </w:rPr>
              <w:t>Employee reads own payslip only.</w:t>
            </w:r>
          </w:p>
        </w:tc>
        <w:tc>
          <w:tcPr>
            <w:tcW w:type="dxa" w:w="600"/>
            <w:vAlign w:val="center"/>
            <w:tcMar>
              <w:top w:w="90" w:type="dxa"/>
              <w:bottom w:w="90" w:type="dxa"/>
              <w:start w:w="120" w:type="dxa"/>
              <w:end w:w="120" w:type="dxa"/>
            </w:tcMar>
          </w:tcPr>
          <w:p>
            <w:pPr>
              <w:spacing w:after="0"/>
            </w:pPr>
            <w:r>
              <w:rPr>
                <w:rFonts w:ascii="Calibri" w:hAnsi="Calibri"/>
                <w:b w:val="0"/>
                <w:i w:val="0"/>
                <w:color w:val="000000"/>
                <w:sz w:val="17"/>
              </w:rPr>
              <w:t>[ ]</w:t>
            </w:r>
          </w:p>
        </w:tc>
      </w:tr>
    </w:tbl>
    <w:p>
      <w:pPr>
        <w:spacing w:after="20"/>
      </w:pPr>
    </w:p>
    <w:p>
      <w:pPr>
        <w:pStyle w:val="Heading1"/>
      </w:pPr>
      <w:r>
        <w:t>5. Troubleshooting</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800"/>
        <w:gridCol w:w="6560"/>
      </w:tblGrid>
      <w:tr>
        <w:tc>
          <w:tcPr>
            <w:tcW w:type="dxa" w:w="2800"/>
            <w:shd w:fill="E8EEF5"/>
            <w:vAlign w:val="center"/>
            <w:tcMar>
              <w:top w:w="90" w:type="dxa"/>
              <w:bottom w:w="90" w:type="dxa"/>
              <w:start w:w="120" w:type="dxa"/>
              <w:end w:w="120" w:type="dxa"/>
            </w:tcMar>
          </w:tcPr>
          <w:p>
            <w:pPr>
              <w:spacing w:after="0"/>
              <w:jc w:val="left"/>
            </w:pPr>
            <w:r>
              <w:rPr>
                <w:rFonts w:ascii="Calibri" w:hAnsi="Calibri"/>
                <w:b/>
                <w:i w:val="0"/>
                <w:color w:val="0B2545"/>
                <w:sz w:val="18"/>
              </w:rPr>
              <w:t>Problem</w:t>
            </w:r>
          </w:p>
        </w:tc>
        <w:tc>
          <w:tcPr>
            <w:tcW w:type="dxa" w:w="6560"/>
            <w:shd w:fill="E8EEF5"/>
            <w:vAlign w:val="center"/>
            <w:tcMar>
              <w:top w:w="90" w:type="dxa"/>
              <w:bottom w:w="90" w:type="dxa"/>
              <w:start w:w="120" w:type="dxa"/>
              <w:end w:w="120" w:type="dxa"/>
            </w:tcMar>
          </w:tcPr>
          <w:p>
            <w:pPr>
              <w:spacing w:after="0"/>
              <w:jc w:val="left"/>
            </w:pPr>
            <w:r>
              <w:rPr>
                <w:rFonts w:ascii="Calibri" w:hAnsi="Calibri"/>
                <w:b/>
                <w:i w:val="0"/>
                <w:color w:val="0B2545"/>
                <w:sz w:val="18"/>
              </w:rPr>
              <w:t>Check / resolution</w:t>
            </w:r>
          </w:p>
        </w:tc>
      </w:tr>
      <w:tr>
        <w:tc>
          <w:tcPr>
            <w:tcW w:type="dxa" w:w="2800"/>
            <w:vAlign w:val="center"/>
            <w:tcMar>
              <w:top w:w="90" w:type="dxa"/>
              <w:bottom w:w="90" w:type="dxa"/>
              <w:start w:w="120" w:type="dxa"/>
              <w:end w:w="120" w:type="dxa"/>
            </w:tcMar>
          </w:tcPr>
          <w:p>
            <w:pPr>
              <w:spacing w:after="0"/>
            </w:pPr>
            <w:r>
              <w:rPr>
                <w:rFonts w:ascii="Calibri" w:hAnsi="Calibri"/>
                <w:b w:val="0"/>
                <w:i w:val="0"/>
                <w:color w:val="000000"/>
                <w:sz w:val="17"/>
              </w:rPr>
              <w:t>Contract Template is blank</w:t>
            </w:r>
          </w:p>
        </w:tc>
        <w:tc>
          <w:tcPr>
            <w:tcW w:type="dxa" w:w="6560"/>
            <w:vAlign w:val="center"/>
            <w:tcMar>
              <w:top w:w="90" w:type="dxa"/>
              <w:bottom w:w="90" w:type="dxa"/>
              <w:start w:w="120" w:type="dxa"/>
              <w:end w:w="120" w:type="dxa"/>
            </w:tcMar>
          </w:tcPr>
          <w:p>
            <w:pPr>
              <w:spacing w:after="0"/>
            </w:pPr>
            <w:r>
              <w:rPr>
                <w:rFonts w:ascii="Calibri" w:hAnsi="Calibri"/>
                <w:b w:val="0"/>
                <w:i w:val="0"/>
                <w:color w:val="000000"/>
                <w:sz w:val="17"/>
              </w:rPr>
              <w:t>Open the active employee contract and use Load a Template. The contract must have a template assigned.</w:t>
            </w:r>
          </w:p>
        </w:tc>
      </w:tr>
      <w:tr>
        <w:tc>
          <w:tcPr>
            <w:tcW w:type="dxa" w:w="2800"/>
            <w:vAlign w:val="center"/>
            <w:tcMar>
              <w:top w:w="90" w:type="dxa"/>
              <w:bottom w:w="90" w:type="dxa"/>
              <w:start w:w="120" w:type="dxa"/>
              <w:end w:w="120" w:type="dxa"/>
            </w:tcMar>
          </w:tcPr>
          <w:p>
            <w:pPr>
              <w:spacing w:after="0"/>
            </w:pPr>
            <w:r>
              <w:rPr>
                <w:rFonts w:ascii="Calibri" w:hAnsi="Calibri"/>
                <w:b w:val="0"/>
                <w:i w:val="0"/>
                <w:color w:val="000000"/>
                <w:sz w:val="17"/>
              </w:rPr>
              <w:t>Payroll Profile values do not update</w:t>
            </w:r>
          </w:p>
        </w:tc>
        <w:tc>
          <w:tcPr>
            <w:tcW w:type="dxa" w:w="6560"/>
            <w:vAlign w:val="center"/>
            <w:tcMar>
              <w:top w:w="90" w:type="dxa"/>
              <w:bottom w:w="90" w:type="dxa"/>
              <w:start w:w="120" w:type="dxa"/>
              <w:end w:w="120" w:type="dxa"/>
            </w:tcMar>
          </w:tcPr>
          <w:p>
            <w:pPr>
              <w:spacing w:after="0"/>
            </w:pPr>
            <w:r>
              <w:rPr>
                <w:rFonts w:ascii="Calibri" w:hAnsi="Calibri"/>
                <w:b w:val="0"/>
                <w:i w:val="0"/>
                <w:color w:val="000000"/>
                <w:sz w:val="17"/>
              </w:rPr>
              <w:t>Change the profile, save, and verify the contract. Upgrade hr_payroll_community if the UI does not show Payroll Profiles.</w:t>
            </w:r>
          </w:p>
        </w:tc>
      </w:tr>
      <w:tr>
        <w:tc>
          <w:tcPr>
            <w:tcW w:type="dxa" w:w="2800"/>
            <w:vAlign w:val="center"/>
            <w:tcMar>
              <w:top w:w="90" w:type="dxa"/>
              <w:bottom w:w="90" w:type="dxa"/>
              <w:start w:w="120" w:type="dxa"/>
              <w:end w:w="120" w:type="dxa"/>
            </w:tcMar>
          </w:tcPr>
          <w:p>
            <w:pPr>
              <w:spacing w:after="0"/>
            </w:pPr>
            <w:r>
              <w:rPr>
                <w:rFonts w:ascii="Calibri" w:hAnsi="Calibri"/>
                <w:b w:val="0"/>
                <w:i w:val="0"/>
                <w:color w:val="000000"/>
                <w:sz w:val="17"/>
              </w:rPr>
              <w:t>Previous contract is missing</w:t>
            </w:r>
          </w:p>
        </w:tc>
        <w:tc>
          <w:tcPr>
            <w:tcW w:type="dxa" w:w="6560"/>
            <w:vAlign w:val="center"/>
            <w:tcMar>
              <w:top w:w="90" w:type="dxa"/>
              <w:bottom w:w="90" w:type="dxa"/>
              <w:start w:w="120" w:type="dxa"/>
              <w:end w:w="120" w:type="dxa"/>
            </w:tcMar>
          </w:tcPr>
          <w:p>
            <w:pPr>
              <w:spacing w:after="0"/>
            </w:pPr>
            <w:r>
              <w:rPr>
                <w:rFonts w:ascii="Calibri" w:hAnsi="Calibri"/>
                <w:b w:val="0"/>
                <w:i w:val="0"/>
                <w:color w:val="000000"/>
                <w:sz w:val="17"/>
              </w:rPr>
              <w:t>Use New Contract rather than editing the current contract. Open More -&gt; History and verify the version count.</w:t>
            </w:r>
          </w:p>
        </w:tc>
      </w:tr>
      <w:tr>
        <w:tc>
          <w:tcPr>
            <w:tcW w:type="dxa" w:w="2800"/>
            <w:vAlign w:val="center"/>
            <w:tcMar>
              <w:top w:w="90" w:type="dxa"/>
              <w:bottom w:w="90" w:type="dxa"/>
              <w:start w:w="120" w:type="dxa"/>
              <w:end w:w="120" w:type="dxa"/>
            </w:tcMar>
          </w:tcPr>
          <w:p>
            <w:pPr>
              <w:spacing w:after="0"/>
            </w:pPr>
            <w:r>
              <w:rPr>
                <w:rFonts w:ascii="Calibri" w:hAnsi="Calibri"/>
                <w:b w:val="0"/>
                <w:i w:val="0"/>
                <w:color w:val="000000"/>
                <w:sz w:val="17"/>
              </w:rPr>
              <w:t>Approve button is missing</w:t>
            </w:r>
          </w:p>
        </w:tc>
        <w:tc>
          <w:tcPr>
            <w:tcW w:type="dxa" w:w="6560"/>
            <w:vAlign w:val="center"/>
            <w:tcMar>
              <w:top w:w="90" w:type="dxa"/>
              <w:bottom w:w="90" w:type="dxa"/>
              <w:start w:w="120" w:type="dxa"/>
              <w:end w:w="120" w:type="dxa"/>
            </w:tcMar>
          </w:tcPr>
          <w:p>
            <w:pPr>
              <w:spacing w:after="0"/>
            </w:pPr>
            <w:r>
              <w:rPr>
                <w:rFonts w:ascii="Calibri" w:hAnsi="Calibri"/>
                <w:b w:val="0"/>
                <w:i w:val="0"/>
                <w:color w:val="000000"/>
                <w:sz w:val="17"/>
              </w:rPr>
              <w:t>Check Department Manager, HR Officer, or HR Manager group assignment, then log in again.</w:t>
            </w:r>
          </w:p>
        </w:tc>
      </w:tr>
      <w:tr>
        <w:tc>
          <w:tcPr>
            <w:tcW w:type="dxa" w:w="2800"/>
            <w:vAlign w:val="center"/>
            <w:tcMar>
              <w:top w:w="90" w:type="dxa"/>
              <w:bottom w:w="90" w:type="dxa"/>
              <w:start w:w="120" w:type="dxa"/>
              <w:end w:w="120" w:type="dxa"/>
            </w:tcMar>
          </w:tcPr>
          <w:p>
            <w:pPr>
              <w:spacing w:after="0"/>
            </w:pPr>
            <w:r>
              <w:rPr>
                <w:rFonts w:ascii="Calibri" w:hAnsi="Calibri"/>
                <w:b w:val="0"/>
                <w:i w:val="0"/>
                <w:color w:val="000000"/>
                <w:sz w:val="17"/>
              </w:rPr>
              <w:t>Employee remains active after last day</w:t>
            </w:r>
          </w:p>
        </w:tc>
        <w:tc>
          <w:tcPr>
            <w:tcW w:type="dxa" w:w="6560"/>
            <w:vAlign w:val="center"/>
            <w:tcMar>
              <w:top w:w="90" w:type="dxa"/>
              <w:bottom w:w="90" w:type="dxa"/>
              <w:start w:w="120" w:type="dxa"/>
              <w:end w:w="120" w:type="dxa"/>
            </w:tcMar>
          </w:tcPr>
          <w:p>
            <w:pPr>
              <w:spacing w:after="0"/>
            </w:pPr>
            <w:r>
              <w:rPr>
                <w:rFonts w:ascii="Calibri" w:hAnsi="Calibri"/>
                <w:b w:val="0"/>
                <w:i w:val="0"/>
                <w:color w:val="000000"/>
                <w:sz w:val="17"/>
              </w:rPr>
              <w:t>Confirm the resignation is Approved, verify Approved Last Day, and check that the daily scheduled action is running.</w:t>
            </w:r>
          </w:p>
        </w:tc>
      </w:tr>
      <w:tr>
        <w:tc>
          <w:tcPr>
            <w:tcW w:type="dxa" w:w="2800"/>
            <w:vAlign w:val="center"/>
            <w:tcMar>
              <w:top w:w="90" w:type="dxa"/>
              <w:bottom w:w="90" w:type="dxa"/>
              <w:start w:w="120" w:type="dxa"/>
              <w:end w:w="120" w:type="dxa"/>
            </w:tcMar>
          </w:tcPr>
          <w:p>
            <w:pPr>
              <w:spacing w:after="0"/>
            </w:pPr>
            <w:r>
              <w:rPr>
                <w:rFonts w:ascii="Calibri" w:hAnsi="Calibri"/>
                <w:b w:val="0"/>
                <w:i w:val="0"/>
                <w:color w:val="000000"/>
                <w:sz w:val="17"/>
              </w:rPr>
              <w:t>Payslip amount is wrong</w:t>
            </w:r>
          </w:p>
        </w:tc>
        <w:tc>
          <w:tcPr>
            <w:tcW w:type="dxa" w:w="6560"/>
            <w:vAlign w:val="center"/>
            <w:tcMar>
              <w:top w:w="90" w:type="dxa"/>
              <w:bottom w:w="90" w:type="dxa"/>
              <w:start w:w="120" w:type="dxa"/>
              <w:end w:w="120" w:type="dxa"/>
            </w:tcMar>
          </w:tcPr>
          <w:p>
            <w:pPr>
              <w:spacing w:after="0"/>
            </w:pPr>
            <w:r>
              <w:rPr>
                <w:rFonts w:ascii="Calibri" w:hAnsi="Calibri"/>
                <w:b w:val="0"/>
                <w:i w:val="0"/>
                <w:color w:val="000000"/>
                <w:sz w:val="17"/>
              </w:rPr>
              <w:t>Check active contract version, profile values, salary structure, approved overtime, and deduction inputs before recomputing.</w:t>
            </w:r>
          </w:p>
        </w:tc>
      </w:tr>
    </w:tbl>
    <w:p>
      <w:pPr>
        <w:spacing w:after="20"/>
      </w:pPr>
    </w:p>
    <w:p>
      <w:pPr>
        <w:pStyle w:val="Heading1"/>
      </w:pPr>
      <w:r>
        <w:t>6. Important operating rules</w:t>
      </w:r>
    </w:p>
    <w:p>
      <w:pPr>
        <w:pStyle w:val="ListBullet"/>
        <w:spacing w:after="60"/>
      </w:pPr>
      <w:r>
        <w:rPr>
          <w:rFonts w:ascii="Calibri" w:hAnsi="Calibri"/>
          <w:b w:val="0"/>
          <w:i w:val="0"/>
          <w:color w:val="000000"/>
          <w:sz w:val="20"/>
        </w:rPr>
        <w:t>Do not edit a shared Payroll Profile to give one employee a personal raise; create a new employee contract/version.</w:t>
      </w:r>
    </w:p>
    <w:p>
      <w:pPr>
        <w:pStyle w:val="ListBullet"/>
        <w:spacing w:after="60"/>
      </w:pPr>
      <w:r>
        <w:rPr>
          <w:rFonts w:ascii="Calibri" w:hAnsi="Calibri"/>
          <w:b w:val="0"/>
          <w:i w:val="0"/>
          <w:color w:val="000000"/>
          <w:sz w:val="20"/>
        </w:rPr>
        <w:t>Do not overwrite an old contract when a salary, role, or contract term changes.</w:t>
      </w:r>
    </w:p>
    <w:p>
      <w:pPr>
        <w:pStyle w:val="ListBullet"/>
        <w:spacing w:after="60"/>
      </w:pPr>
      <w:r>
        <w:rPr>
          <w:rFonts w:ascii="Calibri" w:hAnsi="Calibri"/>
          <w:b w:val="0"/>
          <w:i w:val="0"/>
          <w:color w:val="000000"/>
          <w:sz w:val="20"/>
        </w:rPr>
        <w:t>Complete and verify payroll before deactivating a resigned employee when company policy requires final settlement processing.</w:t>
      </w:r>
    </w:p>
    <w:p>
      <w:pPr>
        <w:pStyle w:val="ListBullet"/>
        <w:spacing w:after="60"/>
      </w:pPr>
      <w:r>
        <w:rPr>
          <w:rFonts w:ascii="Calibri" w:hAnsi="Calibri"/>
          <w:b w:val="0"/>
          <w:i w:val="0"/>
          <w:color w:val="000000"/>
          <w:sz w:val="20"/>
        </w:rPr>
        <w:t>Use a test employee and test database for QA. Never test approval, deletion, or salary changes on live payroll records without authorization.</w:t>
      </w:r>
    </w:p>
    <w:p>
      <w:pPr>
        <w:pStyle w:val="ListBullet"/>
        <w:spacing w:after="60"/>
      </w:pPr>
      <w:r>
        <w:rPr>
          <w:rFonts w:ascii="Calibri" w:hAnsi="Calibri"/>
          <w:b w:val="0"/>
          <w:i w:val="0"/>
          <w:color w:val="000000"/>
          <w:sz w:val="20"/>
        </w:rPr>
        <w:t>Record settlement amounts and document issuance accurately because these fields are used for offboarding tracking, not automatic external payments or document generation.</w:t>
      </w:r>
    </w:p>
    <w:p>
      <w:r>
        <w:rPr>
          <w:rFonts w:ascii="Calibri" w:hAnsi="Calibri"/>
          <w:b w:val="0"/>
          <w:i w:val="0"/>
          <w:color w:val="000000"/>
          <w:sz w:val="22"/>
        </w:rPr>
        <w:t>End of Payroll and Resignation Operator SOP.</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5555"/>
        <w:sz w:val="16"/>
      </w:rPr>
      <w:t>Internal HR operations guide | Update after workflow changes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55555"/>
        <w:sz w:val="17"/>
      </w:rPr>
      <w:t>Dot BD HR Custom Modules | Operator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0B25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