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b/>
          <w:i w:val="0"/>
          <w:color w:val="0B2545"/>
          <w:sz w:val="54"/>
        </w:rPr>
        <w:t>Dot BD HR Custom Modules</w:t>
      </w:r>
    </w:p>
    <w:p>
      <w:r>
        <w:rPr>
          <w:rFonts w:ascii="Calibri" w:hAnsi="Calibri"/>
          <w:b/>
          <w:i w:val="0"/>
          <w:color w:val="2E74B5"/>
          <w:sz w:val="30"/>
        </w:rPr>
        <w:t>Consolidated SOP: setup, usage, access control, and QA</w:t>
      </w:r>
    </w:p>
    <w:p>
      <w:r>
        <w:rPr>
          <w:rFonts w:ascii="Calibri" w:hAnsi="Calibri"/>
          <w:b w:val="0"/>
          <w:i w:val="0"/>
          <w:color w:val="000000"/>
          <w:sz w:val="22"/>
        </w:rPr>
        <w:t>Version 1.0 | 05 September 2026 | Odoo 19 | Database: kep2</w:t>
      </w: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Purpose: </w:t>
            </w:r>
            <w:r>
              <w:rPr>
                <w:rFonts w:ascii="Calibri" w:hAnsi="Calibri"/>
                <w:b w:val="0"/>
                <w:i w:val="0"/>
                <w:color w:val="000000"/>
                <w:sz w:val="20"/>
              </w:rPr>
              <w:t>This guide explains what has been implemented in the custom HR modules, how each role uses the system, and how QA should verify the workflows. It is written for HR, department managers, employees, payroll users, and testers.</w:t>
            </w:r>
          </w:p>
        </w:tc>
      </w:tr>
    </w:tbl>
    <w:p>
      <w:pPr>
        <w:spacing w:after="20"/>
      </w:pPr>
    </w:p>
    <w:p>
      <w:pPr>
        <w:pStyle w:val="Heading1"/>
      </w:pPr>
      <w:r>
        <w:t>Start here: learn the system</w:t>
      </w:r>
    </w:p>
    <w:p>
      <w:r>
        <w:rPr>
          <w:rFonts w:ascii="Calibri" w:hAnsi="Calibri"/>
          <w:b w:val="0"/>
          <w:i w:val="0"/>
          <w:color w:val="000000"/>
          <w:sz w:val="22"/>
        </w:rPr>
        <w:t>A new user should first learn the role assigned to their account. The same Odoo screen can show different records and buttons depending on the role. Follow the learning path below, then use the module sections for the detailed procedure.</w:t>
      </w:r>
    </w:p>
    <w:tbl>
      <w:tblPr>
        <w:tblStyle w:val="TableGrid"/>
        <w:tblW w:type="dxa" w:w="94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900"/>
        <w:gridCol w:w="4400"/>
        <w:gridCol w:w="3160"/>
      </w:tblGrid>
      <w:tr>
        <w:tc>
          <w:tcPr>
            <w:tcW w:type="dxa" w:w="1900"/>
            <w:shd w:fill="E8EEF5"/>
            <w:vAlign w:val="center"/>
            <w:tcMar>
              <w:top w:w="90" w:type="dxa"/>
              <w:bottom w:w="90" w:type="dxa"/>
              <w:start w:w="120" w:type="dxa"/>
              <w:end w:w="120" w:type="dxa"/>
            </w:tcMar>
          </w:tcPr>
          <w:p>
            <w:pPr>
              <w:spacing w:after="0"/>
              <w:jc w:val="left"/>
            </w:pPr>
            <w:r>
              <w:rPr>
                <w:rFonts w:ascii="Calibri" w:hAnsi="Calibri"/>
                <w:b/>
                <w:i w:val="0"/>
                <w:color w:val="0B2545"/>
                <w:sz w:val="18"/>
              </w:rPr>
              <w:t>Learning step</w:t>
            </w:r>
          </w:p>
        </w:tc>
        <w:tc>
          <w:tcPr>
            <w:tcW w:type="dxa" w:w="4400"/>
            <w:shd w:fill="E8EEF5"/>
            <w:vAlign w:val="center"/>
            <w:tcMar>
              <w:top w:w="90" w:type="dxa"/>
              <w:bottom w:w="90" w:type="dxa"/>
              <w:start w:w="120" w:type="dxa"/>
              <w:end w:w="120" w:type="dxa"/>
            </w:tcMar>
          </w:tcPr>
          <w:p>
            <w:pPr>
              <w:spacing w:after="0"/>
              <w:jc w:val="left"/>
            </w:pPr>
            <w:r>
              <w:rPr>
                <w:rFonts w:ascii="Calibri" w:hAnsi="Calibri"/>
                <w:b/>
                <w:i w:val="0"/>
                <w:color w:val="0B2545"/>
                <w:sz w:val="18"/>
              </w:rPr>
              <w:t>What to learn</w:t>
            </w:r>
          </w:p>
        </w:tc>
        <w:tc>
          <w:tcPr>
            <w:tcW w:type="dxa" w:w="3160"/>
            <w:shd w:fill="E8EEF5"/>
            <w:vAlign w:val="center"/>
            <w:tcMar>
              <w:top w:w="90" w:type="dxa"/>
              <w:bottom w:w="90" w:type="dxa"/>
              <w:start w:w="120" w:type="dxa"/>
              <w:end w:w="120" w:type="dxa"/>
            </w:tcMar>
          </w:tcPr>
          <w:p>
            <w:pPr>
              <w:spacing w:after="0"/>
              <w:jc w:val="left"/>
            </w:pPr>
            <w:r>
              <w:rPr>
                <w:rFonts w:ascii="Calibri" w:hAnsi="Calibri"/>
                <w:b/>
                <w:i w:val="0"/>
                <w:color w:val="0B2545"/>
                <w:sz w:val="18"/>
              </w:rPr>
              <w:t>Where to practice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1. Sign in</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Identify the user account, company and assigned HR role.</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User menu and application switcher</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2. Understand the employee</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Employee master data is the source for department, manager, category, joining date, work location, notice period and payroll profile.</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Employees -&gt; Employees -&gt; employee form</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3. Understand requests</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Draft records are prepared first, then submitted or confirmed for approval.</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Leave, Regularization, Overtime, Manpower and Resignation</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4. Understand approvals</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Managers approve only records inside their department; HR handles company-wide processing.</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Requests to Approve and department lists</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5. Understand records</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Attendance, leave balances, payslips, onboarding progress and offboarding statuses are reviewed after processing.</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Dashboards, reports and employee smart buttons</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6. Practice safely</w:t>
            </w:r>
          </w:p>
        </w:tc>
        <w:tc>
          <w:tcPr>
            <w:tcW w:type="dxa" w:w="4400"/>
            <w:vAlign w:val="center"/>
            <w:tcMar>
              <w:top w:w="90" w:type="dxa"/>
              <w:bottom w:w="90" w:type="dxa"/>
              <w:start w:w="120" w:type="dxa"/>
              <w:end w:w="120" w:type="dxa"/>
            </w:tcMar>
          </w:tcPr>
          <w:p>
            <w:pPr>
              <w:spacing w:after="0"/>
            </w:pPr>
            <w:r>
              <w:rPr>
                <w:rFonts w:ascii="Calibri" w:hAnsi="Calibri"/>
                <w:b w:val="0"/>
                <w:i w:val="0"/>
                <w:color w:val="000000"/>
                <w:sz w:val="17"/>
              </w:rPr>
              <w:t>Use a test employee and test department. Never test approval or deletion on live payroll records.</w:t>
            </w:r>
          </w:p>
        </w:tc>
        <w:tc>
          <w:tcPr>
            <w:tcW w:type="dxa" w:w="3160"/>
            <w:vAlign w:val="center"/>
            <w:tcMar>
              <w:top w:w="90" w:type="dxa"/>
              <w:bottom w:w="90" w:type="dxa"/>
              <w:start w:w="120" w:type="dxa"/>
              <w:end w:w="120" w:type="dxa"/>
            </w:tcMar>
          </w:tcPr>
          <w:p>
            <w:pPr>
              <w:spacing w:after="0"/>
            </w:pPr>
            <w:r>
              <w:rPr>
                <w:rFonts w:ascii="Calibri" w:hAnsi="Calibri"/>
                <w:b w:val="0"/>
                <w:i w:val="0"/>
                <w:color w:val="000000"/>
                <w:sz w:val="17"/>
              </w:rPr>
              <w:t>QA database only</w:t>
            </w:r>
          </w:p>
        </w:tc>
      </w:tr>
    </w:tbl>
    <w:p>
      <w:pPr>
        <w:spacing w:after="20"/>
      </w:pPr>
    </w:p>
    <w:p>
      <w:pPr>
        <w:pStyle w:val="Heading2"/>
      </w:pPr>
      <w:r>
        <w:t>What has been developed</w:t>
      </w:r>
    </w:p>
    <w:p>
      <w:pPr>
        <w:pStyle w:val="ListBullet"/>
        <w:spacing w:after="60"/>
      </w:pPr>
      <w:r>
        <w:rPr>
          <w:rFonts w:ascii="Calibri" w:hAnsi="Calibri"/>
          <w:b w:val="0"/>
          <w:i w:val="0"/>
          <w:color w:val="000000"/>
          <w:sz w:val="20"/>
        </w:rPr>
        <w:t>A single employee master record with personal, statutory, employment, attendance, leave, payroll and offboarding information.</w:t>
      </w:r>
    </w:p>
    <w:p>
      <w:pPr>
        <w:pStyle w:val="ListBullet"/>
        <w:spacing w:after="60"/>
      </w:pPr>
      <w:r>
        <w:rPr>
          <w:rFonts w:ascii="Calibri" w:hAnsi="Calibri"/>
          <w:b w:val="0"/>
          <w:i w:val="0"/>
          <w:color w:val="000000"/>
          <w:sz w:val="20"/>
        </w:rPr>
        <w:t>Department-based access so employees see their own records, managers see their department and HR sees the company scope.</w:t>
      </w:r>
    </w:p>
    <w:p>
      <w:pPr>
        <w:pStyle w:val="ListBullet"/>
        <w:spacing w:after="60"/>
      </w:pPr>
      <w:r>
        <w:rPr>
          <w:rFonts w:ascii="Calibri" w:hAnsi="Calibri"/>
          <w:b w:val="0"/>
          <w:i w:val="0"/>
          <w:color w:val="000000"/>
          <w:sz w:val="20"/>
        </w:rPr>
        <w:t>Attendance dashboard, biometric/ZK data, check-in/check-out history, late check-in and regularization workflow.</w:t>
      </w:r>
    </w:p>
    <w:p>
      <w:pPr>
        <w:pStyle w:val="ListBullet"/>
        <w:spacing w:after="60"/>
      </w:pPr>
      <w:r>
        <w:rPr>
          <w:rFonts w:ascii="Calibri" w:hAnsi="Calibri"/>
          <w:b w:val="0"/>
          <w:i w:val="0"/>
          <w:color w:val="000000"/>
          <w:sz w:val="20"/>
        </w:rPr>
        <w:t>Category-based leave policy and allocation support for Manufacturing Workers and Computer/Office Staff.</w:t>
      </w:r>
    </w:p>
    <w:p>
      <w:pPr>
        <w:pStyle w:val="ListBullet"/>
        <w:spacing w:after="60"/>
      </w:pPr>
      <w:r>
        <w:rPr>
          <w:rFonts w:ascii="Calibri" w:hAnsi="Calibri"/>
          <w:b w:val="0"/>
          <w:i w:val="0"/>
          <w:color w:val="000000"/>
          <w:sz w:val="20"/>
        </w:rPr>
        <w:t>Shift templates, employee assignments and generated roster lines.</w:t>
      </w:r>
    </w:p>
    <w:p>
      <w:pPr>
        <w:pStyle w:val="ListBullet"/>
        <w:spacing w:after="60"/>
      </w:pPr>
      <w:r>
        <w:rPr>
          <w:rFonts w:ascii="Calibri" w:hAnsi="Calibri"/>
          <w:b w:val="0"/>
          <w:i w:val="0"/>
          <w:color w:val="000000"/>
          <w:sz w:val="20"/>
        </w:rPr>
        <w:t>Payroll profiles and salary-rule inputs for worker and computer-worker categories, including PF/ESI flags and overtime input.</w:t>
      </w:r>
    </w:p>
    <w:p>
      <w:pPr>
        <w:pStyle w:val="ListBullet"/>
        <w:spacing w:after="60"/>
      </w:pPr>
      <w:r>
        <w:rPr>
          <w:rFonts w:ascii="Calibri" w:hAnsi="Calibri"/>
          <w:b w:val="0"/>
          <w:i w:val="0"/>
          <w:color w:val="000000"/>
          <w:sz w:val="20"/>
        </w:rPr>
        <w:t>Onboarding checklist and manpower requisition workflows.</w:t>
      </w:r>
    </w:p>
    <w:p>
      <w:pPr>
        <w:pStyle w:val="ListBullet"/>
        <w:spacing w:after="60"/>
      </w:pPr>
      <w:r>
        <w:rPr>
          <w:rFonts w:ascii="Calibri" w:hAnsi="Calibri"/>
          <w:b w:val="0"/>
          <w:i w:val="0"/>
          <w:color w:val="000000"/>
          <w:sz w:val="20"/>
        </w:rPr>
        <w:t>A separate resignation offboarding module for handover, clearance, settlement inputs, exit interview, documents and PF/ESI transfer tracking.</w:t>
      </w:r>
    </w:p>
    <w:p>
      <w:pPr>
        <w:pStyle w:val="Heading2"/>
      </w:pPr>
      <w:r>
        <w:t>What is not automatic yet</w:t>
      </w:r>
    </w:p>
    <w:p>
      <w:pPr>
        <w:pStyle w:val="ListBullet"/>
        <w:spacing w:after="60"/>
      </w:pPr>
      <w:r>
        <w:rPr>
          <w:rFonts w:ascii="Calibri" w:hAnsi="Calibri"/>
          <w:b w:val="0"/>
          <w:i w:val="0"/>
          <w:color w:val="000000"/>
          <w:sz w:val="20"/>
        </w:rPr>
        <w:t>Gratuity, leave encashment and final settlement amounts require HR/Finance entry.</w:t>
      </w:r>
    </w:p>
    <w:p>
      <w:pPr>
        <w:pStyle w:val="ListBullet"/>
        <w:spacing w:after="60"/>
      </w:pPr>
      <w:r>
        <w:rPr>
          <w:rFonts w:ascii="Calibri" w:hAnsi="Calibri"/>
          <w:b w:val="0"/>
          <w:i w:val="0"/>
          <w:color w:val="000000"/>
          <w:sz w:val="20"/>
        </w:rPr>
        <w:t>PF/ESI transfer is tracked as a status and note; the online transfer is not performed inside Odoo.</w:t>
      </w:r>
    </w:p>
    <w:p>
      <w:pPr>
        <w:pStyle w:val="ListBullet"/>
        <w:spacing w:after="60"/>
      </w:pPr>
      <w:r>
        <w:rPr>
          <w:rFonts w:ascii="Calibri" w:hAnsi="Calibri"/>
          <w:b w:val="0"/>
          <w:i w:val="0"/>
          <w:color w:val="000000"/>
          <w:sz w:val="20"/>
        </w:rPr>
        <w:t>Relieving and experience certificates are tracked as issued/not issued; automatic certificate PDF generation is not included.</w:t>
      </w:r>
    </w:p>
    <w:p>
      <w:pPr>
        <w:pStyle w:val="ListBullet"/>
        <w:spacing w:after="60"/>
      </w:pPr>
      <w:r>
        <w:rPr>
          <w:rFonts w:ascii="Calibri" w:hAnsi="Calibri"/>
          <w:b w:val="0"/>
          <w:i w:val="0"/>
          <w:color w:val="000000"/>
          <w:sz w:val="20"/>
        </w:rPr>
        <w:t>Payroll policy items such as HRA formulas, PF/ESI ceilings, complete PT/TDS rules and exact 2x gross daily overtime need further salary-rule automation if required.</w:t>
      </w:r>
    </w:p>
    <w:p>
      <w:pPr>
        <w:pStyle w:val="Heading1"/>
      </w:pPr>
      <w:r>
        <w:t>1. Scope</w:t>
      </w:r>
    </w:p>
    <w:p>
      <w:r>
        <w:rPr>
          <w:rFonts w:ascii="Calibri" w:hAnsi="Calibri"/>
          <w:b w:val="0"/>
          <w:i w:val="0"/>
          <w:color w:val="000000"/>
          <w:sz w:val="22"/>
        </w:rPr>
        <w:t>The current solution extends Odoo HR for employee master data, department-based access, biometric attendance, leave policy, shift roster, overtime, payroll, onboarding, manpower requisitions, regularization, and resignation offboarding.</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200"/>
        <w:gridCol w:w="4800"/>
        <w:gridCol w:w="2360"/>
      </w:tblGrid>
      <w:tr>
        <w:tc>
          <w:tcPr>
            <w:tcW w:type="dxa" w:w="2200"/>
            <w:shd w:fill="E8EEF5"/>
            <w:vAlign w:val="center"/>
            <w:tcMar>
              <w:top w:w="90" w:type="dxa"/>
              <w:bottom w:w="90" w:type="dxa"/>
              <w:start w:w="120" w:type="dxa"/>
              <w:end w:w="120" w:type="dxa"/>
            </w:tcMar>
          </w:tcPr>
          <w:p>
            <w:pPr>
              <w:spacing w:after="0"/>
              <w:jc w:val="left"/>
            </w:pPr>
            <w:r>
              <w:rPr>
                <w:rFonts w:ascii="Calibri" w:hAnsi="Calibri"/>
                <w:b/>
                <w:i w:val="0"/>
                <w:color w:val="0B2545"/>
                <w:sz w:val="18"/>
              </w:rPr>
              <w:t>Custom module</w:t>
            </w:r>
          </w:p>
        </w:tc>
        <w:tc>
          <w:tcPr>
            <w:tcW w:type="dxa" w:w="4800"/>
            <w:shd w:fill="E8EEF5"/>
            <w:vAlign w:val="center"/>
            <w:tcMar>
              <w:top w:w="90" w:type="dxa"/>
              <w:bottom w:w="90" w:type="dxa"/>
              <w:start w:w="120" w:type="dxa"/>
              <w:end w:w="120" w:type="dxa"/>
            </w:tcMar>
          </w:tcPr>
          <w:p>
            <w:pPr>
              <w:spacing w:after="0"/>
              <w:jc w:val="left"/>
            </w:pPr>
            <w:r>
              <w:rPr>
                <w:rFonts w:ascii="Calibri" w:hAnsi="Calibri"/>
                <w:b/>
                <w:i w:val="0"/>
                <w:color w:val="0B2545"/>
                <w:sz w:val="18"/>
              </w:rPr>
              <w:t>Implemented capability</w:t>
            </w:r>
          </w:p>
        </w:tc>
        <w:tc>
          <w:tcPr>
            <w:tcW w:type="dxa" w:w="2360"/>
            <w:shd w:fill="E8EEF5"/>
            <w:vAlign w:val="center"/>
            <w:tcMar>
              <w:top w:w="90" w:type="dxa"/>
              <w:bottom w:w="90" w:type="dxa"/>
              <w:start w:w="120" w:type="dxa"/>
              <w:end w:w="120" w:type="dxa"/>
            </w:tcMar>
          </w:tcPr>
          <w:p>
            <w:pPr>
              <w:spacing w:after="0"/>
              <w:jc w:val="left"/>
            </w:pPr>
            <w:r>
              <w:rPr>
                <w:rFonts w:ascii="Calibri" w:hAnsi="Calibri"/>
                <w:b/>
                <w:i w:val="0"/>
                <w:color w:val="0B2545"/>
                <w:sz w:val="18"/>
              </w:rPr>
              <w:t>Main users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Access Control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Role and department-based access for HR workflows and employee data.</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Employees, department managers, HR, executives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Manpower Requisition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Worker/office categories, master employee fields, requisition workflow.</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HR, managers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ZK Attendance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Biometric sync, attendance dashboard, late check-in, reports.</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Employees, managers, HR, attendance officer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Attendance Regularization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Requests for missing or incorrect punches.</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Employees, managers,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Leave Policy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Category-based leave policy, probation allocation, balances, carry-forward.</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Employees, managers,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Shift Roster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Shift templates, assignments, roster generation and confirmation.</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Managers, HR, attendance officer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Payroll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Payroll profiles, allowances, PF/ESI flags, overtime input.</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Payroll,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Onboarding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Employee onboarding templates, checklist, progress and documents.</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HR, managers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Resignation Offboarding Suite</w:t>
            </w:r>
          </w:p>
        </w:tc>
        <w:tc>
          <w:tcPr>
            <w:tcW w:type="dxa" w:w="4800"/>
            <w:vAlign w:val="center"/>
            <w:tcMar>
              <w:top w:w="90" w:type="dxa"/>
              <w:bottom w:w="90" w:type="dxa"/>
              <w:start w:w="120" w:type="dxa"/>
              <w:end w:w="120" w:type="dxa"/>
            </w:tcMar>
          </w:tcPr>
          <w:p>
            <w:pPr>
              <w:spacing w:after="0"/>
            </w:pPr>
            <w:r>
              <w:rPr>
                <w:rFonts w:ascii="Calibri" w:hAnsi="Calibri"/>
                <w:b w:val="0"/>
                <w:i w:val="0"/>
                <w:color w:val="000000"/>
                <w:sz w:val="17"/>
              </w:rPr>
              <w:t>Handover, clearance, settlement inputs, exit interview and documents.</w:t>
            </w:r>
          </w:p>
        </w:tc>
        <w:tc>
          <w:tcPr>
            <w:tcW w:type="dxa" w:w="2360"/>
            <w:vAlign w:val="center"/>
            <w:tcMar>
              <w:top w:w="90" w:type="dxa"/>
              <w:bottom w:w="90" w:type="dxa"/>
              <w:start w:w="120" w:type="dxa"/>
              <w:end w:w="120" w:type="dxa"/>
            </w:tcMar>
          </w:tcPr>
          <w:p>
            <w:pPr>
              <w:spacing w:after="0"/>
            </w:pPr>
            <w:r>
              <w:rPr>
                <w:rFonts w:ascii="Calibri" w:hAnsi="Calibri"/>
                <w:b w:val="0"/>
                <w:i w:val="0"/>
                <w:color w:val="000000"/>
                <w:sz w:val="17"/>
              </w:rPr>
              <w:t>Employee, manager, HR, Finance, Admin</w:t>
            </w:r>
          </w:p>
        </w:tc>
      </w:tr>
    </w:tbl>
    <w:p>
      <w:pPr>
        <w:spacing w:after="20"/>
      </w:pPr>
    </w:p>
    <w:p>
      <w:pPr>
        <w:pStyle w:val="Heading1"/>
      </w:pPr>
      <w:r>
        <w:t>2. Roles and access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300"/>
        <w:gridCol w:w="7060"/>
      </w:tblGrid>
      <w:tr>
        <w:tc>
          <w:tcPr>
            <w:tcW w:type="dxa" w:w="2300"/>
            <w:shd w:fill="E8EEF5"/>
            <w:vAlign w:val="center"/>
            <w:tcMar>
              <w:top w:w="90" w:type="dxa"/>
              <w:bottom w:w="90" w:type="dxa"/>
              <w:start w:w="120" w:type="dxa"/>
              <w:end w:w="120" w:type="dxa"/>
            </w:tcMar>
          </w:tcPr>
          <w:p>
            <w:pPr>
              <w:spacing w:after="0"/>
              <w:jc w:val="left"/>
            </w:pPr>
            <w:r>
              <w:rPr>
                <w:rFonts w:ascii="Calibri" w:hAnsi="Calibri"/>
                <w:b/>
                <w:i w:val="0"/>
                <w:color w:val="0B2545"/>
                <w:sz w:val="18"/>
              </w:rPr>
              <w:t>Role</w:t>
            </w:r>
          </w:p>
        </w:tc>
        <w:tc>
          <w:tcPr>
            <w:tcW w:type="dxa" w:w="7060"/>
            <w:shd w:fill="E8EEF5"/>
            <w:vAlign w:val="center"/>
            <w:tcMar>
              <w:top w:w="90" w:type="dxa"/>
              <w:bottom w:w="90" w:type="dxa"/>
              <w:start w:w="120" w:type="dxa"/>
              <w:end w:w="120" w:type="dxa"/>
            </w:tcMar>
          </w:tcPr>
          <w:p>
            <w:pPr>
              <w:spacing w:after="0"/>
              <w:jc w:val="left"/>
            </w:pPr>
            <w:r>
              <w:rPr>
                <w:rFonts w:ascii="Calibri" w:hAnsi="Calibri"/>
                <w:b/>
                <w:i w:val="0"/>
                <w:color w:val="0B2545"/>
                <w:sz w:val="18"/>
              </w:rPr>
              <w:t>Expected access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Employee</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Own attendance history, own dashboard data, leave requests, own payslips, own resignation request. No approval actions.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Manufacturing Worker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Employee access plus worker category behavior, shift/biometric identification where configured.</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Department Manager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Employees assigned to the manager department; attendance, leave, overtime, regularization and resignation approvals for that department.</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HR Officer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Company-wide HR operational access, approvals, employee master data, payroll and offboarding records.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HR Manager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HR Officer access plus manager-level contract and configuration access.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CEO / Managing Director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Executive access to company-wide HR workflows.</w:t>
            </w:r>
          </w:p>
        </w:tc>
      </w:tr>
      <w:tr>
        <w:tc>
          <w:tcPr>
            <w:tcW w:type="dxa" w:w="2300"/>
            <w:vAlign w:val="center"/>
            <w:tcMar>
              <w:top w:w="90" w:type="dxa"/>
              <w:bottom w:w="90" w:type="dxa"/>
              <w:start w:w="120" w:type="dxa"/>
              <w:end w:w="120" w:type="dxa"/>
            </w:tcMar>
          </w:tcPr>
          <w:p>
            <w:pPr>
              <w:spacing w:after="0"/>
            </w:pPr>
            <w:r>
              <w:rPr>
                <w:rFonts w:ascii="Calibri" w:hAnsi="Calibri"/>
                <w:b w:val="0"/>
                <w:i w:val="0"/>
                <w:color w:val="000000"/>
                <w:sz w:val="17"/>
              </w:rPr>
              <w:t>Attendance Officer</w:t>
            </w:r>
          </w:p>
        </w:tc>
        <w:tc>
          <w:tcPr>
            <w:tcW w:type="dxa" w:w="7060"/>
            <w:vAlign w:val="center"/>
            <w:tcMar>
              <w:top w:w="90" w:type="dxa"/>
              <w:bottom w:w="90" w:type="dxa"/>
              <w:start w:w="120" w:type="dxa"/>
              <w:end w:w="120" w:type="dxa"/>
            </w:tcMar>
          </w:tcPr>
          <w:p>
            <w:pPr>
              <w:spacing w:after="0"/>
            </w:pPr>
            <w:r>
              <w:rPr>
                <w:rFonts w:ascii="Calibri" w:hAnsi="Calibri"/>
                <w:b w:val="0"/>
                <w:i w:val="0"/>
                <w:color w:val="000000"/>
                <w:sz w:val="17"/>
              </w:rPr>
              <w:t>Attendance operations and biometric device administration.</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Security rule: </w:t>
            </w:r>
            <w:r>
              <w:rPr>
                <w:rFonts w:ascii="Calibri" w:hAnsi="Calibri"/>
                <w:b w:val="0"/>
                <w:i w:val="0"/>
                <w:color w:val="000000"/>
                <w:sz w:val="20"/>
              </w:rPr>
              <w:t>Record rules are the real protection. Hiding a menu or button alone is not sufficient. Always test access by logging in as the actual role.</w:t>
            </w:r>
          </w:p>
        </w:tc>
      </w:tr>
    </w:tbl>
    <w:p>
      <w:pPr>
        <w:spacing w:after="20"/>
      </w:pPr>
    </w:p>
    <w:p>
      <w:pPr>
        <w:pStyle w:val="Heading1"/>
      </w:pPr>
      <w:r>
        <w:t>3. Initial setup</w:t>
      </w:r>
    </w:p>
    <w:p>
      <w:pPr>
        <w:pStyle w:val="ListNumber"/>
        <w:spacing w:after="60"/>
      </w:pPr>
      <w:r>
        <w:rPr>
          <w:rFonts w:ascii="Calibri" w:hAnsi="Calibri"/>
          <w:b w:val="0"/>
          <w:i w:val="0"/>
          <w:color w:val="000000"/>
          <w:sz w:val="20"/>
        </w:rPr>
        <w:t>Install the required custom modules and restart Odoo after installation.</w:t>
      </w:r>
    </w:p>
    <w:p>
      <w:pPr>
        <w:pStyle w:val="ListNumber"/>
        <w:spacing w:after="60"/>
      </w:pPr>
      <w:r>
        <w:rPr>
          <w:rFonts w:ascii="Calibri" w:hAnsi="Calibri"/>
          <w:b w:val="0"/>
          <w:i w:val="0"/>
          <w:color w:val="000000"/>
          <w:sz w:val="20"/>
        </w:rPr>
        <w:t>Update the Apps list and verify the custom modules are installed.</w:t>
      </w:r>
    </w:p>
    <w:p>
      <w:pPr>
        <w:pStyle w:val="ListNumber"/>
        <w:spacing w:after="60"/>
      </w:pPr>
      <w:r>
        <w:rPr>
          <w:rFonts w:ascii="Calibri" w:hAnsi="Calibri"/>
          <w:b w:val="0"/>
          <w:i w:val="0"/>
          <w:color w:val="000000"/>
          <w:sz w:val="20"/>
        </w:rPr>
        <w:t>Create users and assign only the required HR Access groups.</w:t>
      </w:r>
    </w:p>
    <w:p>
      <w:pPr>
        <w:pStyle w:val="ListNumber"/>
        <w:spacing w:after="60"/>
      </w:pPr>
      <w:r>
        <w:rPr>
          <w:rFonts w:ascii="Calibri" w:hAnsi="Calibri"/>
          <w:b w:val="0"/>
          <w:i w:val="0"/>
          <w:color w:val="000000"/>
          <w:sz w:val="20"/>
        </w:rPr>
        <w:t>Create departments and assign one manager to each department.</w:t>
      </w:r>
    </w:p>
    <w:p>
      <w:pPr>
        <w:pStyle w:val="ListNumber"/>
        <w:spacing w:after="60"/>
      </w:pPr>
      <w:r>
        <w:rPr>
          <w:rFonts w:ascii="Calibri" w:hAnsi="Calibri"/>
          <w:b w:val="0"/>
          <w:i w:val="0"/>
          <w:color w:val="000000"/>
          <w:sz w:val="20"/>
        </w:rPr>
        <w:t>Create employees and assign department, manager, category, joining date, work location and employee user.</w:t>
      </w:r>
    </w:p>
    <w:p>
      <w:pPr>
        <w:pStyle w:val="ListNumber"/>
        <w:spacing w:after="60"/>
      </w:pPr>
      <w:r>
        <w:rPr>
          <w:rFonts w:ascii="Calibri" w:hAnsi="Calibri"/>
          <w:b w:val="0"/>
          <w:i w:val="0"/>
          <w:color w:val="000000"/>
          <w:sz w:val="20"/>
        </w:rPr>
        <w:t>For biometric employees, set a unique ZK Device User ID and verify the company.</w:t>
      </w:r>
    </w:p>
    <w:p>
      <w:pPr>
        <w:pStyle w:val="ListNumber"/>
        <w:spacing w:after="60"/>
      </w:pPr>
      <w:r>
        <w:rPr>
          <w:rFonts w:ascii="Calibri" w:hAnsi="Calibri"/>
          <w:b w:val="0"/>
          <w:i w:val="0"/>
          <w:color w:val="000000"/>
          <w:sz w:val="20"/>
        </w:rPr>
        <w:t>Configure leave policies and payroll profiles for Manufacturing Worker, Computer Worker With ESI, and Computer Worker Without ESI.</w:t>
      </w:r>
    </w:p>
    <w:p>
      <w:pPr>
        <w:pStyle w:val="ListNumber"/>
        <w:spacing w:after="60"/>
      </w:pPr>
      <w:r>
        <w:rPr>
          <w:rFonts w:ascii="Calibri" w:hAnsi="Calibri"/>
          <w:b w:val="0"/>
          <w:i w:val="0"/>
          <w:color w:val="000000"/>
          <w:sz w:val="20"/>
        </w:rPr>
        <w:t>Configure shift templates and assignments where shifts are used.</w:t>
      </w:r>
    </w:p>
    <w:p>
      <w:pPr>
        <w:pStyle w:val="ListNumber"/>
        <w:spacing w:after="60"/>
      </w:pPr>
      <w:r>
        <w:rPr>
          <w:rFonts w:ascii="Calibri" w:hAnsi="Calibri"/>
          <w:b w:val="0"/>
          <w:i w:val="0"/>
          <w:color w:val="000000"/>
          <w:sz w:val="20"/>
        </w:rPr>
        <w:t>Run one end-to-end test in a non-production database before entering live records.</w:t>
      </w: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Upgrade reminder: </w:t>
            </w:r>
            <w:r>
              <w:rPr>
                <w:rFonts w:ascii="Calibri" w:hAnsi="Calibri"/>
                <w:b w:val="0"/>
                <w:i w:val="0"/>
                <w:color w:val="000000"/>
                <w:sz w:val="20"/>
              </w:rPr>
              <w:t>After Python or XML changes, restart Odoo and upgrade the affected module. If Odoo reports an UndefinedColumn error, the module upgrade did not complete.</w:t>
            </w:r>
          </w:p>
        </w:tc>
      </w:tr>
    </w:tbl>
    <w:p>
      <w:pPr>
        <w:spacing w:after="20"/>
      </w:pPr>
    </w:p>
    <w:p>
      <w:pPr>
        <w:pStyle w:val="Heading1"/>
      </w:pPr>
      <w:r>
        <w:t>4. Employee Master Data</w:t>
      </w:r>
    </w:p>
    <w:p>
      <w:r>
        <w:rPr>
          <w:rFonts w:ascii="Calibri" w:hAnsi="Calibri"/>
          <w:b w:val="0"/>
          <w:i w:val="0"/>
          <w:color w:val="000000"/>
          <w:sz w:val="22"/>
        </w:rPr>
        <w:t>The employee form stores common personal, statutory, employment, attendance, leave and payroll information. HR should maintain one employee record as the source of truth.</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HR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Employees -&gt; Employees -&gt; employee form</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Enter identity, personal, emergency, statutory, bank and nominee details.</w:t>
      </w:r>
    </w:p>
    <w:p>
      <w:pPr>
        <w:pStyle w:val="ListNumber"/>
        <w:spacing w:after="60"/>
      </w:pPr>
      <w:r>
        <w:rPr>
          <w:rFonts w:ascii="Calibri" w:hAnsi="Calibri"/>
          <w:b w:val="0"/>
          <w:i w:val="0"/>
          <w:color w:val="000000"/>
          <w:sz w:val="20"/>
        </w:rPr>
        <w:t>On the Work page, enter department, job position, manager, work location, category and additional employment details.</w:t>
      </w:r>
    </w:p>
    <w:p>
      <w:pPr>
        <w:pStyle w:val="ListNumber"/>
        <w:spacing w:after="60"/>
      </w:pPr>
      <w:r>
        <w:rPr>
          <w:rFonts w:ascii="Calibri" w:hAnsi="Calibri"/>
          <w:b w:val="0"/>
          <w:i w:val="0"/>
          <w:color w:val="000000"/>
          <w:sz w:val="20"/>
        </w:rPr>
        <w:t>Enter grade/band, confirmation date, status, notice period, cost centre and joining source.</w:t>
      </w:r>
    </w:p>
    <w:p>
      <w:pPr>
        <w:pStyle w:val="ListNumber"/>
        <w:spacing w:after="60"/>
      </w:pPr>
      <w:r>
        <w:rPr>
          <w:rFonts w:ascii="Calibri" w:hAnsi="Calibri"/>
          <w:b w:val="0"/>
          <w:i w:val="0"/>
          <w:color w:val="000000"/>
          <w:sz w:val="20"/>
        </w:rPr>
        <w:t>For manufacturing workers, enter machine/production line, contractor code, safety certification and PPE issue log when applicable.</w:t>
      </w:r>
    </w:p>
    <w:p>
      <w:pPr>
        <w:pStyle w:val="ListNumber"/>
        <w:spacing w:after="60"/>
      </w:pPr>
      <w:r>
        <w:rPr>
          <w:rFonts w:ascii="Calibri" w:hAnsi="Calibri"/>
          <w:b w:val="0"/>
          <w:i w:val="0"/>
          <w:color w:val="000000"/>
          <w:sz w:val="20"/>
        </w:rPr>
        <w:t>Use Education, Skills, Certifications and Documents for qualifications and supporting records.</w:t>
      </w:r>
    </w:p>
    <w:p>
      <w:pPr>
        <w:pStyle w:val="ListNumber"/>
        <w:spacing w:after="60"/>
      </w:pPr>
      <w:r>
        <w:rPr>
          <w:rFonts w:ascii="Calibri" w:hAnsi="Calibri"/>
          <w:b w:val="0"/>
          <w:i w:val="0"/>
          <w:color w:val="000000"/>
          <w:sz w:val="20"/>
        </w:rPr>
        <w:t>Save the employee and reopen the form to confirm the values persist.</w:t>
      </w:r>
    </w:p>
    <w:p>
      <w:pPr>
        <w:pStyle w:val="Heading2"/>
      </w:pPr>
      <w:r>
        <w:t>Acceptance checks</w:t>
      </w:r>
    </w:p>
    <w:p>
      <w:pPr>
        <w:pStyle w:val="ListBullet"/>
        <w:spacing w:after="60"/>
      </w:pPr>
      <w:r>
        <w:rPr>
          <w:rFonts w:ascii="Calibri" w:hAnsi="Calibri"/>
          <w:b w:val="0"/>
          <w:i w:val="0"/>
          <w:color w:val="000000"/>
          <w:sz w:val="20"/>
        </w:rPr>
        <w:t>Work Location is used for workplace/workstation context; do not create a duplicate workstation field.</w:t>
      </w:r>
    </w:p>
    <w:p>
      <w:pPr>
        <w:pStyle w:val="ListBullet"/>
        <w:spacing w:after="60"/>
      </w:pPr>
      <w:r>
        <w:rPr>
          <w:rFonts w:ascii="Calibri" w:hAnsi="Calibri"/>
          <w:b w:val="0"/>
          <w:i w:val="0"/>
          <w:color w:val="000000"/>
          <w:sz w:val="20"/>
        </w:rPr>
        <w:t>Notice Period (Days) is the single source for contract and resignation calculations.</w:t>
      </w:r>
    </w:p>
    <w:p>
      <w:pPr>
        <w:pStyle w:val="ListBullet"/>
        <w:spacing w:after="60"/>
      </w:pPr>
      <w:r>
        <w:rPr>
          <w:rFonts w:ascii="Calibri" w:hAnsi="Calibri"/>
          <w:b w:val="0"/>
          <w:i w:val="0"/>
          <w:color w:val="000000"/>
          <w:sz w:val="20"/>
        </w:rPr>
        <w:t>Employees must not receive access errors when viewing their own permitted information.</w:t>
      </w:r>
    </w:p>
    <w:p>
      <w:pPr>
        <w:pStyle w:val="ListBullet"/>
        <w:spacing w:after="60"/>
      </w:pPr>
      <w:r>
        <w:rPr>
          <w:rFonts w:ascii="Calibri" w:hAnsi="Calibri"/>
          <w:b w:val="0"/>
          <w:i w:val="0"/>
          <w:color w:val="000000"/>
          <w:sz w:val="20"/>
        </w:rPr>
        <w:t>HR can view and edit HR-only fields; employees see only fields allowed by their role.</w:t>
      </w:r>
    </w:p>
    <w:p>
      <w:pPr>
        <w:pStyle w:val="Heading1"/>
      </w:pPr>
      <w:r>
        <w:t>5. Attendance and ZK biometric</w:t>
      </w:r>
    </w:p>
    <w:p>
      <w:r>
        <w:rPr>
          <w:rFonts w:ascii="Calibri" w:hAnsi="Calibri"/>
          <w:b w:val="0"/>
          <w:i w:val="0"/>
          <w:color w:val="000000"/>
          <w:sz w:val="22"/>
        </w:rPr>
        <w:t>Attendance receives check-in/check-out records and presents dashboard, history, late check-in and reporting views.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Attendance Officer / HR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Dashboard or Attendances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Set the employee ZK Device User ID before synchronizing users.</w:t>
      </w:r>
    </w:p>
    <w:p>
      <w:pPr>
        <w:pStyle w:val="ListNumber"/>
        <w:spacing w:after="60"/>
      </w:pPr>
      <w:r>
        <w:rPr>
          <w:rFonts w:ascii="Calibri" w:hAnsi="Calibri"/>
          <w:b w:val="0"/>
          <w:i w:val="0"/>
          <w:color w:val="000000"/>
          <w:sz w:val="20"/>
        </w:rPr>
        <w:t>Synchronize or import device attendance records.</w:t>
      </w:r>
    </w:p>
    <w:p>
      <w:pPr>
        <w:pStyle w:val="ListNumber"/>
        <w:spacing w:after="60"/>
      </w:pPr>
      <w:r>
        <w:rPr>
          <w:rFonts w:ascii="Calibri" w:hAnsi="Calibri"/>
          <w:b w:val="0"/>
          <w:i w:val="0"/>
          <w:color w:val="000000"/>
          <w:sz w:val="20"/>
        </w:rPr>
        <w:t>For an employee test, check in and check out once and confirm the timestamps.</w:t>
      </w:r>
    </w:p>
    <w:p>
      <w:pPr>
        <w:pStyle w:val="ListNumber"/>
        <w:spacing w:after="60"/>
      </w:pPr>
      <w:r>
        <w:rPr>
          <w:rFonts w:ascii="Calibri" w:hAnsi="Calibri"/>
          <w:b w:val="0"/>
          <w:i w:val="0"/>
          <w:color w:val="000000"/>
          <w:sz w:val="20"/>
        </w:rPr>
        <w:t>Open Dashboard and select Department, Employee, Month and Year filters.</w:t>
      </w:r>
    </w:p>
    <w:p>
      <w:pPr>
        <w:pStyle w:val="ListNumber"/>
        <w:spacing w:after="60"/>
      </w:pPr>
      <w:r>
        <w:rPr>
          <w:rFonts w:ascii="Calibri" w:hAnsi="Calibri"/>
          <w:b w:val="0"/>
          <w:i w:val="0"/>
          <w:color w:val="000000"/>
          <w:sz w:val="20"/>
        </w:rPr>
        <w:t>Use the manager login to confirm only the manager department is shown.</w:t>
      </w:r>
    </w:p>
    <w:p>
      <w:pPr>
        <w:pStyle w:val="ListNumber"/>
        <w:spacing w:after="60"/>
      </w:pPr>
      <w:r>
        <w:rPr>
          <w:rFonts w:ascii="Calibri" w:hAnsi="Calibri"/>
          <w:b w:val="0"/>
          <w:i w:val="0"/>
          <w:color w:val="000000"/>
          <w:sz w:val="20"/>
        </w:rPr>
        <w:t>Use the employee login to confirm only the employee own attendance history is shown.</w:t>
      </w:r>
    </w:p>
    <w:p>
      <w:pPr>
        <w:pStyle w:val="ListNumber"/>
        <w:spacing w:after="60"/>
      </w:pPr>
      <w:r>
        <w:rPr>
          <w:rFonts w:ascii="Calibri" w:hAnsi="Calibri"/>
          <w:b w:val="0"/>
          <w:i w:val="0"/>
          <w:color w:val="000000"/>
          <w:sz w:val="20"/>
        </w:rPr>
        <w:t>Use Late Check-in and download the Excel report when a report is required.</w:t>
      </w:r>
    </w:p>
    <w:p>
      <w:pPr>
        <w:pStyle w:val="Heading2"/>
      </w:pPr>
      <w:r>
        <w:t>Acceptance checks</w:t>
      </w:r>
    </w:p>
    <w:p>
      <w:pPr>
        <w:pStyle w:val="ListBullet"/>
        <w:spacing w:after="60"/>
      </w:pPr>
      <w:r>
        <w:rPr>
          <w:rFonts w:ascii="Calibri" w:hAnsi="Calibri"/>
          <w:b w:val="0"/>
          <w:i w:val="0"/>
          <w:color w:val="000000"/>
          <w:sz w:val="20"/>
        </w:rPr>
        <w:t>Employee can read own check-in/check-out but cannot edit attendance.</w:t>
      </w:r>
    </w:p>
    <w:p>
      <w:pPr>
        <w:pStyle w:val="ListBullet"/>
        <w:spacing w:after="60"/>
      </w:pPr>
      <w:r>
        <w:rPr>
          <w:rFonts w:ascii="Calibri" w:hAnsi="Calibri"/>
          <w:b w:val="0"/>
          <w:i w:val="0"/>
          <w:color w:val="000000"/>
          <w:sz w:val="20"/>
        </w:rPr>
        <w:t>Department Manager sees only employees in the manager department.</w:t>
      </w:r>
    </w:p>
    <w:p>
      <w:pPr>
        <w:pStyle w:val="ListBullet"/>
        <w:spacing w:after="60"/>
      </w:pPr>
      <w:r>
        <w:rPr>
          <w:rFonts w:ascii="Calibri" w:hAnsi="Calibri"/>
          <w:b w:val="0"/>
          <w:i w:val="0"/>
          <w:color w:val="000000"/>
          <w:sz w:val="20"/>
        </w:rPr>
        <w:t>HR or Attendance Officer sees the company-wide attendance scope.</w:t>
      </w:r>
    </w:p>
    <w:p>
      <w:pPr>
        <w:pStyle w:val="ListBullet"/>
        <w:spacing w:after="60"/>
      </w:pPr>
      <w:r>
        <w:rPr>
          <w:rFonts w:ascii="Calibri" w:hAnsi="Calibri"/>
          <w:b w:val="0"/>
          <w:i w:val="0"/>
          <w:color w:val="000000"/>
          <w:sz w:val="20"/>
        </w:rPr>
        <w:t>Dashboard, Attendances, Late Check-in and Regularization are kept under one Attendance section.</w:t>
      </w:r>
    </w:p>
    <w:p>
      <w:pPr>
        <w:pStyle w:val="ListBullet"/>
        <w:spacing w:after="60"/>
      </w:pPr>
      <w:r>
        <w:rPr>
          <w:rFonts w:ascii="Calibri" w:hAnsi="Calibri"/>
          <w:b w:val="0"/>
          <w:i w:val="0"/>
          <w:color w:val="000000"/>
          <w:sz w:val="20"/>
        </w:rPr>
        <w:t>There is only one visible top-level Attendance menu.</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Implementation note: </w:t>
            </w:r>
            <w:r>
              <w:rPr>
                <w:rFonts w:ascii="Calibri" w:hAnsi="Calibri"/>
                <w:b w:val="0"/>
                <w:i w:val="0"/>
                <w:color w:val="000000"/>
                <w:sz w:val="20"/>
              </w:rPr>
              <w:t>The barcode null-target error was guarded in the barcode service. If it returns, collect the browser console error and the scanned page/action.</w:t>
            </w:r>
          </w:p>
        </w:tc>
      </w:tr>
    </w:tbl>
    <w:p>
      <w:pPr>
        <w:spacing w:after="20"/>
      </w:pPr>
    </w:p>
    <w:p>
      <w:pPr>
        <w:pStyle w:val="Heading1"/>
      </w:pPr>
      <w:r>
        <w:t>6. Attendance Regularization</w:t>
      </w:r>
    </w:p>
    <w:p>
      <w:r>
        <w:rPr>
          <w:rFonts w:ascii="Calibri" w:hAnsi="Calibri"/>
          <w:b w:val="0"/>
          <w:i w:val="0"/>
          <w:color w:val="000000"/>
          <w:sz w:val="22"/>
        </w:rPr>
        <w:t>Employees request correction for missing punches or incorrect attendance. The manager or HR approves or rejects the request.</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Employee submits; Manager/HR approves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Attendance Regularization</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Employee creates a request, selects the date and request type, enters check-in/check-out and reason, then submits.</w:t>
      </w:r>
    </w:p>
    <w:p>
      <w:pPr>
        <w:pStyle w:val="ListNumber"/>
        <w:spacing w:after="60"/>
      </w:pPr>
      <w:r>
        <w:rPr>
          <w:rFonts w:ascii="Calibri" w:hAnsi="Calibri"/>
          <w:b w:val="0"/>
          <w:i w:val="0"/>
          <w:color w:val="000000"/>
          <w:sz w:val="20"/>
        </w:rPr>
        <w:t>Department Manager opens requests for the department and checks the evidence.</w:t>
      </w:r>
    </w:p>
    <w:p>
      <w:pPr>
        <w:pStyle w:val="ListNumber"/>
        <w:spacing w:after="60"/>
      </w:pPr>
      <w:r>
        <w:rPr>
          <w:rFonts w:ascii="Calibri" w:hAnsi="Calibri"/>
          <w:b w:val="0"/>
          <w:i w:val="0"/>
          <w:color w:val="000000"/>
          <w:sz w:val="20"/>
        </w:rPr>
        <w:t>Manager clicks Approve or Reject. HR can process company-wide requests according to access.</w:t>
      </w:r>
    </w:p>
    <w:p>
      <w:pPr>
        <w:pStyle w:val="ListNumber"/>
        <w:spacing w:after="60"/>
      </w:pPr>
      <w:r>
        <w:rPr>
          <w:rFonts w:ascii="Calibri" w:hAnsi="Calibri"/>
          <w:b w:val="0"/>
          <w:i w:val="0"/>
          <w:color w:val="000000"/>
          <w:sz w:val="20"/>
        </w:rPr>
        <w:t>Verify approval updates the correct attendance date and rejection does not create a correction.</w:t>
      </w:r>
    </w:p>
    <w:p>
      <w:pPr>
        <w:pStyle w:val="Heading2"/>
      </w:pPr>
      <w:r>
        <w:t>Acceptance checks</w:t>
      </w:r>
    </w:p>
    <w:p>
      <w:pPr>
        <w:pStyle w:val="ListBullet"/>
        <w:spacing w:after="60"/>
      </w:pPr>
      <w:r>
        <w:rPr>
          <w:rFonts w:ascii="Calibri" w:hAnsi="Calibri"/>
          <w:b w:val="0"/>
          <w:i w:val="0"/>
          <w:color w:val="000000"/>
          <w:sz w:val="20"/>
        </w:rPr>
        <w:t>Employee cannot see Approve, Reject or Revoke actions.</w:t>
      </w:r>
    </w:p>
    <w:p>
      <w:pPr>
        <w:pStyle w:val="ListBullet"/>
        <w:spacing w:after="60"/>
      </w:pPr>
      <w:r>
        <w:rPr>
          <w:rFonts w:ascii="Calibri" w:hAnsi="Calibri"/>
          <w:b w:val="0"/>
          <w:i w:val="0"/>
          <w:color w:val="000000"/>
          <w:sz w:val="20"/>
        </w:rPr>
        <w:t>Manager cannot approve a request from another department.</w:t>
      </w:r>
    </w:p>
    <w:p>
      <w:pPr>
        <w:pStyle w:val="ListBullet"/>
        <w:spacing w:after="60"/>
      </w:pPr>
      <w:r>
        <w:rPr>
          <w:rFonts w:ascii="Calibri" w:hAnsi="Calibri"/>
          <w:b w:val="0"/>
          <w:i w:val="0"/>
          <w:color w:val="000000"/>
          <w:sz w:val="20"/>
        </w:rPr>
        <w:t>Duplicate requests for the same employee/date are prevented or clearly reported.</w:t>
      </w:r>
    </w:p>
    <w:p>
      <w:pPr>
        <w:pStyle w:val="ListBullet"/>
        <w:spacing w:after="60"/>
      </w:pPr>
      <w:r>
        <w:rPr>
          <w:rFonts w:ascii="Calibri" w:hAnsi="Calibri"/>
          <w:b w:val="0"/>
          <w:i w:val="0"/>
          <w:color w:val="000000"/>
          <w:sz w:val="20"/>
        </w:rPr>
        <w:t>The original biometric record is not duplicated.</w:t>
      </w:r>
    </w:p>
    <w:p>
      <w:pPr>
        <w:pStyle w:val="Heading1"/>
      </w:pPr>
      <w:r>
        <w:t>7. Leave Policy and Time Off</w:t>
      </w:r>
    </w:p>
    <w:p>
      <w:r>
        <w:rPr>
          <w:rFonts w:ascii="Calibri" w:hAnsi="Calibri"/>
          <w:b w:val="0"/>
          <w:i w:val="0"/>
          <w:color w:val="000000"/>
          <w:sz w:val="22"/>
        </w:rPr>
        <w:t>Leave is assigned by employee category and policy. Probation employees receive the configured probation entitlement, and balances are maintained by policy.</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HR configures; Employee requests; Manager approves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Time Off -&gt; My Time Off / Allocations / Leave Policies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Create or verify policy lines for Manufacturing Worker and Computer/Office Staff.</w:t>
      </w:r>
    </w:p>
    <w:p>
      <w:pPr>
        <w:pStyle w:val="ListNumber"/>
        <w:spacing w:after="60"/>
      </w:pPr>
      <w:r>
        <w:rPr>
          <w:rFonts w:ascii="Calibri" w:hAnsi="Calibri"/>
          <w:b w:val="0"/>
          <w:i w:val="0"/>
          <w:color w:val="000000"/>
          <w:sz w:val="20"/>
        </w:rPr>
        <w:t>Assign the correct leave policy to the employee or allow the category-based default.</w:t>
      </w:r>
    </w:p>
    <w:p>
      <w:pPr>
        <w:pStyle w:val="ListNumber"/>
        <w:spacing w:after="60"/>
      </w:pPr>
      <w:r>
        <w:rPr>
          <w:rFonts w:ascii="Calibri" w:hAnsi="Calibri"/>
          <w:b w:val="0"/>
          <w:i w:val="0"/>
          <w:color w:val="000000"/>
          <w:sz w:val="20"/>
        </w:rPr>
        <w:t>Set joining date and probation end date. Verify the six-month probation date where configured.</w:t>
      </w:r>
    </w:p>
    <w:p>
      <w:pPr>
        <w:pStyle w:val="ListNumber"/>
        <w:spacing w:after="60"/>
      </w:pPr>
      <w:r>
        <w:rPr>
          <w:rFonts w:ascii="Calibri" w:hAnsi="Calibri"/>
          <w:b w:val="0"/>
          <w:i w:val="0"/>
          <w:color w:val="000000"/>
          <w:sz w:val="20"/>
        </w:rPr>
        <w:t>Generate or import yearly allocations and review the employee balance.</w:t>
      </w:r>
    </w:p>
    <w:p>
      <w:pPr>
        <w:pStyle w:val="ListNumber"/>
        <w:spacing w:after="60"/>
      </w:pPr>
      <w:r>
        <w:rPr>
          <w:rFonts w:ascii="Calibri" w:hAnsi="Calibri"/>
          <w:b w:val="0"/>
          <w:i w:val="0"/>
          <w:color w:val="000000"/>
          <w:sz w:val="20"/>
        </w:rPr>
        <w:t>Employee submits leave. Department Manager approves or rejects the request.</w:t>
      </w:r>
    </w:p>
    <w:p>
      <w:pPr>
        <w:pStyle w:val="ListNumber"/>
        <w:spacing w:after="60"/>
      </w:pPr>
      <w:r>
        <w:rPr>
          <w:rFonts w:ascii="Calibri" w:hAnsi="Calibri"/>
          <w:b w:val="0"/>
          <w:i w:val="0"/>
          <w:color w:val="000000"/>
          <w:sz w:val="20"/>
        </w:rPr>
        <w:t>Verify the available balance, validity date, probation eligibility and carry-forward behavior.</w:t>
      </w:r>
    </w:p>
    <w:p>
      <w:pPr>
        <w:pStyle w:val="Heading2"/>
      </w:pPr>
      <w:r>
        <w:t>Acceptance checks</w:t>
      </w:r>
    </w:p>
    <w:p>
      <w:pPr>
        <w:pStyle w:val="ListBullet"/>
        <w:spacing w:after="60"/>
      </w:pPr>
      <w:r>
        <w:rPr>
          <w:rFonts w:ascii="Calibri" w:hAnsi="Calibri"/>
          <w:b w:val="0"/>
          <w:i w:val="0"/>
          <w:color w:val="000000"/>
          <w:sz w:val="20"/>
        </w:rPr>
        <w:t>Employee can request leave but cannot allocate leave or administer policy.</w:t>
      </w:r>
    </w:p>
    <w:p>
      <w:pPr>
        <w:pStyle w:val="ListBullet"/>
        <w:spacing w:after="60"/>
      </w:pPr>
      <w:r>
        <w:rPr>
          <w:rFonts w:ascii="Calibri" w:hAnsi="Calibri"/>
          <w:b w:val="0"/>
          <w:i w:val="0"/>
          <w:color w:val="000000"/>
          <w:sz w:val="20"/>
        </w:rPr>
        <w:t>Manager approves only requests in the manager department.</w:t>
      </w:r>
    </w:p>
    <w:p>
      <w:pPr>
        <w:pStyle w:val="ListBullet"/>
        <w:spacing w:after="60"/>
      </w:pPr>
      <w:r>
        <w:rPr>
          <w:rFonts w:ascii="Calibri" w:hAnsi="Calibri"/>
          <w:b w:val="0"/>
          <w:i w:val="0"/>
          <w:color w:val="000000"/>
          <w:sz w:val="20"/>
        </w:rPr>
        <w:t>HR can allocate and reset balances.</w:t>
      </w:r>
    </w:p>
    <w:p>
      <w:pPr>
        <w:pStyle w:val="ListBullet"/>
        <w:spacing w:after="60"/>
      </w:pPr>
      <w:r>
        <w:rPr>
          <w:rFonts w:ascii="Calibri" w:hAnsi="Calibri"/>
          <w:b w:val="0"/>
          <w:i w:val="0"/>
          <w:color w:val="000000"/>
          <w:sz w:val="20"/>
        </w:rPr>
        <w:t>Leave validity and probation end date are shown without exposing protected contract fields.</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Implementation note: </w:t>
            </w:r>
            <w:r>
              <w:rPr>
                <w:rFonts w:ascii="Calibri" w:hAnsi="Calibri"/>
                <w:b w:val="0"/>
                <w:i w:val="0"/>
                <w:color w:val="000000"/>
                <w:sz w:val="20"/>
              </w:rPr>
              <w:t>If an employee sees an Access Error for probation or contract fields, check field groups and upgrade the relevant custom module.</w:t>
            </w:r>
          </w:p>
        </w:tc>
      </w:tr>
    </w:tbl>
    <w:p>
      <w:pPr>
        <w:spacing w:after="20"/>
      </w:pPr>
    </w:p>
    <w:p>
      <w:pPr>
        <w:pStyle w:val="Heading1"/>
      </w:pPr>
      <w:r>
        <w:t>8. Shift Roster</w:t>
      </w:r>
    </w:p>
    <w:p>
      <w:r>
        <w:rPr>
          <w:rFonts w:ascii="Calibri" w:hAnsi="Calibri"/>
          <w:b w:val="0"/>
          <w:i w:val="0"/>
          <w:color w:val="000000"/>
          <w:sz w:val="22"/>
        </w:rPr>
        <w:t>Shift templates and assignments generate employee roster lines for attendance calculations and planning.</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Department Manager / HR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Shift Roster / Shift Templates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Create a shift template with code, start time, end time, break, grace and overtime settings.</w:t>
      </w:r>
    </w:p>
    <w:p>
      <w:pPr>
        <w:pStyle w:val="ListNumber"/>
        <w:spacing w:after="60"/>
      </w:pPr>
      <w:r>
        <w:rPr>
          <w:rFonts w:ascii="Calibri" w:hAnsi="Calibri"/>
          <w:b w:val="0"/>
          <w:i w:val="0"/>
          <w:color w:val="000000"/>
          <w:sz w:val="20"/>
        </w:rPr>
        <w:t>Create a roster for department/category and date range.</w:t>
      </w:r>
    </w:p>
    <w:p>
      <w:pPr>
        <w:pStyle w:val="ListNumber"/>
        <w:spacing w:after="60"/>
      </w:pPr>
      <w:r>
        <w:rPr>
          <w:rFonts w:ascii="Calibri" w:hAnsi="Calibri"/>
          <w:b w:val="0"/>
          <w:i w:val="0"/>
          <w:color w:val="000000"/>
          <w:sz w:val="20"/>
        </w:rPr>
        <w:t>Generate roster lines, review employee assignments and weekly offs, then confirm the roster.</w:t>
      </w:r>
    </w:p>
    <w:p>
      <w:pPr>
        <w:pStyle w:val="ListNumber"/>
        <w:spacing w:after="60"/>
      </w:pPr>
      <w:r>
        <w:rPr>
          <w:rFonts w:ascii="Calibri" w:hAnsi="Calibri"/>
          <w:b w:val="0"/>
          <w:i w:val="0"/>
          <w:color w:val="000000"/>
          <w:sz w:val="20"/>
        </w:rPr>
        <w:t>Verify attendance and late calculations use the expected working hours.</w:t>
      </w:r>
    </w:p>
    <w:p>
      <w:pPr>
        <w:pStyle w:val="ListNumber"/>
        <w:spacing w:after="60"/>
      </w:pPr>
      <w:r>
        <w:rPr>
          <w:rFonts w:ascii="Calibri" w:hAnsi="Calibri"/>
          <w:b w:val="0"/>
          <w:i w:val="0"/>
          <w:color w:val="000000"/>
          <w:sz w:val="20"/>
        </w:rPr>
        <w:t>Reset or cancel only when the role and workflow permit it.</w:t>
      </w:r>
    </w:p>
    <w:p>
      <w:pPr>
        <w:pStyle w:val="Heading2"/>
      </w:pPr>
      <w:r>
        <w:t>Acceptance checks</w:t>
      </w:r>
    </w:p>
    <w:p>
      <w:pPr>
        <w:pStyle w:val="ListBullet"/>
        <w:spacing w:after="60"/>
      </w:pPr>
      <w:r>
        <w:rPr>
          <w:rFonts w:ascii="Calibri" w:hAnsi="Calibri"/>
          <w:b w:val="0"/>
          <w:i w:val="0"/>
          <w:color w:val="000000"/>
          <w:sz w:val="20"/>
        </w:rPr>
        <w:t>Roster lines contain the correct employee, date, shift and department.</w:t>
      </w:r>
    </w:p>
    <w:p>
      <w:pPr>
        <w:pStyle w:val="ListBullet"/>
        <w:spacing w:after="60"/>
      </w:pPr>
      <w:r>
        <w:rPr>
          <w:rFonts w:ascii="Calibri" w:hAnsi="Calibri"/>
          <w:b w:val="0"/>
          <w:i w:val="0"/>
          <w:color w:val="000000"/>
          <w:sz w:val="20"/>
        </w:rPr>
        <w:t>Managers cannot change another department roster.</w:t>
      </w:r>
    </w:p>
    <w:p>
      <w:pPr>
        <w:pStyle w:val="ListBullet"/>
        <w:spacing w:after="60"/>
      </w:pPr>
      <w:r>
        <w:rPr>
          <w:rFonts w:ascii="Calibri" w:hAnsi="Calibri"/>
          <w:b w:val="0"/>
          <w:i w:val="0"/>
          <w:color w:val="000000"/>
          <w:sz w:val="20"/>
        </w:rPr>
        <w:t>Weekly off and public holiday behavior is correct.</w:t>
      </w:r>
    </w:p>
    <w:p>
      <w:pPr>
        <w:pStyle w:val="ListBullet"/>
        <w:spacing w:after="60"/>
      </w:pPr>
      <w:r>
        <w:rPr>
          <w:rFonts w:ascii="Calibri" w:hAnsi="Calibri"/>
          <w:b w:val="0"/>
          <w:i w:val="0"/>
          <w:color w:val="000000"/>
          <w:sz w:val="20"/>
        </w:rPr>
        <w:t>Generated lines do not duplicate when the action is run twice.</w:t>
      </w:r>
    </w:p>
    <w:p>
      <w:pPr>
        <w:pStyle w:val="Heading1"/>
      </w:pPr>
      <w:r>
        <w:t>9. Payroll</w:t>
      </w:r>
    </w:p>
    <w:p>
      <w:r>
        <w:rPr>
          <w:rFonts w:ascii="Calibri" w:hAnsi="Calibri"/>
          <w:b w:val="0"/>
          <w:i w:val="0"/>
          <w:color w:val="000000"/>
          <w:sz w:val="22"/>
        </w:rPr>
        <w:t>Payroll profiles configure category-based salary components and deductions. Payslips consume salary rules and approved overtime inputs.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Payroll / HR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Payroll -&gt; Payroll Profiles / Payslips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Create or verify profiles for Manufacturing Worker, Computer Worker With ESI and Computer Worker Without ESI.</w:t>
      </w:r>
    </w:p>
    <w:p>
      <w:pPr>
        <w:pStyle w:val="ListNumber"/>
        <w:spacing w:after="60"/>
      </w:pPr>
      <w:r>
        <w:rPr>
          <w:rFonts w:ascii="Calibri" w:hAnsi="Calibri"/>
          <w:b w:val="0"/>
          <w:i w:val="0"/>
          <w:color w:val="000000"/>
          <w:sz w:val="20"/>
        </w:rPr>
        <w:t>Set basic mode, basic percentage, HRA percentage, allowance values, PF and ESI rates, and overtime multiplier.</w:t>
      </w:r>
    </w:p>
    <w:p>
      <w:pPr>
        <w:pStyle w:val="ListNumber"/>
        <w:spacing w:after="60"/>
      </w:pPr>
      <w:r>
        <w:rPr>
          <w:rFonts w:ascii="Calibri" w:hAnsi="Calibri"/>
          <w:b w:val="0"/>
          <w:i w:val="0"/>
          <w:color w:val="000000"/>
          <w:sz w:val="20"/>
        </w:rPr>
        <w:t>Assign the payroll profile to the employee and verify the employee Payroll section.</w:t>
      </w:r>
    </w:p>
    <w:p>
      <w:pPr>
        <w:pStyle w:val="ListNumber"/>
        <w:spacing w:after="60"/>
      </w:pPr>
      <w:r>
        <w:rPr>
          <w:rFonts w:ascii="Calibri" w:hAnsi="Calibri"/>
          <w:b w:val="0"/>
          <w:i w:val="0"/>
          <w:color w:val="000000"/>
          <w:sz w:val="20"/>
        </w:rPr>
        <w:t>Create the employee contract/payroll record and select the appropriate structure.</w:t>
      </w:r>
    </w:p>
    <w:p>
      <w:pPr>
        <w:pStyle w:val="ListNumber"/>
        <w:spacing w:after="60"/>
      </w:pPr>
      <w:r>
        <w:rPr>
          <w:rFonts w:ascii="Calibri" w:hAnsi="Calibri"/>
          <w:b w:val="0"/>
          <w:i w:val="0"/>
          <w:color w:val="000000"/>
          <w:sz w:val="20"/>
        </w:rPr>
        <w:t>Create a payslip, compute it, and review Basic, allowances, PF, ESI, overtime and net pay.</w:t>
      </w:r>
    </w:p>
    <w:p>
      <w:pPr>
        <w:pStyle w:val="ListNumber"/>
        <w:spacing w:after="60"/>
      </w:pPr>
      <w:r>
        <w:rPr>
          <w:rFonts w:ascii="Calibri" w:hAnsi="Calibri"/>
          <w:b w:val="0"/>
          <w:i w:val="0"/>
          <w:color w:val="000000"/>
          <w:sz w:val="20"/>
        </w:rPr>
        <w:t>Use approved overtime requests only; do not count the same hours again as manual overtime.</w:t>
      </w:r>
    </w:p>
    <w:p>
      <w:pPr>
        <w:pStyle w:val="Heading2"/>
      </w:pPr>
      <w:r>
        <w:t>Acceptance checks</w:t>
      </w:r>
    </w:p>
    <w:p>
      <w:pPr>
        <w:pStyle w:val="ListBullet"/>
        <w:spacing w:after="60"/>
      </w:pPr>
      <w:r>
        <w:rPr>
          <w:rFonts w:ascii="Calibri" w:hAnsi="Calibri"/>
          <w:b w:val="0"/>
          <w:i w:val="0"/>
          <w:color w:val="000000"/>
          <w:sz w:val="20"/>
        </w:rPr>
        <w:t>Basic, HRA, allowances, PF and ESI fields are present and readable by Payroll/HR.</w:t>
      </w:r>
    </w:p>
    <w:p>
      <w:pPr>
        <w:pStyle w:val="ListBullet"/>
        <w:spacing w:after="60"/>
      </w:pPr>
      <w:r>
        <w:rPr>
          <w:rFonts w:ascii="Calibri" w:hAnsi="Calibri"/>
          <w:b w:val="0"/>
          <w:i w:val="0"/>
          <w:color w:val="000000"/>
          <w:sz w:val="20"/>
        </w:rPr>
        <w:t>PF and ESI deductions appear only when the applicable flag is enabled.</w:t>
      </w:r>
    </w:p>
    <w:p>
      <w:pPr>
        <w:pStyle w:val="ListBullet"/>
        <w:spacing w:after="60"/>
      </w:pPr>
      <w:r>
        <w:rPr>
          <w:rFonts w:ascii="Calibri" w:hAnsi="Calibri"/>
          <w:b w:val="0"/>
          <w:i w:val="0"/>
          <w:color w:val="000000"/>
          <w:sz w:val="20"/>
        </w:rPr>
        <w:t>Approved overtime input is included once.</w:t>
      </w:r>
    </w:p>
    <w:p>
      <w:pPr>
        <w:pStyle w:val="ListBullet"/>
        <w:spacing w:after="60"/>
      </w:pPr>
      <w:r>
        <w:rPr>
          <w:rFonts w:ascii="Calibri" w:hAnsi="Calibri"/>
          <w:b w:val="0"/>
          <w:i w:val="0"/>
          <w:color w:val="000000"/>
          <w:sz w:val="20"/>
        </w:rPr>
        <w:t>Employee can view/download own payslip only.</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Implementation note: </w:t>
            </w:r>
            <w:r>
              <w:rPr>
                <w:rFonts w:ascii="Calibri" w:hAnsi="Calibri"/>
                <w:b w:val="0"/>
                <w:i w:val="0"/>
                <w:color w:val="000000"/>
                <w:sz w:val="20"/>
              </w:rPr>
              <w:t>Current implementation uses configured values and rules. Automatic HRA formulas, PF/ESI ceilings, complete PT/TDS rules, and manufacturing 2x gross-per-day overtime still require dedicated rule implementation if required by policy.</w:t>
            </w:r>
          </w:p>
        </w:tc>
      </w:tr>
    </w:tbl>
    <w:p>
      <w:pPr>
        <w:spacing w:after="20"/>
      </w:pPr>
    </w:p>
    <w:p>
      <w:pPr>
        <w:pStyle w:val="Heading1"/>
      </w:pPr>
      <w:r>
        <w:t>10. Onboarding</w:t>
      </w:r>
    </w:p>
    <w:p>
      <w:r>
        <w:rPr>
          <w:rFonts w:ascii="Calibri" w:hAnsi="Calibri"/>
          <w:b w:val="0"/>
          <w:i w:val="0"/>
          <w:color w:val="000000"/>
          <w:sz w:val="22"/>
        </w:rPr>
        <w:t>Onboarding templates create checklists and progress tracking for new employees.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HR / Department Manager</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Employees -&gt; Onboarding</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Create a template with ordered onboarding steps and responsible users.</w:t>
      </w:r>
    </w:p>
    <w:p>
      <w:pPr>
        <w:pStyle w:val="ListNumber"/>
        <w:spacing w:after="60"/>
      </w:pPr>
      <w:r>
        <w:rPr>
          <w:rFonts w:ascii="Calibri" w:hAnsi="Calibri"/>
          <w:b w:val="0"/>
          <w:i w:val="0"/>
          <w:color w:val="000000"/>
          <w:sz w:val="20"/>
        </w:rPr>
        <w:t>Create onboarding for the employee and select the template.</w:t>
      </w:r>
    </w:p>
    <w:p>
      <w:pPr>
        <w:pStyle w:val="ListNumber"/>
        <w:spacing w:after="60"/>
      </w:pPr>
      <w:r>
        <w:rPr>
          <w:rFonts w:ascii="Calibri" w:hAnsi="Calibri"/>
          <w:b w:val="0"/>
          <w:i w:val="0"/>
          <w:color w:val="000000"/>
          <w:sz w:val="20"/>
        </w:rPr>
        <w:t>Complete checklist lines, attach documents and add notes.</w:t>
      </w:r>
    </w:p>
    <w:p>
      <w:pPr>
        <w:pStyle w:val="ListNumber"/>
        <w:spacing w:after="60"/>
      </w:pPr>
      <w:r>
        <w:rPr>
          <w:rFonts w:ascii="Calibri" w:hAnsi="Calibri"/>
          <w:b w:val="0"/>
          <w:i w:val="0"/>
          <w:color w:val="000000"/>
          <w:sz w:val="20"/>
        </w:rPr>
        <w:t>Review progress and close the onboarding when all required tasks are complete.</w:t>
      </w:r>
    </w:p>
    <w:p>
      <w:pPr>
        <w:pStyle w:val="Heading2"/>
      </w:pPr>
      <w:r>
        <w:t>Acceptance checks</w:t>
      </w:r>
    </w:p>
    <w:p>
      <w:pPr>
        <w:pStyle w:val="ListBullet"/>
        <w:spacing w:after="60"/>
      </w:pPr>
      <w:r>
        <w:rPr>
          <w:rFonts w:ascii="Calibri" w:hAnsi="Calibri"/>
          <w:b w:val="0"/>
          <w:i w:val="0"/>
          <w:color w:val="000000"/>
          <w:sz w:val="20"/>
        </w:rPr>
        <w:t>Employee and template are linked correctly.</w:t>
      </w:r>
    </w:p>
    <w:p>
      <w:pPr>
        <w:pStyle w:val="ListBullet"/>
        <w:spacing w:after="60"/>
      </w:pPr>
      <w:r>
        <w:rPr>
          <w:rFonts w:ascii="Calibri" w:hAnsi="Calibri"/>
          <w:b w:val="0"/>
          <w:i w:val="0"/>
          <w:color w:val="000000"/>
          <w:sz w:val="20"/>
        </w:rPr>
        <w:t>Checklist order and progress are correct.</w:t>
      </w:r>
    </w:p>
    <w:p>
      <w:pPr>
        <w:pStyle w:val="ListBullet"/>
        <w:spacing w:after="60"/>
      </w:pPr>
      <w:r>
        <w:rPr>
          <w:rFonts w:ascii="Calibri" w:hAnsi="Calibri"/>
          <w:b w:val="0"/>
          <w:i w:val="0"/>
          <w:color w:val="000000"/>
          <w:sz w:val="20"/>
        </w:rPr>
        <w:t>Attachments and notes are visible to authorized HR users.</w:t>
      </w:r>
    </w:p>
    <w:p>
      <w:pPr>
        <w:pStyle w:val="ListBullet"/>
        <w:spacing w:after="60"/>
      </w:pPr>
      <w:r>
        <w:rPr>
          <w:rFonts w:ascii="Calibri" w:hAnsi="Calibri"/>
          <w:b w:val="0"/>
          <w:i w:val="0"/>
          <w:color w:val="000000"/>
          <w:sz w:val="20"/>
        </w:rPr>
        <w:t>Employees cannot administer onboarding templates unless explicitly authorized.</w:t>
      </w:r>
    </w:p>
    <w:p>
      <w:pPr>
        <w:pStyle w:val="Heading1"/>
      </w:pPr>
      <w:r>
        <w:t>11. Manpower Requisition</w:t>
      </w:r>
    </w:p>
    <w:p>
      <w:r>
        <w:rPr>
          <w:rFonts w:ascii="Calibri" w:hAnsi="Calibri"/>
          <w:b w:val="0"/>
          <w:i w:val="0"/>
          <w:color w:val="000000"/>
          <w:sz w:val="22"/>
        </w:rPr>
        <w:t>Manpower requisitions support department staffing requests, approval, partial approval and job-position planning.</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Requester submits; HR/Manager approves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Manpower -&gt; Requisitions</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Requester creates a requisition with department, category, headcount, designation, qualification and justification.</w:t>
      </w:r>
    </w:p>
    <w:p>
      <w:pPr>
        <w:pStyle w:val="ListNumber"/>
        <w:spacing w:after="60"/>
      </w:pPr>
      <w:r>
        <w:rPr>
          <w:rFonts w:ascii="Calibri" w:hAnsi="Calibri"/>
          <w:b w:val="0"/>
          <w:i w:val="0"/>
          <w:color w:val="000000"/>
          <w:sz w:val="20"/>
        </w:rPr>
        <w:t>Submit the requisition for approval.</w:t>
      </w:r>
    </w:p>
    <w:p>
      <w:pPr>
        <w:pStyle w:val="ListNumber"/>
        <w:spacing w:after="60"/>
      </w:pPr>
      <w:r>
        <w:rPr>
          <w:rFonts w:ascii="Calibri" w:hAnsi="Calibri"/>
          <w:b w:val="0"/>
          <w:i w:val="0"/>
          <w:color w:val="000000"/>
          <w:sz w:val="20"/>
        </w:rPr>
        <w:t>Approver verifies requested headcount, shortfall and requisition lines.</w:t>
      </w:r>
    </w:p>
    <w:p>
      <w:pPr>
        <w:pStyle w:val="ListNumber"/>
        <w:spacing w:after="60"/>
      </w:pPr>
      <w:r>
        <w:rPr>
          <w:rFonts w:ascii="Calibri" w:hAnsi="Calibri"/>
          <w:b w:val="0"/>
          <w:i w:val="0"/>
          <w:color w:val="000000"/>
          <w:sz w:val="20"/>
        </w:rPr>
        <w:t>Approve, partially approve, reject or reset according to the workflow.</w:t>
      </w:r>
    </w:p>
    <w:p>
      <w:pPr>
        <w:pStyle w:val="ListNumber"/>
        <w:spacing w:after="60"/>
      </w:pPr>
      <w:r>
        <w:rPr>
          <w:rFonts w:ascii="Calibri" w:hAnsi="Calibri"/>
          <w:b w:val="0"/>
          <w:i w:val="0"/>
          <w:color w:val="000000"/>
          <w:sz w:val="20"/>
        </w:rPr>
        <w:t>Verify linked job-position creation or update after approval.</w:t>
      </w:r>
    </w:p>
    <w:p>
      <w:pPr>
        <w:pStyle w:val="Heading2"/>
      </w:pPr>
      <w:r>
        <w:t>Acceptance checks</w:t>
      </w:r>
    </w:p>
    <w:p>
      <w:pPr>
        <w:pStyle w:val="ListBullet"/>
        <w:spacing w:after="60"/>
      </w:pPr>
      <w:r>
        <w:rPr>
          <w:rFonts w:ascii="Calibri" w:hAnsi="Calibri"/>
          <w:b w:val="0"/>
          <w:i w:val="0"/>
          <w:color w:val="000000"/>
          <w:sz w:val="20"/>
        </w:rPr>
        <w:t>Employee users do not see the Manpower menu.</w:t>
      </w:r>
    </w:p>
    <w:p>
      <w:pPr>
        <w:pStyle w:val="ListBullet"/>
        <w:spacing w:after="60"/>
      </w:pPr>
      <w:r>
        <w:rPr>
          <w:rFonts w:ascii="Calibri" w:hAnsi="Calibri"/>
          <w:b w:val="0"/>
          <w:i w:val="0"/>
          <w:color w:val="000000"/>
          <w:sz w:val="20"/>
        </w:rPr>
        <w:t>Requester sees only requests permitted by the access rules.</w:t>
      </w:r>
    </w:p>
    <w:p>
      <w:pPr>
        <w:pStyle w:val="ListBullet"/>
        <w:spacing w:after="60"/>
      </w:pPr>
      <w:r>
        <w:rPr>
          <w:rFonts w:ascii="Calibri" w:hAnsi="Calibri"/>
          <w:b w:val="0"/>
          <w:i w:val="0"/>
          <w:color w:val="000000"/>
          <w:sz w:val="20"/>
        </w:rPr>
        <w:t>Approver can process submitted requests but not unrelated confidential data.</w:t>
      </w:r>
    </w:p>
    <w:p>
      <w:pPr>
        <w:pStyle w:val="ListBullet"/>
        <w:spacing w:after="60"/>
      </w:pPr>
      <w:r>
        <w:rPr>
          <w:rFonts w:ascii="Calibri" w:hAnsi="Calibri"/>
          <w:b w:val="0"/>
          <w:i w:val="0"/>
          <w:color w:val="000000"/>
          <w:sz w:val="20"/>
        </w:rPr>
        <w:t>Partial approval values and status are preserved.</w:t>
      </w:r>
    </w:p>
    <w:p>
      <w:pPr>
        <w:pStyle w:val="Heading1"/>
      </w:pPr>
      <w:r>
        <w:t>12. Resignation and Offboarding</w:t>
      </w:r>
    </w:p>
    <w:p>
      <w:r>
        <w:rPr>
          <w:rFonts w:ascii="Calibri" w:hAnsi="Calibri"/>
          <w:b w:val="0"/>
          <w:i w:val="0"/>
          <w:color w:val="000000"/>
          <w:sz w:val="22"/>
        </w:rPr>
        <w:t>The resignation process records notice period, approval, handover, clearances, settlement inputs, exit interview, documents and PF/ESI transfer.</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800"/>
        <w:gridCol w:w="3000"/>
        <w:gridCol w:w="4560"/>
      </w:tblGrid>
      <w:tr>
        <w:tc>
          <w:tcPr>
            <w:tcW w:type="dxa" w:w="1800"/>
            <w:shd w:fill="E8EEF5"/>
            <w:vAlign w:val="center"/>
            <w:tcMar>
              <w:top w:w="90" w:type="dxa"/>
              <w:bottom w:w="90" w:type="dxa"/>
              <w:start w:w="120" w:type="dxa"/>
              <w:end w:w="120" w:type="dxa"/>
            </w:tcMar>
          </w:tcPr>
          <w:p>
            <w:pPr>
              <w:spacing w:after="0"/>
              <w:jc w:val="left"/>
            </w:pPr>
            <w:r>
              <w:rPr>
                <w:rFonts w:ascii="Calibri" w:hAnsi="Calibri"/>
                <w:b/>
                <w:i w:val="0"/>
                <w:color w:val="0B2545"/>
                <w:sz w:val="18"/>
              </w:rPr>
              <w:t>Owner</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Menu / entry point</w:t>
            </w:r>
          </w:p>
        </w:tc>
        <w:tc>
          <w:tcPr>
            <w:tcW w:type="dxa" w:w="4560"/>
            <w:shd w:fill="E8EEF5"/>
            <w:vAlign w:val="center"/>
            <w:tcMar>
              <w:top w:w="90" w:type="dxa"/>
              <w:bottom w:w="90" w:type="dxa"/>
              <w:start w:w="120" w:type="dxa"/>
              <w:end w:w="120" w:type="dxa"/>
            </w:tcMar>
          </w:tcPr>
          <w:p>
            <w:pPr>
              <w:spacing w:after="0"/>
              <w:jc w:val="left"/>
            </w:pPr>
            <w:r>
              <w:rPr>
                <w:rFonts w:ascii="Calibri" w:hAnsi="Calibri"/>
                <w:b/>
                <w:i w:val="0"/>
                <w:color w:val="0B2545"/>
                <w:sz w:val="18"/>
              </w:rPr>
              <w:t>Primary result</w:t>
            </w:r>
          </w:p>
        </w:tc>
      </w:tr>
      <w:tr>
        <w:tc>
          <w:tcPr>
            <w:tcW w:type="dxa" w:w="1800"/>
            <w:vAlign w:val="center"/>
            <w:tcMar>
              <w:top w:w="90" w:type="dxa"/>
              <w:bottom w:w="90" w:type="dxa"/>
              <w:start w:w="120" w:type="dxa"/>
              <w:end w:w="120" w:type="dxa"/>
            </w:tcMar>
          </w:tcPr>
          <w:p>
            <w:pPr>
              <w:spacing w:after="0"/>
            </w:pPr>
            <w:r>
              <w:rPr>
                <w:rFonts w:ascii="Calibri" w:hAnsi="Calibri"/>
                <w:b w:val="0"/>
                <w:i w:val="0"/>
                <w:color w:val="000000"/>
                <w:sz w:val="17"/>
              </w:rPr>
              <w:t>Employee submits; Manager/HR approves; HR coordinates exit</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Employees -&gt; Resignation -&gt; Resignation Request</w:t>
            </w:r>
          </w:p>
        </w:tc>
        <w:tc>
          <w:tcPr>
            <w:tcW w:type="dxa" w:w="4560"/>
            <w:vAlign w:val="center"/>
            <w:tcMar>
              <w:top w:w="90" w:type="dxa"/>
              <w:bottom w:w="90" w:type="dxa"/>
              <w:start w:w="120" w:type="dxa"/>
              <w:end w:w="120" w:type="dxa"/>
            </w:tcMar>
          </w:tcPr>
          <w:p>
            <w:pPr>
              <w:spacing w:after="0"/>
            </w:pPr>
            <w:r>
              <w:rPr>
                <w:rFonts w:ascii="Calibri" w:hAnsi="Calibri"/>
                <w:b w:val="0"/>
                <w:i w:val="0"/>
                <w:color w:val="000000"/>
                <w:sz w:val="17"/>
              </w:rPr>
              <w:t>Use the workflow and record the outcome.</w:t>
            </w:r>
          </w:p>
        </w:tc>
      </w:tr>
    </w:tbl>
    <w:p>
      <w:pPr>
        <w:spacing w:after="20"/>
      </w:pPr>
    </w:p>
    <w:p>
      <w:pPr>
        <w:pStyle w:val="Heading2"/>
      </w:pPr>
      <w:r>
        <w:t>How to use</w:t>
      </w:r>
    </w:p>
    <w:p>
      <w:pPr>
        <w:pStyle w:val="ListNumber"/>
        <w:spacing w:after="60"/>
      </w:pPr>
      <w:r>
        <w:rPr>
          <w:rFonts w:ascii="Calibri" w:hAnsi="Calibri"/>
          <w:b w:val="0"/>
          <w:i w:val="0"/>
          <w:color w:val="000000"/>
          <w:sz w:val="20"/>
        </w:rPr>
        <w:t>Employee creates a resignation request, enters requested last working day and reason, then confirms it.</w:t>
      </w:r>
    </w:p>
    <w:p>
      <w:pPr>
        <w:pStyle w:val="ListNumber"/>
        <w:spacing w:after="60"/>
      </w:pPr>
      <w:r>
        <w:rPr>
          <w:rFonts w:ascii="Calibri" w:hAnsi="Calibri"/>
          <w:b w:val="0"/>
          <w:i w:val="0"/>
          <w:color w:val="000000"/>
          <w:sz w:val="20"/>
        </w:rPr>
        <w:t>The notice period is read from Employee Form -&gt; Additional Employment Details -&gt; Notice Period (Days).</w:t>
      </w:r>
    </w:p>
    <w:p>
      <w:pPr>
        <w:pStyle w:val="ListNumber"/>
        <w:spacing w:after="60"/>
      </w:pPr>
      <w:r>
        <w:rPr>
          <w:rFonts w:ascii="Calibri" w:hAnsi="Calibri"/>
          <w:b w:val="0"/>
          <w:i w:val="0"/>
          <w:color w:val="000000"/>
          <w:sz w:val="20"/>
        </w:rPr>
        <w:t>Confirm that the Contract Notice Period and Resignation Notice Period show the same value.</w:t>
      </w:r>
    </w:p>
    <w:p>
      <w:pPr>
        <w:pStyle w:val="ListNumber"/>
        <w:spacing w:after="60"/>
      </w:pPr>
      <w:r>
        <w:rPr>
          <w:rFonts w:ascii="Calibri" w:hAnsi="Calibri"/>
          <w:b w:val="0"/>
          <w:i w:val="0"/>
          <w:color w:val="000000"/>
          <w:sz w:val="20"/>
        </w:rPr>
        <w:t>Department Manager reviews and approves or rejects the request.</w:t>
      </w:r>
    </w:p>
    <w:p>
      <w:pPr>
        <w:pStyle w:val="ListNumber"/>
        <w:spacing w:after="60"/>
      </w:pPr>
      <w:r>
        <w:rPr>
          <w:rFonts w:ascii="Calibri" w:hAnsi="Calibri"/>
          <w:b w:val="0"/>
          <w:i w:val="0"/>
          <w:color w:val="000000"/>
          <w:sz w:val="20"/>
        </w:rPr>
        <w:t>HR completes Knowledge Transfer and selects the handover employee.</w:t>
      </w:r>
    </w:p>
    <w:p>
      <w:pPr>
        <w:pStyle w:val="ListNumber"/>
        <w:spacing w:after="60"/>
      </w:pPr>
      <w:r>
        <w:rPr>
          <w:rFonts w:ascii="Calibri" w:hAnsi="Calibri"/>
          <w:b w:val="0"/>
          <w:i w:val="0"/>
          <w:color w:val="000000"/>
          <w:sz w:val="20"/>
        </w:rPr>
        <w:t>Complete Department, Stores/PPE, Admin/Asset, HR, Finance and Contractor clearances as applicable.</w:t>
      </w:r>
    </w:p>
    <w:p>
      <w:pPr>
        <w:pStyle w:val="ListNumber"/>
        <w:spacing w:after="60"/>
      </w:pPr>
      <w:r>
        <w:rPr>
          <w:rFonts w:ascii="Calibri" w:hAnsi="Calibri"/>
          <w:b w:val="0"/>
          <w:i w:val="0"/>
          <w:color w:val="000000"/>
          <w:sz w:val="20"/>
        </w:rPr>
        <w:t>Enter Full &amp; Final settlement values and mark the settlement status.</w:t>
      </w:r>
    </w:p>
    <w:p>
      <w:pPr>
        <w:pStyle w:val="ListNumber"/>
        <w:spacing w:after="60"/>
      </w:pPr>
      <w:r>
        <w:rPr>
          <w:rFonts w:ascii="Calibri" w:hAnsi="Calibri"/>
          <w:b w:val="0"/>
          <w:i w:val="0"/>
          <w:color w:val="000000"/>
          <w:sz w:val="20"/>
        </w:rPr>
        <w:t>Complete the exit interview and feedback.</w:t>
      </w:r>
    </w:p>
    <w:p>
      <w:pPr>
        <w:pStyle w:val="ListNumber"/>
        <w:spacing w:after="60"/>
      </w:pPr>
      <w:r>
        <w:rPr>
          <w:rFonts w:ascii="Calibri" w:hAnsi="Calibri"/>
          <w:b w:val="0"/>
          <w:i w:val="0"/>
          <w:color w:val="000000"/>
          <w:sz w:val="20"/>
        </w:rPr>
        <w:t>Mark relieving, experience, service and trade-skill certificates when issued.</w:t>
      </w:r>
    </w:p>
    <w:p>
      <w:pPr>
        <w:pStyle w:val="ListNumber"/>
        <w:spacing w:after="60"/>
      </w:pPr>
      <w:r>
        <w:rPr>
          <w:rFonts w:ascii="Calibri" w:hAnsi="Calibri"/>
          <w:b w:val="0"/>
          <w:i w:val="0"/>
          <w:color w:val="000000"/>
          <w:sz w:val="20"/>
        </w:rPr>
        <w:t>Record PF/ESI transfer assistance and notes.</w:t>
      </w:r>
    </w:p>
    <w:p>
      <w:pPr>
        <w:pStyle w:val="ListNumber"/>
        <w:spacing w:after="60"/>
      </w:pPr>
      <w:r>
        <w:rPr>
          <w:rFonts w:ascii="Calibri" w:hAnsi="Calibri"/>
          <w:b w:val="0"/>
          <w:i w:val="0"/>
          <w:color w:val="000000"/>
          <w:sz w:val="20"/>
        </w:rPr>
        <w:t>After approval and the effective last day, verify the employee status and user deactivation behavior.</w:t>
      </w:r>
    </w:p>
    <w:p>
      <w:pPr>
        <w:pStyle w:val="Heading2"/>
      </w:pPr>
      <w:r>
        <w:t>Acceptance checks</w:t>
      </w:r>
    </w:p>
    <w:p>
      <w:pPr>
        <w:pStyle w:val="ListBullet"/>
        <w:spacing w:after="60"/>
      </w:pPr>
      <w:r>
        <w:rPr>
          <w:rFonts w:ascii="Calibri" w:hAnsi="Calibri"/>
          <w:b w:val="0"/>
          <w:i w:val="0"/>
          <w:color w:val="000000"/>
          <w:sz w:val="20"/>
        </w:rPr>
        <w:t>Employee can submit own resignation without contract-field Access Error.</w:t>
      </w:r>
    </w:p>
    <w:p>
      <w:pPr>
        <w:pStyle w:val="ListBullet"/>
        <w:spacing w:after="60"/>
      </w:pPr>
      <w:r>
        <w:rPr>
          <w:rFonts w:ascii="Calibri" w:hAnsi="Calibri"/>
          <w:b w:val="0"/>
          <w:i w:val="0"/>
          <w:color w:val="000000"/>
          <w:sz w:val="20"/>
        </w:rPr>
        <w:t>Manager can approve only the department employee request.</w:t>
      </w:r>
    </w:p>
    <w:p>
      <w:pPr>
        <w:pStyle w:val="ListBullet"/>
        <w:spacing w:after="60"/>
      </w:pPr>
      <w:r>
        <w:rPr>
          <w:rFonts w:ascii="Calibri" w:hAnsi="Calibri"/>
          <w:b w:val="0"/>
          <w:i w:val="0"/>
          <w:color w:val="000000"/>
          <w:sz w:val="20"/>
        </w:rPr>
        <w:t>HR can complete all offboarding sections.</w:t>
      </w:r>
    </w:p>
    <w:p>
      <w:pPr>
        <w:pStyle w:val="ListBullet"/>
        <w:spacing w:after="60"/>
      </w:pPr>
      <w:r>
        <w:rPr>
          <w:rFonts w:ascii="Calibri" w:hAnsi="Calibri"/>
          <w:b w:val="0"/>
          <w:i w:val="0"/>
          <w:color w:val="000000"/>
          <w:sz w:val="20"/>
        </w:rPr>
        <w:t>A 90-day employee notice value appears consistently in Employee, Contract and Resignation.</w:t>
      </w:r>
    </w:p>
    <w:p>
      <w:pPr>
        <w:pStyle w:val="ListBullet"/>
        <w:spacing w:after="60"/>
      </w:pPr>
      <w:r>
        <w:rPr>
          <w:rFonts w:ascii="Calibri" w:hAnsi="Calibri"/>
          <w:b w:val="0"/>
          <w:i w:val="0"/>
          <w:color w:val="000000"/>
          <w:sz w:val="20"/>
        </w:rPr>
        <w:t>Manufacturing workers can record PPE, stores and trade-skill clearance.</w:t>
      </w:r>
    </w:p>
    <w:p>
      <w:pPr>
        <w:pStyle w:val="ListBullet"/>
        <w:spacing w:after="60"/>
      </w:pPr>
      <w:r>
        <w:rPr>
          <w:rFonts w:ascii="Calibri" w:hAnsi="Calibri"/>
          <w:b w:val="0"/>
          <w:i w:val="0"/>
          <w:color w:val="000000"/>
          <w:sz w:val="20"/>
        </w:rPr>
        <w:t>Computer workers can record asset return, project handover and service certificate.</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Implementation note: </w:t>
            </w:r>
            <w:r>
              <w:rPr>
                <w:rFonts w:ascii="Calibri" w:hAnsi="Calibri"/>
                <w:b w:val="0"/>
                <w:i w:val="0"/>
                <w:color w:val="000000"/>
                <w:sz w:val="20"/>
              </w:rPr>
              <w:t>The new module stores offboarding data and tracks completion status. Automatic gratuity, leave encashment and final settlement calculations are not yet implemented.</w:t>
            </w:r>
          </w:p>
        </w:tc>
      </w:tr>
    </w:tbl>
    <w:p>
      <w:pPr>
        <w:spacing w:after="20"/>
      </w:pPr>
    </w:p>
    <w:p>
      <w:pPr>
        <w:pStyle w:val="Heading1"/>
      </w:pPr>
      <w:r>
        <w:t>13. Daily UI operation guide</w:t>
      </w:r>
    </w:p>
    <w:p>
      <w:r>
        <w:rPr>
          <w:rFonts w:ascii="Calibri" w:hAnsi="Calibri"/>
          <w:b w:val="0"/>
          <w:i w:val="0"/>
          <w:color w:val="000000"/>
          <w:sz w:val="22"/>
        </w:rPr>
        <w:t>Use the application switcher grid to open an app. Use the purple top navigation for the main area and the list view New button to create records. A gear icon opens configuration or technical options only for authorized users.</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100"/>
        <w:gridCol w:w="3200"/>
        <w:gridCol w:w="4060"/>
      </w:tblGrid>
      <w:tr>
        <w:tc>
          <w:tcPr>
            <w:tcW w:type="dxa" w:w="2100"/>
            <w:shd w:fill="E8EEF5"/>
            <w:vAlign w:val="center"/>
            <w:tcMar>
              <w:top w:w="90" w:type="dxa"/>
              <w:bottom w:w="90" w:type="dxa"/>
              <w:start w:w="120" w:type="dxa"/>
              <w:end w:w="120" w:type="dxa"/>
            </w:tcMar>
          </w:tcPr>
          <w:p>
            <w:pPr>
              <w:spacing w:after="0"/>
              <w:jc w:val="left"/>
            </w:pPr>
            <w:r>
              <w:rPr>
                <w:rFonts w:ascii="Calibri" w:hAnsi="Calibri"/>
                <w:b/>
                <w:i w:val="0"/>
                <w:color w:val="0B2545"/>
                <w:sz w:val="18"/>
              </w:rPr>
              <w:t>Task</w:t>
            </w:r>
          </w:p>
        </w:tc>
        <w:tc>
          <w:tcPr>
            <w:tcW w:type="dxa" w:w="3200"/>
            <w:shd w:fill="E8EEF5"/>
            <w:vAlign w:val="center"/>
            <w:tcMar>
              <w:top w:w="90" w:type="dxa"/>
              <w:bottom w:w="90" w:type="dxa"/>
              <w:start w:w="120" w:type="dxa"/>
              <w:end w:w="120" w:type="dxa"/>
            </w:tcMar>
          </w:tcPr>
          <w:p>
            <w:pPr>
              <w:spacing w:after="0"/>
              <w:jc w:val="left"/>
            </w:pPr>
            <w:r>
              <w:rPr>
                <w:rFonts w:ascii="Calibri" w:hAnsi="Calibri"/>
                <w:b/>
                <w:i w:val="0"/>
                <w:color w:val="0B2545"/>
                <w:sz w:val="18"/>
              </w:rPr>
              <w:t>UI path</w:t>
            </w:r>
          </w:p>
        </w:tc>
        <w:tc>
          <w:tcPr>
            <w:tcW w:type="dxa" w:w="4060"/>
            <w:shd w:fill="E8EEF5"/>
            <w:vAlign w:val="center"/>
            <w:tcMar>
              <w:top w:w="90" w:type="dxa"/>
              <w:bottom w:w="90" w:type="dxa"/>
              <w:start w:w="120" w:type="dxa"/>
              <w:end w:w="120" w:type="dxa"/>
            </w:tcMar>
          </w:tcPr>
          <w:p>
            <w:pPr>
              <w:spacing w:after="0"/>
              <w:jc w:val="left"/>
            </w:pPr>
            <w:r>
              <w:rPr>
                <w:rFonts w:ascii="Calibri" w:hAnsi="Calibri"/>
                <w:b/>
                <w:i w:val="0"/>
                <w:color w:val="0B2545"/>
                <w:sz w:val="18"/>
              </w:rPr>
              <w:t>Operation / expected action</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Open employee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Employees -&gt; Employees</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Search the employee, open the row, edit fields, then click Save. Use Work, Personal, Resume and Payroll pages.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Record employee notice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Employee form -&gt; Work -&gt; Additional Employment Details</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Enter Notice Period (Days). This value flows to Contract and Resignation.</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Check attendance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Attendances -&gt; Dashboard</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Choose Department, Employee, Month and Year. Review Present, Absent, Leave and Late totals.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Read punch history</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Attendances -&gt; Attendances</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Open an employee attendance row and read Check In, Check Out, Worked Hours and Overtime.</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Submit regularization</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Attendances -&gt; Attendance Regularization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date and request type, enter times and reason, then click Submit.</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Approve regularization</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Attendances -&gt; Attendance Regularization</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Open a submitted request and click Approve or Reject.</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Request leave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Time Off -&gt; My Time Off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leave type and dates, enter description, then click Submit Request.</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Approve leave</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Time Off -&gt; Requests to Approve</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Open the request, check balance and dates, then click Approve or Refuse.</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Create payslip</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Payroll -&gt; Payslips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employee and period, verify contract and structure, click Compute Sheet, review lines, then confirm.</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Create onboarding</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Employees -&gt; Onboarding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employee and template, complete checklist items, attach evidence and update progress.</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Create manpower request</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Manpower -&gt; Requisitions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Enter department, category, headcount, requisition lines and justification, then Submit.</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Submit resignation</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Employees -&gt; Resignation -&gt; Resignation Request -&gt; New</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Select employee, enter requested last day and reason, check notice period, then Confirm.</w:t>
            </w:r>
          </w:p>
        </w:tc>
      </w:tr>
      <w:tr>
        <w:tc>
          <w:tcPr>
            <w:tcW w:type="dxa" w:w="2100"/>
            <w:vAlign w:val="center"/>
            <w:tcMar>
              <w:top w:w="90" w:type="dxa"/>
              <w:bottom w:w="90" w:type="dxa"/>
              <w:start w:w="120" w:type="dxa"/>
              <w:end w:w="120" w:type="dxa"/>
            </w:tcMar>
          </w:tcPr>
          <w:p>
            <w:pPr>
              <w:spacing w:after="0"/>
            </w:pPr>
            <w:r>
              <w:rPr>
                <w:rFonts w:ascii="Calibri" w:hAnsi="Calibri"/>
                <w:b w:val="0"/>
                <w:i w:val="0"/>
                <w:color w:val="000000"/>
                <w:sz w:val="17"/>
              </w:rPr>
              <w:t>Complete offboarding</w:t>
            </w:r>
          </w:p>
        </w:tc>
        <w:tc>
          <w:tcPr>
            <w:tcW w:type="dxa" w:w="3200"/>
            <w:vAlign w:val="center"/>
            <w:tcMar>
              <w:top w:w="90" w:type="dxa"/>
              <w:bottom w:w="90" w:type="dxa"/>
              <w:start w:w="120" w:type="dxa"/>
              <w:end w:w="120" w:type="dxa"/>
            </w:tcMar>
          </w:tcPr>
          <w:p>
            <w:pPr>
              <w:spacing w:after="0"/>
            </w:pPr>
            <w:r>
              <w:rPr>
                <w:rFonts w:ascii="Calibri" w:hAnsi="Calibri"/>
                <w:b w:val="0"/>
                <w:i w:val="0"/>
                <w:color w:val="000000"/>
                <w:sz w:val="17"/>
              </w:rPr>
              <w:t>Resignation form -&gt; offboarding sections</w:t>
            </w:r>
          </w:p>
        </w:tc>
        <w:tc>
          <w:tcPr>
            <w:tcW w:type="dxa" w:w="4060"/>
            <w:vAlign w:val="center"/>
            <w:tcMar>
              <w:top w:w="90" w:type="dxa"/>
              <w:bottom w:w="90" w:type="dxa"/>
              <w:start w:w="120" w:type="dxa"/>
              <w:end w:w="120" w:type="dxa"/>
            </w:tcMar>
          </w:tcPr>
          <w:p>
            <w:pPr>
              <w:spacing w:after="0"/>
            </w:pPr>
            <w:r>
              <w:rPr>
                <w:rFonts w:ascii="Calibri" w:hAnsi="Calibri"/>
                <w:b w:val="0"/>
                <w:i w:val="0"/>
                <w:color w:val="000000"/>
                <w:sz w:val="17"/>
              </w:rPr>
              <w:t>Update handover, clearance, settlement, interview, documents and PF/ESI statuses, then Save.</w:t>
            </w:r>
          </w:p>
        </w:tc>
      </w:tr>
    </w:tbl>
    <w:p>
      <w:pPr>
        <w:spacing w:after="20"/>
      </w:pPr>
    </w:p>
    <w:p>
      <w:pPr>
        <w:pStyle w:val="Heading2"/>
      </w:pPr>
      <w:r>
        <w:t>Button and status guide</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200"/>
        <w:gridCol w:w="4300"/>
        <w:gridCol w:w="2860"/>
      </w:tblGrid>
      <w:tr>
        <w:tc>
          <w:tcPr>
            <w:tcW w:type="dxa" w:w="2200"/>
            <w:shd w:fill="E8EEF5"/>
            <w:vAlign w:val="center"/>
            <w:tcMar>
              <w:top w:w="90" w:type="dxa"/>
              <w:bottom w:w="90" w:type="dxa"/>
              <w:start w:w="120" w:type="dxa"/>
              <w:end w:w="120" w:type="dxa"/>
            </w:tcMar>
          </w:tcPr>
          <w:p>
            <w:pPr>
              <w:spacing w:after="0"/>
              <w:jc w:val="left"/>
            </w:pPr>
            <w:r>
              <w:rPr>
                <w:rFonts w:ascii="Calibri" w:hAnsi="Calibri"/>
                <w:b/>
                <w:i w:val="0"/>
                <w:color w:val="0B2545"/>
                <w:sz w:val="18"/>
              </w:rPr>
              <w:t>Button / status</w:t>
            </w:r>
          </w:p>
        </w:tc>
        <w:tc>
          <w:tcPr>
            <w:tcW w:type="dxa" w:w="4300"/>
            <w:shd w:fill="E8EEF5"/>
            <w:vAlign w:val="center"/>
            <w:tcMar>
              <w:top w:w="90" w:type="dxa"/>
              <w:bottom w:w="90" w:type="dxa"/>
              <w:start w:w="120" w:type="dxa"/>
              <w:end w:w="120" w:type="dxa"/>
            </w:tcMar>
          </w:tcPr>
          <w:p>
            <w:pPr>
              <w:spacing w:after="0"/>
              <w:jc w:val="left"/>
            </w:pPr>
            <w:r>
              <w:rPr>
                <w:rFonts w:ascii="Calibri" w:hAnsi="Calibri"/>
                <w:b/>
                <w:i w:val="0"/>
                <w:color w:val="0B2545"/>
                <w:sz w:val="18"/>
              </w:rPr>
              <w:t>Meaning</w:t>
            </w:r>
          </w:p>
        </w:tc>
        <w:tc>
          <w:tcPr>
            <w:tcW w:type="dxa" w:w="2860"/>
            <w:shd w:fill="E8EEF5"/>
            <w:vAlign w:val="center"/>
            <w:tcMar>
              <w:top w:w="90" w:type="dxa"/>
              <w:bottom w:w="90" w:type="dxa"/>
              <w:start w:w="120" w:type="dxa"/>
              <w:end w:w="120" w:type="dxa"/>
            </w:tcMar>
          </w:tcPr>
          <w:p>
            <w:pPr>
              <w:spacing w:after="0"/>
              <w:jc w:val="left"/>
            </w:pPr>
            <w:r>
              <w:rPr>
                <w:rFonts w:ascii="Calibri" w:hAnsi="Calibri"/>
                <w:b/>
                <w:i w:val="0"/>
                <w:color w:val="0B2545"/>
                <w:sz w:val="18"/>
              </w:rPr>
              <w:t>Who normally uses it</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New</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Creates a new record.</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Employee, Manager or HR according to menu access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Save</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Stores entered changes.</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The user who has write access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Submit / Confirm</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Moves a request from draft to the approval queue.</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Employee or requester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Approve</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Accepts the request and applies the workflow result.</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Department Manager or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Reject / Refuse</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Declines the request.</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Department Manager or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Reset to Draft</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Returns an eligible record to draft for correction.</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HR Manager or authorized approver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Compute Sheet</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Calculates payslip salary rules and totals.</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Payroll / HR</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Generate</w:t>
            </w:r>
          </w:p>
        </w:tc>
        <w:tc>
          <w:tcPr>
            <w:tcW w:type="dxa" w:w="4300"/>
            <w:vAlign w:val="center"/>
            <w:tcMar>
              <w:top w:w="90" w:type="dxa"/>
              <w:bottom w:w="90" w:type="dxa"/>
              <w:start w:w="120" w:type="dxa"/>
              <w:end w:w="120" w:type="dxa"/>
            </w:tcMar>
          </w:tcPr>
          <w:p>
            <w:pPr>
              <w:spacing w:after="0"/>
            </w:pPr>
            <w:r>
              <w:rPr>
                <w:rFonts w:ascii="Calibri" w:hAnsi="Calibri"/>
                <w:b w:val="0"/>
                <w:i w:val="0"/>
                <w:color w:val="000000"/>
                <w:sz w:val="17"/>
              </w:rPr>
              <w:t>Creates roster lines, allocations or checklist records.</w:t>
            </w:r>
          </w:p>
        </w:tc>
        <w:tc>
          <w:tcPr>
            <w:tcW w:type="dxa" w:w="2860"/>
            <w:vAlign w:val="center"/>
            <w:tcMar>
              <w:top w:w="90" w:type="dxa"/>
              <w:bottom w:w="90" w:type="dxa"/>
              <w:start w:w="120" w:type="dxa"/>
              <w:end w:w="120" w:type="dxa"/>
            </w:tcMar>
          </w:tcPr>
          <w:p>
            <w:pPr>
              <w:spacing w:after="0"/>
            </w:pPr>
            <w:r>
              <w:rPr>
                <w:rFonts w:ascii="Calibri" w:hAnsi="Calibri"/>
                <w:b w:val="0"/>
                <w:i w:val="0"/>
                <w:color w:val="000000"/>
                <w:sz w:val="17"/>
              </w:rPr>
              <w:t>HR or Manager</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FCE8E6"/>
            <w:tcMar>
              <w:top w:w="90" w:type="dxa"/>
              <w:bottom w:w="90" w:type="dxa"/>
              <w:start w:w="120" w:type="dxa"/>
              <w:end w:w="120" w:type="dxa"/>
            </w:tcMar>
            <w:vAlign w:val="center"/>
          </w:tcPr>
          <w:p>
            <w:pPr>
              <w:spacing w:after="0"/>
            </w:pPr>
            <w:r>
              <w:rPr>
                <w:rFonts w:ascii="Calibri" w:hAnsi="Calibri"/>
                <w:b/>
                <w:i w:val="0"/>
                <w:color w:val="0B2545"/>
                <w:sz w:val="20"/>
              </w:rPr>
              <w:t xml:space="preserve">UI rule: </w:t>
            </w:r>
            <w:r>
              <w:rPr>
                <w:rFonts w:ascii="Calibri" w:hAnsi="Calibri"/>
                <w:b w:val="0"/>
                <w:i w:val="0"/>
                <w:color w:val="000000"/>
                <w:sz w:val="20"/>
              </w:rPr>
              <w:t>If a menu, button or field is missing, first verify the user role and module upgrade. Do not give Administrator access as a workaround for a normal role.</w:t>
            </w:r>
          </w:p>
        </w:tc>
      </w:tr>
    </w:tbl>
    <w:p>
      <w:pPr>
        <w:spacing w:after="20"/>
      </w:pPr>
    </w:p>
    <w:p>
      <w:pPr>
        <w:pStyle w:val="Heading1"/>
      </w:pPr>
      <w:r>
        <w:t>14. New user quick reference</w:t>
      </w:r>
    </w:p>
    <w:tbl>
      <w:tblPr>
        <w:tblStyle w:val="TableGrid"/>
        <w:tblW w:type="dxa" w:w="94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900"/>
        <w:gridCol w:w="3000"/>
        <w:gridCol w:w="3560"/>
      </w:tblGrid>
      <w:tr>
        <w:tc>
          <w:tcPr>
            <w:tcW w:type="dxa" w:w="2900"/>
            <w:shd w:fill="E8EEF5"/>
            <w:vAlign w:val="center"/>
            <w:tcMar>
              <w:top w:w="90" w:type="dxa"/>
              <w:bottom w:w="90" w:type="dxa"/>
              <w:start w:w="120" w:type="dxa"/>
              <w:end w:w="120" w:type="dxa"/>
            </w:tcMar>
          </w:tcPr>
          <w:p>
            <w:pPr>
              <w:spacing w:after="0"/>
              <w:jc w:val="left"/>
            </w:pPr>
            <w:r>
              <w:rPr>
                <w:rFonts w:ascii="Calibri" w:hAnsi="Calibri"/>
                <w:b/>
                <w:i w:val="0"/>
                <w:color w:val="0B2545"/>
                <w:sz w:val="18"/>
              </w:rPr>
              <w:t>If you need to...</w:t>
            </w:r>
          </w:p>
        </w:tc>
        <w:tc>
          <w:tcPr>
            <w:tcW w:type="dxa" w:w="3000"/>
            <w:shd w:fill="E8EEF5"/>
            <w:vAlign w:val="center"/>
            <w:tcMar>
              <w:top w:w="90" w:type="dxa"/>
              <w:bottom w:w="90" w:type="dxa"/>
              <w:start w:w="120" w:type="dxa"/>
              <w:end w:w="120" w:type="dxa"/>
            </w:tcMar>
          </w:tcPr>
          <w:p>
            <w:pPr>
              <w:spacing w:after="0"/>
              <w:jc w:val="left"/>
            </w:pPr>
            <w:r>
              <w:rPr>
                <w:rFonts w:ascii="Calibri" w:hAnsi="Calibri"/>
                <w:b/>
                <w:i w:val="0"/>
                <w:color w:val="0B2545"/>
                <w:sz w:val="18"/>
              </w:rPr>
              <w:t>Open this menu</w:t>
            </w:r>
          </w:p>
        </w:tc>
        <w:tc>
          <w:tcPr>
            <w:tcW w:type="dxa" w:w="3560"/>
            <w:shd w:fill="E8EEF5"/>
            <w:vAlign w:val="center"/>
            <w:tcMar>
              <w:top w:w="90" w:type="dxa"/>
              <w:bottom w:w="90" w:type="dxa"/>
              <w:start w:w="120" w:type="dxa"/>
              <w:end w:w="120" w:type="dxa"/>
            </w:tcMar>
          </w:tcPr>
          <w:p>
            <w:pPr>
              <w:spacing w:after="0"/>
              <w:jc w:val="left"/>
            </w:pPr>
            <w:r>
              <w:rPr>
                <w:rFonts w:ascii="Calibri" w:hAnsi="Calibri"/>
                <w:b/>
                <w:i w:val="0"/>
                <w:color w:val="0B2545"/>
                <w:sz w:val="18"/>
              </w:rPr>
              <w:t>Then do this</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View your punch time</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Attendances</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Search your name and read Check In and Check Out.</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Request a missed punch correction</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Attendance Regularization</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Click New, enter the date, times and reason, then Submit.</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Request leave</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Time Off -&gt; My Time Off</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Click New, select leave type and dates, then Submit Request.</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Approve your department request</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Relevant Requests to Approve menu</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Open the submitted record and click Approve or Reject.</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Review attendance totals</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Attendances -&gt; Dashboard</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Select department, employee, month and year filters.</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View a payslip</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Payroll -&gt; Payslips</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Open your payslip and use the print/download option if permitted.</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Submit resignation</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Employees -&gt; Resignation -&gt; Resignation Request</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Click New, enter requested last day and reason, then Confirm.</w:t>
            </w:r>
          </w:p>
        </w:tc>
      </w:tr>
      <w:tr>
        <w:tc>
          <w:tcPr>
            <w:tcW w:type="dxa" w:w="2900"/>
            <w:vAlign w:val="center"/>
            <w:tcMar>
              <w:top w:w="90" w:type="dxa"/>
              <w:bottom w:w="90" w:type="dxa"/>
              <w:start w:w="120" w:type="dxa"/>
              <w:end w:w="120" w:type="dxa"/>
            </w:tcMar>
          </w:tcPr>
          <w:p>
            <w:pPr>
              <w:spacing w:after="0"/>
            </w:pPr>
            <w:r>
              <w:rPr>
                <w:rFonts w:ascii="Calibri" w:hAnsi="Calibri"/>
                <w:b w:val="0"/>
                <w:i w:val="0"/>
                <w:color w:val="000000"/>
                <w:sz w:val="17"/>
              </w:rPr>
              <w:t>Complete an employee exit</w:t>
            </w:r>
          </w:p>
        </w:tc>
        <w:tc>
          <w:tcPr>
            <w:tcW w:type="dxa" w:w="3000"/>
            <w:vAlign w:val="center"/>
            <w:tcMar>
              <w:top w:w="90" w:type="dxa"/>
              <w:bottom w:w="90" w:type="dxa"/>
              <w:start w:w="120" w:type="dxa"/>
              <w:end w:w="120" w:type="dxa"/>
            </w:tcMar>
          </w:tcPr>
          <w:p>
            <w:pPr>
              <w:spacing w:after="0"/>
            </w:pPr>
            <w:r>
              <w:rPr>
                <w:rFonts w:ascii="Calibri" w:hAnsi="Calibri"/>
                <w:b w:val="0"/>
                <w:i w:val="0"/>
                <w:color w:val="000000"/>
                <w:sz w:val="17"/>
              </w:rPr>
              <w:t>Resignation record</w:t>
            </w:r>
          </w:p>
        </w:tc>
        <w:tc>
          <w:tcPr>
            <w:tcW w:type="dxa" w:w="3560"/>
            <w:vAlign w:val="center"/>
            <w:tcMar>
              <w:top w:w="90" w:type="dxa"/>
              <w:bottom w:w="90" w:type="dxa"/>
              <w:start w:w="120" w:type="dxa"/>
              <w:end w:w="120" w:type="dxa"/>
            </w:tcMar>
          </w:tcPr>
          <w:p>
            <w:pPr>
              <w:spacing w:after="0"/>
            </w:pPr>
            <w:r>
              <w:rPr>
                <w:rFonts w:ascii="Calibri" w:hAnsi="Calibri"/>
                <w:b w:val="0"/>
                <w:i w:val="0"/>
                <w:color w:val="000000"/>
                <w:sz w:val="17"/>
              </w:rPr>
              <w:t>Update each offboarding section and Save after each review.</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E8EEF5"/>
            <w:tcMar>
              <w:top w:w="90" w:type="dxa"/>
              <w:bottom w:w="90" w:type="dxa"/>
              <w:start w:w="120" w:type="dxa"/>
              <w:end w:w="120" w:type="dxa"/>
            </w:tcMar>
            <w:vAlign w:val="center"/>
          </w:tcPr>
          <w:p>
            <w:pPr>
              <w:spacing w:after="0"/>
            </w:pPr>
            <w:r>
              <w:rPr>
                <w:rFonts w:ascii="Calibri" w:hAnsi="Calibri"/>
                <w:b/>
                <w:i w:val="0"/>
                <w:color w:val="0B2545"/>
                <w:sz w:val="20"/>
              </w:rPr>
              <w:t xml:space="preserve">Learning tip: </w:t>
            </w:r>
            <w:r>
              <w:rPr>
                <w:rFonts w:ascii="Calibri" w:hAnsi="Calibri"/>
                <w:b w:val="0"/>
                <w:i w:val="0"/>
                <w:color w:val="000000"/>
                <w:sz w:val="20"/>
              </w:rPr>
              <w:t>New users should complete one supervised test for their role: employee request, manager approval, and HR review. This demonstrates the full handoff without changing live records.</w:t>
            </w:r>
          </w:p>
        </w:tc>
      </w:tr>
    </w:tbl>
    <w:p>
      <w:pPr>
        <w:spacing w:after="20"/>
      </w:pPr>
    </w:p>
    <w:p>
      <w:pPr>
        <w:pStyle w:val="Heading1"/>
      </w:pPr>
      <w:r>
        <w:t>15. Resignation offboarding field guide</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900"/>
        <w:gridCol w:w="2700"/>
        <w:gridCol w:w="2380"/>
        <w:gridCol w:w="2380"/>
      </w:tblGrid>
      <w:tr>
        <w:tc>
          <w:tcPr>
            <w:tcW w:type="dxa" w:w="1900"/>
            <w:shd w:fill="E8EEF5"/>
            <w:vAlign w:val="center"/>
            <w:tcMar>
              <w:top w:w="90" w:type="dxa"/>
              <w:bottom w:w="90" w:type="dxa"/>
              <w:start w:w="120" w:type="dxa"/>
              <w:end w:w="120" w:type="dxa"/>
            </w:tcMar>
          </w:tcPr>
          <w:p>
            <w:pPr>
              <w:spacing w:after="0"/>
              <w:jc w:val="left"/>
            </w:pPr>
            <w:r>
              <w:rPr>
                <w:rFonts w:ascii="Calibri" w:hAnsi="Calibri"/>
                <w:b/>
                <w:i w:val="0"/>
                <w:color w:val="0B2545"/>
                <w:sz w:val="18"/>
              </w:rPr>
              <w:t>Section</w:t>
            </w:r>
          </w:p>
        </w:tc>
        <w:tc>
          <w:tcPr>
            <w:tcW w:type="dxa" w:w="2700"/>
            <w:shd w:fill="E8EEF5"/>
            <w:vAlign w:val="center"/>
            <w:tcMar>
              <w:top w:w="90" w:type="dxa"/>
              <w:bottom w:w="90" w:type="dxa"/>
              <w:start w:w="120" w:type="dxa"/>
              <w:end w:w="120" w:type="dxa"/>
            </w:tcMar>
          </w:tcPr>
          <w:p>
            <w:pPr>
              <w:spacing w:after="0"/>
              <w:jc w:val="left"/>
            </w:pPr>
            <w:r>
              <w:rPr>
                <w:rFonts w:ascii="Calibri" w:hAnsi="Calibri"/>
                <w:b/>
                <w:i w:val="0"/>
                <w:color w:val="0B2545"/>
                <w:sz w:val="18"/>
              </w:rPr>
              <w:t>What HR enters</w:t>
            </w:r>
          </w:p>
        </w:tc>
        <w:tc>
          <w:tcPr>
            <w:tcW w:type="dxa" w:w="2380"/>
            <w:shd w:fill="E8EEF5"/>
            <w:vAlign w:val="center"/>
            <w:tcMar>
              <w:top w:w="90" w:type="dxa"/>
              <w:bottom w:w="90" w:type="dxa"/>
              <w:start w:w="120" w:type="dxa"/>
              <w:end w:w="120" w:type="dxa"/>
            </w:tcMar>
          </w:tcPr>
          <w:p>
            <w:pPr>
              <w:spacing w:after="0"/>
              <w:jc w:val="left"/>
            </w:pPr>
            <w:r>
              <w:rPr>
                <w:rFonts w:ascii="Calibri" w:hAnsi="Calibri"/>
                <w:b/>
                <w:i w:val="0"/>
                <w:color w:val="0B2545"/>
                <w:sz w:val="18"/>
              </w:rPr>
              <w:t>Manufacturing worker focus</w:t>
            </w:r>
          </w:p>
        </w:tc>
        <w:tc>
          <w:tcPr>
            <w:tcW w:type="dxa" w:w="2380"/>
            <w:shd w:fill="E8EEF5"/>
            <w:vAlign w:val="center"/>
            <w:tcMar>
              <w:top w:w="90" w:type="dxa"/>
              <w:bottom w:w="90" w:type="dxa"/>
              <w:start w:w="120" w:type="dxa"/>
              <w:end w:w="120" w:type="dxa"/>
            </w:tcMar>
          </w:tcPr>
          <w:p>
            <w:pPr>
              <w:spacing w:after="0"/>
              <w:jc w:val="left"/>
            </w:pPr>
            <w:r>
              <w:rPr>
                <w:rFonts w:ascii="Calibri" w:hAnsi="Calibri"/>
                <w:b/>
                <w:i w:val="0"/>
                <w:color w:val="0B2545"/>
                <w:sz w:val="18"/>
              </w:rPr>
              <w:t>Computer/office focus</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Knowledge Transfer</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Status, handover employee, notes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SOP, machine and responsibility transfer</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Project, documentation and client transition</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Exit Clearance</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Department, Stores/PPE, Admin/Asset, HR, Finance, Contractor</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PPE, tools, stores and contractor clearance</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Laptop, access cards, assets and admin clearance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Full &amp; Final</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Status, leave encashment, gratuity, dues, ESOP clawback, notes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Leave, gratuity, dues and contractor settlement</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Leave, gratuity, dues and ESOP where applicable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Exit Interview</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Completed flag and feedback</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Safety, shift and working conditions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Management, growth, culture and work-life balance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Documents</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Issued flags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Relieving, experience and trade-skill certificate</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Relieving, experience and service certificate</w:t>
            </w:r>
          </w:p>
        </w:tc>
      </w:tr>
      <w:tr>
        <w:tc>
          <w:tcPr>
            <w:tcW w:type="dxa" w:w="1900"/>
            <w:vAlign w:val="center"/>
            <w:tcMar>
              <w:top w:w="90" w:type="dxa"/>
              <w:bottom w:w="90" w:type="dxa"/>
              <w:start w:w="120" w:type="dxa"/>
              <w:end w:w="120" w:type="dxa"/>
            </w:tcMar>
          </w:tcPr>
          <w:p>
            <w:pPr>
              <w:spacing w:after="0"/>
            </w:pPr>
            <w:r>
              <w:rPr>
                <w:rFonts w:ascii="Calibri" w:hAnsi="Calibri"/>
                <w:b w:val="0"/>
                <w:i w:val="0"/>
                <w:color w:val="000000"/>
                <w:sz w:val="17"/>
              </w:rPr>
              <w:t>PF / ESI</w:t>
            </w:r>
          </w:p>
        </w:tc>
        <w:tc>
          <w:tcPr>
            <w:tcW w:type="dxa" w:w="2700"/>
            <w:vAlign w:val="center"/>
            <w:tcMar>
              <w:top w:w="90" w:type="dxa"/>
              <w:bottom w:w="90" w:type="dxa"/>
              <w:start w:w="120" w:type="dxa"/>
              <w:end w:w="120" w:type="dxa"/>
            </w:tcMar>
          </w:tcPr>
          <w:p>
            <w:pPr>
              <w:spacing w:after="0"/>
            </w:pPr>
            <w:r>
              <w:rPr>
                <w:rFonts w:ascii="Calibri" w:hAnsi="Calibri"/>
                <w:b w:val="0"/>
                <w:i w:val="0"/>
                <w:color w:val="000000"/>
                <w:sz w:val="17"/>
              </w:rPr>
              <w:t>Status and notes</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Online transfer assistance</w:t>
            </w:r>
          </w:p>
        </w:tc>
        <w:tc>
          <w:tcPr>
            <w:tcW w:type="dxa" w:w="2380"/>
            <w:vAlign w:val="center"/>
            <w:tcMar>
              <w:top w:w="90" w:type="dxa"/>
              <w:bottom w:w="90" w:type="dxa"/>
              <w:start w:w="120" w:type="dxa"/>
              <w:end w:w="120" w:type="dxa"/>
            </w:tcMar>
          </w:tcPr>
          <w:p>
            <w:pPr>
              <w:spacing w:after="0"/>
            </w:pPr>
            <w:r>
              <w:rPr>
                <w:rFonts w:ascii="Calibri" w:hAnsi="Calibri"/>
                <w:b w:val="0"/>
                <w:i w:val="0"/>
                <w:color w:val="000000"/>
                <w:sz w:val="17"/>
              </w:rPr>
              <w:t>Online transfer assistance</w:t>
            </w:r>
          </w:p>
        </w:tc>
      </w:tr>
    </w:tbl>
    <w:p>
      <w:pPr>
        <w:spacing w:after="20"/>
      </w:pPr>
    </w:p>
    <w:p>
      <w:pPr>
        <w:pStyle w:val="Heading1"/>
      </w:pPr>
      <w:r>
        <w:t>16. QA test execution</w:t>
      </w:r>
    </w:p>
    <w:p>
      <w:r>
        <w:rPr>
          <w:rFonts w:ascii="Calibri" w:hAnsi="Calibri"/>
          <w:b w:val="0"/>
          <w:i w:val="0"/>
          <w:color w:val="000000"/>
          <w:sz w:val="22"/>
        </w:rPr>
        <w:t>Create a test sheet with one account for each role. Use separate test employees in at least two departments so department filtering can be proven.</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1700"/>
        <w:gridCol w:w="3900"/>
        <w:gridCol w:w="3760"/>
      </w:tblGrid>
      <w:tr>
        <w:tc>
          <w:tcPr>
            <w:tcW w:type="dxa" w:w="1700"/>
            <w:shd w:fill="E8EEF5"/>
            <w:vAlign w:val="center"/>
            <w:tcMar>
              <w:top w:w="90" w:type="dxa"/>
              <w:bottom w:w="90" w:type="dxa"/>
              <w:start w:w="120" w:type="dxa"/>
              <w:end w:w="120" w:type="dxa"/>
            </w:tcMar>
          </w:tcPr>
          <w:p>
            <w:pPr>
              <w:spacing w:after="0"/>
              <w:jc w:val="left"/>
            </w:pPr>
            <w:r>
              <w:rPr>
                <w:rFonts w:ascii="Calibri" w:hAnsi="Calibri"/>
                <w:b/>
                <w:i w:val="0"/>
                <w:color w:val="0B2545"/>
                <w:sz w:val="18"/>
              </w:rPr>
              <w:t>Test</w:t>
            </w:r>
          </w:p>
        </w:tc>
        <w:tc>
          <w:tcPr>
            <w:tcW w:type="dxa" w:w="3900"/>
            <w:shd w:fill="E8EEF5"/>
            <w:vAlign w:val="center"/>
            <w:tcMar>
              <w:top w:w="90" w:type="dxa"/>
              <w:bottom w:w="90" w:type="dxa"/>
              <w:start w:w="120" w:type="dxa"/>
              <w:end w:w="120" w:type="dxa"/>
            </w:tcMar>
          </w:tcPr>
          <w:p>
            <w:pPr>
              <w:spacing w:after="0"/>
              <w:jc w:val="left"/>
            </w:pPr>
            <w:r>
              <w:rPr>
                <w:rFonts w:ascii="Calibri" w:hAnsi="Calibri"/>
                <w:b/>
                <w:i w:val="0"/>
                <w:color w:val="0B2545"/>
                <w:sz w:val="18"/>
              </w:rPr>
              <w:t>Action</w:t>
            </w:r>
          </w:p>
        </w:tc>
        <w:tc>
          <w:tcPr>
            <w:tcW w:type="dxa" w:w="3760"/>
            <w:shd w:fill="E8EEF5"/>
            <w:vAlign w:val="center"/>
            <w:tcMar>
              <w:top w:w="90" w:type="dxa"/>
              <w:bottom w:w="90" w:type="dxa"/>
              <w:start w:w="120" w:type="dxa"/>
              <w:end w:w="120" w:type="dxa"/>
            </w:tcMar>
          </w:tcPr>
          <w:p>
            <w:pPr>
              <w:spacing w:after="0"/>
              <w:jc w:val="left"/>
            </w:pPr>
            <w:r>
              <w:rPr>
                <w:rFonts w:ascii="Calibri" w:hAnsi="Calibri"/>
                <w:b/>
                <w:i w:val="0"/>
                <w:color w:val="0B2545"/>
                <w:sz w:val="18"/>
              </w:rPr>
              <w:t>Expected result</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Employee attendance</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Open Attendance and view history.</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Own check-in/check-out only; read-only.</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Manager attendance</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Open Dashboard and filter department.</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Only manager department employees.</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Leave</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Submit and approve leave.</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Employee submits; manager/HR approves within scope.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Payroll</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Compute payslip.</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Configured components and deductions appear once.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Resignation</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Submit, approve and complete offboarding.</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Notice value is consistent and all sections save.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Negative access</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Employee opens approval action or another employee.</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Access denied or action hidden.</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Menu audit</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Open app switcher and Attendance menus.</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One Attendance section; no technical XML IDs visible.</w:t>
            </w:r>
          </w:p>
        </w:tc>
      </w:tr>
      <w:tr>
        <w:tc>
          <w:tcPr>
            <w:tcW w:type="dxa" w:w="1700"/>
            <w:vAlign w:val="center"/>
            <w:tcMar>
              <w:top w:w="90" w:type="dxa"/>
              <w:bottom w:w="90" w:type="dxa"/>
              <w:start w:w="120" w:type="dxa"/>
              <w:end w:w="120" w:type="dxa"/>
            </w:tcMar>
          </w:tcPr>
          <w:p>
            <w:pPr>
              <w:spacing w:after="0"/>
            </w:pPr>
            <w:r>
              <w:rPr>
                <w:rFonts w:ascii="Calibri" w:hAnsi="Calibri"/>
                <w:b w:val="0"/>
                <w:i w:val="0"/>
                <w:color w:val="000000"/>
                <w:sz w:val="17"/>
              </w:rPr>
              <w:t>Upgrade</w:t>
            </w:r>
          </w:p>
        </w:tc>
        <w:tc>
          <w:tcPr>
            <w:tcW w:type="dxa" w:w="3900"/>
            <w:vAlign w:val="center"/>
            <w:tcMar>
              <w:top w:w="90" w:type="dxa"/>
              <w:bottom w:w="90" w:type="dxa"/>
              <w:start w:w="120" w:type="dxa"/>
              <w:end w:w="120" w:type="dxa"/>
            </w:tcMar>
          </w:tcPr>
          <w:p>
            <w:pPr>
              <w:spacing w:after="0"/>
            </w:pPr>
            <w:r>
              <w:rPr>
                <w:rFonts w:ascii="Calibri" w:hAnsi="Calibri"/>
                <w:b w:val="0"/>
                <w:i w:val="0"/>
                <w:color w:val="000000"/>
                <w:sz w:val="17"/>
              </w:rPr>
              <w:t>Upgrade changed modules.</w:t>
            </w:r>
          </w:p>
        </w:tc>
        <w:tc>
          <w:tcPr>
            <w:tcW w:type="dxa" w:w="3760"/>
            <w:vAlign w:val="center"/>
            <w:tcMar>
              <w:top w:w="90" w:type="dxa"/>
              <w:bottom w:w="90" w:type="dxa"/>
              <w:start w:w="120" w:type="dxa"/>
              <w:end w:w="120" w:type="dxa"/>
            </w:tcMar>
          </w:tcPr>
          <w:p>
            <w:pPr>
              <w:spacing w:after="0"/>
            </w:pPr>
            <w:r>
              <w:rPr>
                <w:rFonts w:ascii="Calibri" w:hAnsi="Calibri"/>
                <w:b w:val="0"/>
                <w:i w:val="0"/>
                <w:color w:val="000000"/>
                <w:sz w:val="17"/>
              </w:rPr>
              <w:t>No ParseError, UndefinedColumn or missing-field error.</w:t>
            </w:r>
          </w:p>
        </w:tc>
      </w:tr>
    </w:tbl>
    <w:p>
      <w:pPr>
        <w:spacing w:after="20"/>
      </w:pPr>
    </w:p>
    <w:tbl>
      <w:tblPr>
        <w:tblW w:type="dxa" w:w="9360"/>
        <w:jc w:val="left"/>
        <w:tblLayout w:type="fixed"/>
        <w:tblLook w:firstColumn="1" w:firstRow="1" w:lastColumn="0" w:lastRow="0" w:noHBand="0" w:noVBand="1" w:val="04A0"/>
        <w:tblInd w:type="dxa" w:w="120"/>
      </w:tblPr>
      <w:tblGrid>
        <w:gridCol w:w="9360"/>
      </w:tblGrid>
      <w:tr>
        <w:tc>
          <w:tcPr>
            <w:tcW w:type="dxa" w:w="9360"/>
            <w:shd w:fill="F2F4F7"/>
            <w:tcMar>
              <w:top w:w="90" w:type="dxa"/>
              <w:bottom w:w="90" w:type="dxa"/>
              <w:start w:w="120" w:type="dxa"/>
              <w:end w:w="120" w:type="dxa"/>
            </w:tcMar>
            <w:vAlign w:val="center"/>
          </w:tcPr>
          <w:p>
            <w:pPr>
              <w:spacing w:after="0"/>
            </w:pPr>
            <w:r>
              <w:rPr>
                <w:rFonts w:ascii="Calibri" w:hAnsi="Calibri"/>
                <w:b/>
                <w:i w:val="0"/>
                <w:color w:val="0B2545"/>
                <w:sz w:val="20"/>
              </w:rPr>
              <w:t xml:space="preserve">Evidence standard: </w:t>
            </w:r>
            <w:r>
              <w:rPr>
                <w:rFonts w:ascii="Calibri" w:hAnsi="Calibri"/>
                <w:b w:val="0"/>
                <w:i w:val="0"/>
                <w:color w:val="000000"/>
                <w:sz w:val="20"/>
              </w:rPr>
              <w:t>For each test record the login role, menu path, expected result, actual result, Pass/Fail, screenshot, and any server/browser error text.</w:t>
            </w:r>
          </w:p>
        </w:tc>
      </w:tr>
    </w:tbl>
    <w:p>
      <w:pPr>
        <w:spacing w:after="20"/>
      </w:pPr>
    </w:p>
    <w:p>
      <w:pPr>
        <w:pStyle w:val="Heading1"/>
      </w:pPr>
      <w:r>
        <w:t>17. Troubleshooting</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600"/>
        <w:gridCol w:w="3300"/>
        <w:gridCol w:w="3460"/>
      </w:tblGrid>
      <w:tr>
        <w:tc>
          <w:tcPr>
            <w:tcW w:type="dxa" w:w="2600"/>
            <w:shd w:fill="E8EEF5"/>
            <w:vAlign w:val="center"/>
            <w:tcMar>
              <w:top w:w="90" w:type="dxa"/>
              <w:bottom w:w="90" w:type="dxa"/>
              <w:start w:w="120" w:type="dxa"/>
              <w:end w:w="120" w:type="dxa"/>
            </w:tcMar>
          </w:tcPr>
          <w:p>
            <w:pPr>
              <w:spacing w:after="0"/>
              <w:jc w:val="left"/>
            </w:pPr>
            <w:r>
              <w:rPr>
                <w:rFonts w:ascii="Calibri" w:hAnsi="Calibri"/>
                <w:b/>
                <w:i w:val="0"/>
                <w:color w:val="0B2545"/>
                <w:sz w:val="18"/>
              </w:rPr>
              <w:t>Error / symptom</w:t>
            </w:r>
          </w:p>
        </w:tc>
        <w:tc>
          <w:tcPr>
            <w:tcW w:type="dxa" w:w="3300"/>
            <w:shd w:fill="E8EEF5"/>
            <w:vAlign w:val="center"/>
            <w:tcMar>
              <w:top w:w="90" w:type="dxa"/>
              <w:bottom w:w="90" w:type="dxa"/>
              <w:start w:w="120" w:type="dxa"/>
              <w:end w:w="120" w:type="dxa"/>
            </w:tcMar>
          </w:tcPr>
          <w:p>
            <w:pPr>
              <w:spacing w:after="0"/>
              <w:jc w:val="left"/>
            </w:pPr>
            <w:r>
              <w:rPr>
                <w:rFonts w:ascii="Calibri" w:hAnsi="Calibri"/>
                <w:b/>
                <w:i w:val="0"/>
                <w:color w:val="0B2545"/>
                <w:sz w:val="18"/>
              </w:rPr>
              <w:t>Likely cause</w:t>
            </w:r>
          </w:p>
        </w:tc>
        <w:tc>
          <w:tcPr>
            <w:tcW w:type="dxa" w:w="3460"/>
            <w:shd w:fill="E8EEF5"/>
            <w:vAlign w:val="center"/>
            <w:tcMar>
              <w:top w:w="90" w:type="dxa"/>
              <w:bottom w:w="90" w:type="dxa"/>
              <w:start w:w="120" w:type="dxa"/>
              <w:end w:w="120" w:type="dxa"/>
            </w:tcMar>
          </w:tcPr>
          <w:p>
            <w:pPr>
              <w:spacing w:after="0"/>
              <w:jc w:val="left"/>
            </w:pPr>
            <w:r>
              <w:rPr>
                <w:rFonts w:ascii="Calibri" w:hAnsi="Calibri"/>
                <w:b/>
                <w:i w:val="0"/>
                <w:color w:val="0B2545"/>
                <w:sz w:val="18"/>
              </w:rPr>
              <w:t>Action</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UndefinedColumn: hr_employee.&lt;field&gt;</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Python field loaded but module schema was not upgraded.</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Restart Odoo and upgrade the module using the correct config and database.</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ParseError: string as selector</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View XPath selects a translated string attribute.</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Use a stable name/id/field selector and upgrade again.</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Access Error for contract_date_start/end or probation</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Employee request reads protected contract fields.</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Use the custom resignation module calculation and confirm it is upgraded.</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Two Attendance menus</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Duplicate or orphaned root menu exists.</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Upgrade access-control menus and verify parent/action in Technical -&gt; Menu Items.</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Employee sees all attendance</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Dashboard controller or record rule is not scoped.</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Check department manager relation, employee user link and role assignment.</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Payslip component is zero</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Profile value, structure rule or employee assignment is missing.</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Check payroll profile, contract structure, rule inclusion and compute the sheet again.</w:t>
            </w:r>
          </w:p>
        </w:tc>
      </w:tr>
      <w:tr>
        <w:tc>
          <w:tcPr>
            <w:tcW w:type="dxa" w:w="2600"/>
            <w:vAlign w:val="center"/>
            <w:tcMar>
              <w:top w:w="90" w:type="dxa"/>
              <w:bottom w:w="90" w:type="dxa"/>
              <w:start w:w="120" w:type="dxa"/>
              <w:end w:w="120" w:type="dxa"/>
            </w:tcMar>
          </w:tcPr>
          <w:p>
            <w:pPr>
              <w:spacing w:after="0"/>
            </w:pPr>
            <w:r>
              <w:rPr>
                <w:rFonts w:ascii="Calibri" w:hAnsi="Calibri"/>
                <w:b w:val="0"/>
                <w:i w:val="0"/>
                <w:color w:val="000000"/>
                <w:sz w:val="17"/>
              </w:rPr>
              <w:t>Application stops after 120 seconds</w:t>
            </w:r>
          </w:p>
        </w:tc>
        <w:tc>
          <w:tcPr>
            <w:tcW w:type="dxa" w:w="3300"/>
            <w:vAlign w:val="center"/>
            <w:tcMar>
              <w:top w:w="90" w:type="dxa"/>
              <w:bottom w:w="90" w:type="dxa"/>
              <w:start w:w="120" w:type="dxa"/>
              <w:end w:w="120" w:type="dxa"/>
            </w:tcMar>
          </w:tcPr>
          <w:p>
            <w:pPr>
              <w:spacing w:after="0"/>
            </w:pPr>
            <w:r>
              <w:rPr>
                <w:rFonts w:ascii="Calibri" w:hAnsi="Calibri"/>
                <w:b w:val="0"/>
                <w:i w:val="0"/>
                <w:color w:val="000000"/>
                <w:sz w:val="17"/>
              </w:rPr>
              <w:t>Long/idle HTTP request or blocked request thread.</w:t>
            </w:r>
          </w:p>
        </w:tc>
        <w:tc>
          <w:tcPr>
            <w:tcW w:type="dxa" w:w="3460"/>
            <w:vAlign w:val="center"/>
            <w:tcMar>
              <w:top w:w="90" w:type="dxa"/>
              <w:bottom w:w="90" w:type="dxa"/>
              <w:start w:w="120" w:type="dxa"/>
              <w:end w:w="120" w:type="dxa"/>
            </w:tcMar>
          </w:tcPr>
          <w:p>
            <w:pPr>
              <w:spacing w:after="0"/>
            </w:pPr>
            <w:r>
              <w:rPr>
                <w:rFonts w:ascii="Calibri" w:hAnsi="Calibri"/>
                <w:b w:val="0"/>
                <w:i w:val="0"/>
                <w:color w:val="000000"/>
                <w:sz w:val="17"/>
              </w:rPr>
              <w:t>Review stack trace and URL; stop the stale request, then investigate slow code/database query if repeated.</w:t>
            </w:r>
          </w:p>
        </w:tc>
      </w:tr>
    </w:tbl>
    <w:p>
      <w:pPr>
        <w:spacing w:after="20"/>
      </w:pPr>
    </w:p>
    <w:p>
      <w:pPr>
        <w:pStyle w:val="Heading1"/>
      </w:pPr>
      <w:r>
        <w:t>18. Current implementation boundaries</w:t>
      </w:r>
    </w:p>
    <w:p>
      <w:r>
        <w:rPr>
          <w:rFonts w:ascii="Calibri" w:hAnsi="Calibri"/>
          <w:b w:val="0"/>
          <w:i w:val="0"/>
          <w:color w:val="000000"/>
          <w:sz w:val="22"/>
        </w:rPr>
        <w:t>The following items are captured as fields or workflow inputs but are not fully automated calculations or external integrations: gratuity calculation, leave encashment amount calculation, dues recovery calculation, PF/ESI online transfer, certificate PDF generation, automatic PT/TDS rules in the custom payroll structure, PF/ESI ceiling enforcement, and manufacturing overtime at exactly two times gross daily salary.</w:t>
      </w:r>
    </w:p>
    <w:tbl>
      <w:tblPr>
        <w:tblW w:type="dxa" w:w="9360"/>
        <w:jc w:val="left"/>
        <w:tblLayout w:type="fixed"/>
        <w:tblLook w:firstColumn="1" w:firstRow="1" w:lastColumn="0" w:lastRow="0" w:noHBand="0" w:noVBand="1" w:val="04A0"/>
        <w:tblInd w:type="dxa" w:w="120"/>
      </w:tblPr>
      <w:tblGrid>
        <w:gridCol w:w="9360"/>
      </w:tblGrid>
      <w:tr>
        <w:tc>
          <w:tcPr>
            <w:tcW w:type="dxa" w:w="9360"/>
            <w:shd w:fill="FFF4CC"/>
            <w:tcMar>
              <w:top w:w="90" w:type="dxa"/>
              <w:bottom w:w="90" w:type="dxa"/>
              <w:start w:w="120" w:type="dxa"/>
              <w:end w:w="120" w:type="dxa"/>
            </w:tcMar>
            <w:vAlign w:val="center"/>
          </w:tcPr>
          <w:p>
            <w:pPr>
              <w:spacing w:after="0"/>
            </w:pPr>
            <w:r>
              <w:rPr>
                <w:rFonts w:ascii="Calibri" w:hAnsi="Calibri"/>
                <w:b/>
                <w:i w:val="0"/>
                <w:color w:val="0B2545"/>
                <w:sz w:val="20"/>
              </w:rPr>
              <w:t xml:space="preserve">Change control: </w:t>
            </w:r>
            <w:r>
              <w:rPr>
                <w:rFonts w:ascii="Calibri" w:hAnsi="Calibri"/>
                <w:b w:val="0"/>
                <w:i w:val="0"/>
                <w:color w:val="000000"/>
                <w:sz w:val="20"/>
              </w:rPr>
              <w:t>Before adding a new field, check the standard Odoo employee/contract fields and installed custom modules. Reuse Work Location, Education, Skills, Certifications, Documents, Department and Manager fields instead of creating duplicates.</w:t>
            </w:r>
          </w:p>
        </w:tc>
      </w:tr>
    </w:tbl>
    <w:p>
      <w:pPr>
        <w:spacing w:after="20"/>
      </w:pPr>
    </w:p>
    <w:p>
      <w:pPr>
        <w:pStyle w:val="Heading1"/>
      </w:pPr>
      <w:r>
        <w:t>19. Module and file reference</w:t>
      </w:r>
    </w:p>
    <w:tbl>
      <w:tblPr>
        <w:tblStyle w:val="TableGrid"/>
        <w:tblW w:type="dxa" w:w="9360"/>
        <w:jc w:val="left"/>
        <w:tblLayout w:type="fixed"/>
        <w:tblLook w:firstColumn="1" w:firstRow="1" w:lastColumn="0" w:lastRow="0" w:noHBand="0" w:noVBand="1" w:val="04A0"/>
        <w:tblInd w:type="dxa" w:w="120"/>
        <w:tblBorders>
          <w:top w:val="single" w:sz="6" w:space="0" w:color="B7C9DF"/>
          <w:left w:val="single" w:sz="6" w:space="0" w:color="B7C9DF"/>
          <w:bottom w:val="single" w:sz="6" w:space="0" w:color="B7C9DF"/>
          <w:right w:val="single" w:sz="6" w:space="0" w:color="B7C9DF"/>
          <w:insideH w:val="single" w:sz="6" w:space="0" w:color="B7C9DF"/>
          <w:insideV w:val="single" w:sz="6" w:space="0" w:color="B7C9DF"/>
        </w:tblBorders>
      </w:tblPr>
      <w:tblGrid>
        <w:gridCol w:w="2200"/>
        <w:gridCol w:w="7160"/>
      </w:tblGrid>
      <w:tr>
        <w:tc>
          <w:tcPr>
            <w:tcW w:type="dxa" w:w="2200"/>
            <w:shd w:fill="E8EEF5"/>
            <w:vAlign w:val="center"/>
            <w:tcMar>
              <w:top w:w="90" w:type="dxa"/>
              <w:bottom w:w="90" w:type="dxa"/>
              <w:start w:w="120" w:type="dxa"/>
              <w:end w:w="120" w:type="dxa"/>
            </w:tcMar>
          </w:tcPr>
          <w:p>
            <w:pPr>
              <w:spacing w:after="0"/>
              <w:jc w:val="left"/>
            </w:pPr>
            <w:r>
              <w:rPr>
                <w:rFonts w:ascii="Calibri" w:hAnsi="Calibri"/>
                <w:b/>
                <w:i w:val="0"/>
                <w:color w:val="0B2545"/>
                <w:sz w:val="18"/>
              </w:rPr>
              <w:t>Area</w:t>
            </w:r>
          </w:p>
        </w:tc>
        <w:tc>
          <w:tcPr>
            <w:tcW w:type="dxa" w:w="7160"/>
            <w:shd w:fill="E8EEF5"/>
            <w:vAlign w:val="center"/>
            <w:tcMar>
              <w:top w:w="90" w:type="dxa"/>
              <w:bottom w:w="90" w:type="dxa"/>
              <w:start w:w="120" w:type="dxa"/>
              <w:end w:w="120" w:type="dxa"/>
            </w:tcMar>
          </w:tcPr>
          <w:p>
            <w:pPr>
              <w:spacing w:after="0"/>
              <w:jc w:val="left"/>
            </w:pPr>
            <w:r>
              <w:rPr>
                <w:rFonts w:ascii="Calibri" w:hAnsi="Calibri"/>
                <w:b/>
                <w:i w:val="0"/>
                <w:color w:val="0B2545"/>
                <w:sz w:val="18"/>
              </w:rPr>
              <w:t>Module / key files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Access control</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addons/dotbd_hr_access_control_suite/security and controllers</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Employee master data</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addons/dotbd_hr_manpower_requisition_suite/models/hr_employee.py and views/hr_employee_views.xml</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Attendance</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addons/dotbd_hr_zk_attendance_suite and addons/dotbd_hr_attendance_regularization_suite</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Leave policy</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addons/dotbd_hr_leave_policy_suite</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Payroll</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addons/dotbd_hr_payroll_suite and addons/hr_payroll_community</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Onboarding/manpower</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addons/dotbd_hr_onboarding_suite and addons/dotbd_hr_manpower_requisition_suite</w:t>
            </w:r>
          </w:p>
        </w:tc>
      </w:tr>
      <w:tr>
        <w:tc>
          <w:tcPr>
            <w:tcW w:type="dxa" w:w="2200"/>
            <w:vAlign w:val="center"/>
            <w:tcMar>
              <w:top w:w="90" w:type="dxa"/>
              <w:bottom w:w="90" w:type="dxa"/>
              <w:start w:w="120" w:type="dxa"/>
              <w:end w:w="120" w:type="dxa"/>
            </w:tcMar>
          </w:tcPr>
          <w:p>
            <w:pPr>
              <w:spacing w:after="0"/>
            </w:pPr>
            <w:r>
              <w:rPr>
                <w:rFonts w:ascii="Calibri" w:hAnsi="Calibri"/>
                <w:b w:val="0"/>
                <w:i w:val="0"/>
                <w:color w:val="000000"/>
                <w:sz w:val="17"/>
              </w:rPr>
              <w:t>Resignation offboarding</w:t>
            </w:r>
          </w:p>
        </w:tc>
        <w:tc>
          <w:tcPr>
            <w:tcW w:type="dxa" w:w="7160"/>
            <w:vAlign w:val="center"/>
            <w:tcMar>
              <w:top w:w="90" w:type="dxa"/>
              <w:bottom w:w="90" w:type="dxa"/>
              <w:start w:w="120" w:type="dxa"/>
              <w:end w:w="120" w:type="dxa"/>
            </w:tcMar>
          </w:tcPr>
          <w:p>
            <w:pPr>
              <w:spacing w:after="0"/>
            </w:pPr>
            <w:r>
              <w:rPr>
                <w:rFonts w:ascii="Calibri" w:hAnsi="Calibri"/>
                <w:b w:val="0"/>
                <w:i w:val="0"/>
                <w:color w:val="000000"/>
                <w:sz w:val="17"/>
              </w:rPr>
              <w:t>addons/dotbd_hr_resignation_offboarding_suite</w:t>
            </w:r>
          </w:p>
        </w:tc>
      </w:tr>
    </w:tbl>
    <w:p>
      <w:pPr>
        <w:spacing w:after="20"/>
      </w:pPr>
    </w:p>
    <w:p>
      <w:r>
        <w:rPr>
          <w:rFonts w:ascii="Calibri" w:hAnsi="Calibri"/>
          <w:b w:val="0"/>
          <w:i w:val="0"/>
          <w:color w:val="000000"/>
          <w:sz w:val="22"/>
        </w:rPr>
        <w:t>End of SOP.</w:t>
      </w:r>
    </w:p>
    <w:sectPr w:rsidR="00FC693F" w:rsidRPr="0006063C" w:rsidSect="00034616">
      <w:headerReference w:type="default" r:id="rId9"/>
      <w:footerReference w:type="default" r:id="rId10"/>
      <w:pgSz w:w="12240" w:h="15840"/>
      <w:pgMar w:top="1152"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i w:val="0"/>
        <w:color w:val="555555"/>
        <w:sz w:val="16"/>
      </w:rPr>
      <w:t>Internal HR operations guide | Update after workflow changes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b w:val="0"/>
        <w:i w:val="0"/>
        <w:color w:val="555555"/>
        <w:sz w:val="17"/>
      </w:rPr>
      <w:t>Dot BD HR Custom Modules | Operator SOP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2E74B5"/>
      <w:sz w:val="34"/>
      <w:szCs w:val="28"/>
    </w:rPr>
  </w:style>
  <w:style w:type="paragraph" w:styleId="Heading2">
    <w:name w:val="heading 2"/>
    <w:basedOn w:val="Normal"/>
    <w:next w:val="Normal"/>
    <w:link w:val="Heading2Char"/>
    <w:uiPriority w:val="9"/>
    <w:unhideWhenUsed/>
    <w:qFormat/>
    <w:rsid w:val="00FC693F"/>
    <w:pPr>
      <w:keepNext/>
      <w:keepLines/>
      <w:spacing w:before="260" w:after="8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80" w:after="6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Calibri" w:hAnsi="Calibri"/>
      <w:b/>
      <w:color w:val="0B2545"/>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