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Игры</w:t>
      </w:r>
      <w:r>
        <w:t xml:space="preserve"> </w:t>
      </w:r>
      <w:r>
        <w:t xml:space="preserve">с</w:t>
      </w:r>
      <w:r>
        <w:t xml:space="preserve"> </w:t>
      </w:r>
      <w:r>
        <w:t xml:space="preserve">природой</w:t>
      </w:r>
    </w:p>
    <w:p>
      <w:pPr>
        <w:pStyle w:val="Author"/>
      </w:pPr>
      <w:r>
        <w:t xml:space="preserve">Тушавин</w:t>
      </w:r>
      <w:r>
        <w:t xml:space="preserve"> </w:t>
      </w:r>
      <w:r>
        <w:t xml:space="preserve">В.</w:t>
      </w:r>
      <w:r>
        <w:t xml:space="preserve"> </w:t>
      </w:r>
      <w:r>
        <w:t xml:space="preserve">А.</w:t>
      </w:r>
    </w:p>
    <w:p>
      <w:pPr>
        <w:pStyle w:val="Date"/>
      </w:pPr>
      <w:r>
        <w:t xml:space="preserve">3</w:t>
      </w:r>
      <w:r>
        <w:t xml:space="preserve"> </w:t>
      </w:r>
      <w:r>
        <w:t xml:space="preserve">декабря</w:t>
      </w:r>
      <w:r>
        <w:t xml:space="preserve"> </w:t>
      </w:r>
      <w:r>
        <w:t xml:space="preserve">2015</w:t>
      </w:r>
      <w:r>
        <w:t xml:space="preserve"> </w:t>
      </w:r>
      <w:r>
        <w:t xml:space="preserve">г.</w:t>
      </w:r>
    </w:p>
    <w:p>
      <w:r>
        <w:t xml:space="preserve">В игре с природой участвуют два игрока: один из них, обозначим его через</w:t>
      </w:r>
      <w:r>
        <w:t xml:space="preserve"> </w:t>
      </w:r>
      <w:r>
        <w:rPr>
          <w:i/>
        </w:rPr>
        <w:t xml:space="preserve">А</w:t>
      </w:r>
      <w:r>
        <w:t xml:space="preserve">, - лицо, принимающее решение; другой, обозначим его через</w:t>
      </w:r>
      <w:r>
        <w:t xml:space="preserve"> </w:t>
      </w:r>
      <w:r>
        <w:rPr>
          <w:i/>
        </w:rPr>
        <w:t xml:space="preserve">П</w:t>
      </w:r>
      <w:r>
        <w:t xml:space="preserve">, - природа. Игрок</w:t>
      </w:r>
      <w:r>
        <w:t xml:space="preserve"> </w:t>
      </w:r>
      <w:r>
        <w:rPr>
          <w:i/>
        </w:rPr>
        <w:t xml:space="preserve">А</w:t>
      </w:r>
      <w:r>
        <w:t xml:space="preserve"> </w:t>
      </w:r>
      <w:r>
        <w:t xml:space="preserve">действует осознанно, стремясь принять наиболее выгодное для себя решение, а природа</w:t>
      </w:r>
      <w:r>
        <w:t xml:space="preserve"> </w:t>
      </w:r>
      <w:r>
        <w:rPr>
          <w:i/>
        </w:rPr>
        <w:t xml:space="preserve">П</w:t>
      </w:r>
      <w:r>
        <w:t xml:space="preserve">, в отличие от него , принимает то или иное свое состояние неопределенным образом, не противодействуя злонамеренно игроку А, не преследуя конкретной цели и абсолютно безразлично к результату игры, т.е. природа П, являясь игроком в игре, не является ни противником, ни союзником игрока А.</w:t>
      </w:r>
    </w:p>
    <w:p>
      <w:r>
        <w:t xml:space="preserve">Пустьигрок</w:t>
      </w:r>
      <w:r>
        <w:t xml:space="preserve"> </w:t>
      </w:r>
      <w:r>
        <w:rPr>
          <w:i/>
        </w:rPr>
        <w:t xml:space="preserve">А</w:t>
      </w:r>
      <w:r>
        <w:t xml:space="preserve"> </w:t>
      </w:r>
      <w:r>
        <w:t xml:space="preserve">обладает m возможнымистратегиями</w:t>
      </w:r>
      <w:r>
        <w:t xml:space="preserve"> </w:t>
      </w:r>
      <w:r>
        <w:rPr>
          <w:i/>
        </w:rPr>
        <w:t xml:space="preserve">А</w:t>
      </w:r>
      <w:r>
        <w:rPr>
          <w:vertAlign w:val="subscript"/>
          <w:i/>
        </w:rPr>
        <w:t xml:space="preserve">1</w:t>
      </w:r>
      <w:r>
        <w:rPr>
          <w:i/>
        </w:rPr>
        <w:t xml:space="preserve">,…,А</w:t>
      </w:r>
      <w:r>
        <w:rPr>
          <w:vertAlign w:val="subscript"/>
          <w:i/>
        </w:rPr>
        <w:t xml:space="preserve">m</w:t>
      </w:r>
      <w:r>
        <w:t xml:space="preserve">, а природа</w:t>
      </w:r>
      <w:r>
        <w:t xml:space="preserve"> </w:t>
      </w:r>
      <w:r>
        <w:rPr>
          <w:i/>
        </w:rPr>
        <w:t xml:space="preserve">П</w:t>
      </w:r>
      <w:r>
        <w:t xml:space="preserve"> </w:t>
      </w:r>
      <w:r>
        <w:t xml:space="preserve">может находиться в одном из</w:t>
      </w:r>
      <w:r>
        <w:t xml:space="preserve"> </w:t>
      </w:r>
      <w:r>
        <w:rPr>
          <w:i/>
        </w:rPr>
        <w:t xml:space="preserve">n</w:t>
      </w:r>
      <w:r>
        <w:t xml:space="preserve"> </w:t>
      </w:r>
      <w:r>
        <w:t xml:space="preserve">своих состояний</w:t>
      </w:r>
      <w:r>
        <w:t xml:space="preserve"> </w:t>
      </w:r>
      <w:r>
        <w:rPr>
          <w:i/>
        </w:rPr>
        <w:t xml:space="preserve">П</w:t>
      </w:r>
      <w:r>
        <w:rPr>
          <w:vertAlign w:val="subscript"/>
          <w:i/>
        </w:rPr>
        <w:t xml:space="preserve">1</w:t>
      </w:r>
      <w:r>
        <w:rPr>
          <w:i/>
        </w:rPr>
        <w:t xml:space="preserve">,…,П</w:t>
      </w:r>
      <w:r>
        <w:rPr>
          <w:vertAlign w:val="subscript"/>
          <w:i/>
        </w:rPr>
        <w:t xml:space="preserve">n</w:t>
      </w:r>
      <w:r>
        <w:t xml:space="preserve">. Предполагается обычно, что игрок</w:t>
      </w:r>
      <w:r>
        <w:t xml:space="preserve"> </w:t>
      </w:r>
      <w:r>
        <w:rPr>
          <w:i/>
        </w:rPr>
        <w:t xml:space="preserve">А</w:t>
      </w:r>
      <w:r>
        <w:t xml:space="preserve"> </w:t>
      </w:r>
      <w:r>
        <w:t xml:space="preserve">в состоянии оценить результаты выбора им каждой из своих стратегий</w:t>
      </w:r>
      <w:r>
        <w:t xml:space="preserve"> </w:t>
      </w:r>
      <w:r>
        <w:rPr>
          <w:i/>
        </w:rPr>
        <w:t xml:space="preserve">А</w:t>
      </w:r>
      <w:r>
        <w:rPr>
          <w:vertAlign w:val="subscript"/>
          <w:i/>
        </w:rPr>
        <w:t xml:space="preserve">i</w:t>
      </w:r>
      <w:r>
        <w:t xml:space="preserve">,</w:t>
      </w:r>
      <w:r>
        <w:t xml:space="preserve"> </w:t>
      </w:r>
      <w:r>
        <w:rPr>
          <w:i/>
        </w:rPr>
        <w:t xml:space="preserve">i=1,…,m</w:t>
      </w:r>
      <w:r>
        <w:t xml:space="preserve">, при каждом состоянии природы</w:t>
      </w:r>
      <w:r>
        <w:t xml:space="preserve"> </w:t>
      </w:r>
      <w:r>
        <w:rPr>
          <w:i/>
        </w:rPr>
        <w:t xml:space="preserve">П</w:t>
      </w:r>
      <w:r>
        <w:rPr>
          <w:vertAlign w:val="subscript"/>
          <w:i/>
        </w:rPr>
        <w:t xml:space="preserve">j</w:t>
      </w:r>
      <w:r>
        <w:t xml:space="preserve">,</w:t>
      </w:r>
      <w:r>
        <w:t xml:space="preserve"> </w:t>
      </w:r>
      <w:r>
        <w:rPr>
          <w:i/>
        </w:rPr>
        <w:t xml:space="preserve">j=1,…,n</w:t>
      </w:r>
      <w:r>
        <w:t xml:space="preserve">, количественно выражающиеся действительными числами</w:t>
      </w:r>
      <w:r>
        <w:t xml:space="preserve"> </w:t>
      </w:r>
      <w:r>
        <w:rPr>
          <w:i/>
        </w:rPr>
        <w:t xml:space="preserve">а</w:t>
      </w:r>
      <w:r>
        <w:rPr>
          <w:vertAlign w:val="subscript"/>
          <w:i/>
        </w:rPr>
        <w:t xml:space="preserve">ij</w:t>
      </w:r>
      <w:r>
        <w:t xml:space="preserve">.</w:t>
      </w:r>
    </w:p>
    <w:p>
      <w:r>
        <w:t xml:space="preserve">Эти числа, называемые выигрышами игрока А, можно записать в виде матрицы:</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П</w:t>
            </w:r>
            <w:r>
              <w:rPr>
                <w:vertAlign w:val="subscript"/>
              </w:rPr>
              <w:t xml:space="preserve">1</w:t>
            </w:r>
          </w:p>
        </w:tc>
        <w:tc>
          <w:tcPr>
            <w:tcBorders>
              <w:bottom w:val="single"/>
            </w:tcBorders>
            <w:vAlign w:val="bottom"/>
          </w:tcPr>
          <w:p>
            <w:pPr>
              <w:pStyle w:val="Compact"/>
              <w:jc w:val="right"/>
            </w:pPr>
            <w:r>
              <w:t xml:space="preserve">П</w:t>
            </w:r>
            <w:r>
              <w:rPr>
                <w:vertAlign w:val="subscript"/>
              </w:rPr>
              <w:t xml:space="preserve">2</w:t>
            </w:r>
          </w:p>
        </w:tc>
        <w:tc>
          <w:tcPr>
            <w:tcBorders>
              <w:bottom w:val="single"/>
            </w:tcBorders>
            <w:vAlign w:val="bottom"/>
          </w:tcPr>
          <w:p>
            <w:pPr>
              <w:pStyle w:val="Compact"/>
              <w:jc w:val="right"/>
            </w:pPr>
            <w:r>
              <w:t xml:space="preserve">П</w:t>
            </w:r>
            <w:r>
              <w:rPr>
                <w:vertAlign w:val="subscript"/>
              </w:rPr>
              <w:t xml:space="preserve">3</w:t>
            </w:r>
          </w:p>
        </w:tc>
        <w:tc>
          <w:tcPr>
            <w:tcBorders>
              <w:bottom w:val="single"/>
            </w:tcBorders>
            <w:vAlign w:val="bottom"/>
          </w:tcPr>
          <w:p>
            <w:pPr>
              <w:pStyle w:val="Compact"/>
              <w:jc w:val="right"/>
            </w:pPr>
            <w:r>
              <w:t xml:space="preserve">П</w:t>
            </w:r>
            <w:r>
              <w:rPr>
                <w:vertAlign w:val="subscript"/>
              </w:rPr>
              <w:t xml:space="preserve">4</w:t>
            </w:r>
          </w:p>
        </w:tc>
      </w:tr>
      <w:tr>
        <w:tc>
          <w:p>
            <w:pPr>
              <w:pStyle w:val="Compact"/>
              <w:jc w:val="left"/>
            </w:pPr>
            <w:r>
              <w:t xml:space="preserve">A</w:t>
            </w:r>
            <w:r>
              <w:rPr>
                <w:vertAlign w:val="subscript"/>
              </w:rPr>
              <w:t xml:space="preserve">1</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4.0</w:t>
            </w:r>
          </w:p>
        </w:tc>
      </w:tr>
      <w:tr>
        <w:tc>
          <w:p>
            <w:pPr>
              <w:pStyle w:val="Compact"/>
              <w:jc w:val="left"/>
            </w:pPr>
            <w:r>
              <w:t xml:space="preserve">A</w:t>
            </w:r>
            <w:r>
              <w:rPr>
                <w:vertAlign w:val="subscript"/>
              </w:rPr>
              <w:t xml:space="preserve">2</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3.0</w:t>
            </w:r>
          </w:p>
        </w:tc>
      </w:tr>
      <w:tr>
        <w:tc>
          <w:p>
            <w:pPr>
              <w:pStyle w:val="Compact"/>
              <w:jc w:val="left"/>
            </w:pPr>
            <w:r>
              <w:t xml:space="preserve">A</w:t>
            </w:r>
            <w:r>
              <w:rPr>
                <w:vertAlign w:val="subscript"/>
              </w:rPr>
              <w:t xml:space="preserve">3</w:t>
            </w:r>
          </w:p>
        </w:tc>
        <w:tc>
          <w:p>
            <w:pPr>
              <w:pStyle w:val="Compact"/>
              <w:jc w:val="right"/>
            </w:pPr>
            <w:r>
              <w:t xml:space="preserve">2</w:t>
            </w:r>
          </w:p>
        </w:tc>
        <w:tc>
          <w:p>
            <w:pPr>
              <w:pStyle w:val="Compact"/>
              <w:jc w:val="right"/>
            </w:pPr>
            <w:r>
              <w:t xml:space="preserve">6</w:t>
            </w:r>
          </w:p>
        </w:tc>
        <w:tc>
          <w:p>
            <w:pPr>
              <w:pStyle w:val="Compact"/>
              <w:jc w:val="right"/>
            </w:pPr>
            <w:r>
              <w:t xml:space="preserve">2</w:t>
            </w:r>
          </w:p>
        </w:tc>
        <w:tc>
          <w:p>
            <w:pPr>
              <w:pStyle w:val="Compact"/>
              <w:jc w:val="right"/>
            </w:pPr>
            <w:r>
              <w:t xml:space="preserve">1.5</w:t>
            </w:r>
          </w:p>
        </w:tc>
      </w:tr>
    </w:tbl>
    <w:p>
      <w:pPr>
        <w:pStyle w:val="Heading3"/>
      </w:pPr>
      <w:bookmarkStart w:id="21" w:name="-"/>
      <w:bookmarkEnd w:id="21"/>
      <w:r>
        <w:t xml:space="preserve">Чистые стратегии</w:t>
      </w:r>
    </w:p>
    <w:p>
      <w:pPr>
        <w:pStyle w:val="Heading4"/>
      </w:pPr>
      <w:bookmarkStart w:id="22" w:name="-"/>
      <w:bookmarkEnd w:id="22"/>
      <w:r>
        <w:t xml:space="preserve">Критерий Байеса</w:t>
      </w:r>
    </w:p>
    <w:p>
      <w:r>
        <w:t xml:space="preserve">Имеется вектор весов W, описывающий состояния природы.</w:t>
      </w:r>
    </w:p>
    <w:p>
      <w:pPr>
        <w:pStyle w:val="SourceCode"/>
      </w:pPr>
      <w:r>
        <w:rPr>
          <w:rStyle w:val="NormalTok"/>
        </w:rPr>
        <w:t xml:space="preserve">(w&lt;-</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0.1</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p>
    <w:p>
      <w:pPr>
        <w:pStyle w:val="SourceCode"/>
      </w:pPr>
      <w:r>
        <w:rPr>
          <w:rStyle w:val="VerbatimChar"/>
        </w:rPr>
        <w:t xml:space="preserve">## [1] 0.5 0.1 0.2 0.2</w:t>
      </w:r>
    </w:p>
    <w:p>
      <w:pPr>
        <w:pStyle w:val="SourceCode"/>
      </w:pPr>
      <w:r>
        <w:rPr>
          <w:rStyle w:val="KeywordTok"/>
        </w:rPr>
        <w:t xml:space="preserve">sum</w:t>
      </w:r>
      <w:r>
        <w:rPr>
          <w:rStyle w:val="NormalTok"/>
        </w:rPr>
        <w:t xml:space="preserve">(w)</w:t>
      </w:r>
    </w:p>
    <w:p>
      <w:pPr>
        <w:pStyle w:val="SourceCode"/>
      </w:pPr>
      <w:r>
        <w:rPr>
          <w:rStyle w:val="VerbatimChar"/>
        </w:rPr>
        <w:t xml:space="preserve">## [1] 1</w:t>
      </w:r>
    </w:p>
    <w:p>
      <w:r>
        <w:t xml:space="preserve">Тогда произведение B=A*W дает</w:t>
      </w:r>
    </w:p>
    <w:p>
      <w:pPr>
        <w:pStyle w:val="SourceCode"/>
      </w:pPr>
      <w:r>
        <w:rPr>
          <w:rStyle w:val="NormalTok"/>
        </w:rPr>
        <w:t xml:space="preserve">B&lt;-mtx %*%</w:t>
      </w:r>
      <w:r>
        <w:rPr>
          <w:rStyle w:val="StringTok"/>
        </w:rPr>
        <w:t xml:space="preserve"> </w:t>
      </w:r>
      <w:r>
        <w:rPr>
          <w:rStyle w:val="NormalTok"/>
        </w:rPr>
        <w:t xml:space="preserve">w</w:t>
      </w:r>
      <w:r>
        <w:br w:type="textWrapping"/>
      </w:r>
      <w:r>
        <w:rPr>
          <w:rStyle w:val="KeywordTok"/>
        </w:rPr>
        <w:t xml:space="preserve">colnames</w:t>
      </w:r>
      <w:r>
        <w:rPr>
          <w:rStyle w:val="NormalTok"/>
        </w:rPr>
        <w:t xml:space="preserve">(B)&lt;-</w:t>
      </w:r>
      <w:r>
        <w:rPr>
          <w:rStyle w:val="StringTok"/>
        </w:rPr>
        <w:t xml:space="preserve">"П~B~"</w:t>
      </w:r>
      <w:r>
        <w:br w:type="textWrapping"/>
      </w:r>
      <w:r>
        <w:rPr>
          <w:rStyle w:val="KeywordTok"/>
        </w:rPr>
        <w:t xml:space="preserve">kable</w:t>
      </w:r>
      <w:r>
        <w:rPr>
          <w:rStyle w:val="NormalTok"/>
        </w:rPr>
        <w:t xml:space="preserve">(B)</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П</w:t>
            </w:r>
            <w:r>
              <w:rPr>
                <w:vertAlign w:val="subscript"/>
              </w:rPr>
              <w:t xml:space="preserve">B</w:t>
            </w:r>
          </w:p>
        </w:tc>
      </w:tr>
      <w:tr>
        <w:tc>
          <w:p>
            <w:pPr>
              <w:pStyle w:val="Compact"/>
              <w:jc w:val="left"/>
            </w:pPr>
            <w:r>
              <w:t xml:space="preserve">A</w:t>
            </w:r>
            <w:r>
              <w:rPr>
                <w:vertAlign w:val="subscript"/>
              </w:rPr>
              <w:t xml:space="preserve">1</w:t>
            </w:r>
          </w:p>
        </w:tc>
        <w:tc>
          <w:p>
            <w:pPr>
              <w:pStyle w:val="Compact"/>
              <w:jc w:val="right"/>
            </w:pPr>
            <w:r>
              <w:t xml:space="preserve">2.3</w:t>
            </w:r>
          </w:p>
        </w:tc>
      </w:tr>
      <w:tr>
        <w:tc>
          <w:p>
            <w:pPr>
              <w:pStyle w:val="Compact"/>
              <w:jc w:val="left"/>
            </w:pPr>
            <w:r>
              <w:t xml:space="preserve">A</w:t>
            </w:r>
            <w:r>
              <w:rPr>
                <w:vertAlign w:val="subscript"/>
              </w:rPr>
              <w:t xml:space="preserve">2</w:t>
            </w:r>
          </w:p>
        </w:tc>
        <w:tc>
          <w:p>
            <w:pPr>
              <w:pStyle w:val="Compact"/>
              <w:jc w:val="right"/>
            </w:pPr>
            <w:r>
              <w:t xml:space="preserve">2.4</w:t>
            </w:r>
          </w:p>
        </w:tc>
      </w:tr>
      <w:tr>
        <w:tc>
          <w:p>
            <w:pPr>
              <w:pStyle w:val="Compact"/>
              <w:jc w:val="left"/>
            </w:pPr>
            <w:r>
              <w:t xml:space="preserve">A</w:t>
            </w:r>
            <w:r>
              <w:rPr>
                <w:vertAlign w:val="subscript"/>
              </w:rPr>
              <w:t xml:space="preserve">3</w:t>
            </w:r>
          </w:p>
        </w:tc>
        <w:tc>
          <w:p>
            <w:pPr>
              <w:pStyle w:val="Compact"/>
              <w:jc w:val="right"/>
            </w:pPr>
            <w:r>
              <w:t xml:space="preserve">2.3</w:t>
            </w:r>
          </w:p>
        </w:tc>
      </w:tr>
    </w:tbl>
    <w:p>
      <w:r>
        <w:t xml:space="preserve">Оптимальная стратегия есть максимум</w:t>
      </w:r>
    </w:p>
    <w:p>
      <w:pPr>
        <w:pStyle w:val="SourceCode"/>
      </w:pPr>
      <w:r>
        <w:rPr>
          <w:rStyle w:val="KeywordTok"/>
        </w:rPr>
        <w:t xml:space="preserve">max</w:t>
      </w:r>
      <w:r>
        <w:rPr>
          <w:rStyle w:val="NormalTok"/>
        </w:rPr>
        <w:t xml:space="preserve">(B)</w:t>
      </w:r>
    </w:p>
    <w:p>
      <w:pPr>
        <w:pStyle w:val="SourceCode"/>
      </w:pPr>
      <w:r>
        <w:rPr>
          <w:rStyle w:val="VerbatimChar"/>
        </w:rPr>
        <w:t xml:space="preserve">## [1] 2.4</w:t>
      </w:r>
    </w:p>
    <w:p>
      <w:r>
        <w:t xml:space="preserve">Таким образом, выигрывает стратегия A</w:t>
      </w:r>
      <w:r>
        <w:rPr>
          <w:vertAlign w:val="subscript"/>
        </w:rPr>
        <w:t xml:space="preserve">2</w:t>
      </w:r>
      <w:r>
        <w:t xml:space="preserve">.</w:t>
      </w:r>
    </w:p>
    <w:p>
      <w:pPr>
        <w:pStyle w:val="Heading4"/>
      </w:pPr>
      <w:bookmarkStart w:id="23" w:name="--"/>
      <w:bookmarkEnd w:id="23"/>
      <w:r>
        <w:t xml:space="preserve">Критерий Байеса-Лапласа</w:t>
      </w:r>
    </w:p>
    <w:p>
      <w:r>
        <w:t xml:space="preserve">О состоянии природы ничего не известно, вероятности предполагаем равными.</w:t>
      </w:r>
    </w:p>
    <w:p>
      <w:pPr>
        <w:pStyle w:val="SourceCode"/>
      </w:pPr>
      <w:r>
        <w:rPr>
          <w:rStyle w:val="NormalTok"/>
        </w:rPr>
        <w:t xml:space="preserve">(w&lt;-</w:t>
      </w:r>
      <w:r>
        <w:rPr>
          <w:rStyle w:val="KeywordTok"/>
        </w:rPr>
        <w:t xml:space="preserve">c</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[1] 0.25 0.25 0.25 0.25</w:t>
      </w:r>
    </w:p>
    <w:p>
      <w:pPr>
        <w:pStyle w:val="SourceCode"/>
      </w:pPr>
      <w:r>
        <w:rPr>
          <w:rStyle w:val="NormalTok"/>
        </w:rPr>
        <w:t xml:space="preserve">BL&lt;-mtx %*%</w:t>
      </w:r>
      <w:r>
        <w:rPr>
          <w:rStyle w:val="StringTok"/>
        </w:rPr>
        <w:t xml:space="preserve"> </w:t>
      </w:r>
      <w:r>
        <w:rPr>
          <w:rStyle w:val="NormalTok"/>
        </w:rPr>
        <w:t xml:space="preserve">w</w:t>
      </w:r>
      <w:r>
        <w:br w:type="textWrapping"/>
      </w:r>
      <w:r>
        <w:rPr>
          <w:rStyle w:val="KeywordTok"/>
        </w:rPr>
        <w:t xml:space="preserve">colnames</w:t>
      </w:r>
      <w:r>
        <w:rPr>
          <w:rStyle w:val="NormalTok"/>
        </w:rPr>
        <w:t xml:space="preserve">(BL)&lt;-</w:t>
      </w:r>
      <w:r>
        <w:rPr>
          <w:rStyle w:val="StringTok"/>
        </w:rPr>
        <w:t xml:space="preserve">"П~B~"</w:t>
      </w:r>
      <w:r>
        <w:br w:type="textWrapping"/>
      </w:r>
      <w:r>
        <w:rPr>
          <w:rStyle w:val="KeywordTok"/>
        </w:rPr>
        <w:t xml:space="preserve">kable</w:t>
      </w:r>
      <w:r>
        <w:rPr>
          <w:rStyle w:val="NormalTok"/>
        </w:rPr>
        <w:t xml:space="preserve">(BL)</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П</w:t>
            </w:r>
            <w:r>
              <w:rPr>
                <w:vertAlign w:val="subscript"/>
              </w:rPr>
              <w:t xml:space="preserve">B</w:t>
            </w:r>
          </w:p>
        </w:tc>
      </w:tr>
      <w:tr>
        <w:tc>
          <w:p>
            <w:pPr>
              <w:pStyle w:val="Compact"/>
              <w:jc w:val="left"/>
            </w:pPr>
            <w:r>
              <w:t xml:space="preserve">A</w:t>
            </w:r>
            <w:r>
              <w:rPr>
                <w:vertAlign w:val="subscript"/>
              </w:rPr>
              <w:t xml:space="preserve">1</w:t>
            </w:r>
          </w:p>
        </w:tc>
        <w:tc>
          <w:p>
            <w:pPr>
              <w:pStyle w:val="Compact"/>
              <w:jc w:val="right"/>
            </w:pPr>
            <w:r>
              <w:t xml:space="preserve">2.500</w:t>
            </w:r>
          </w:p>
        </w:tc>
      </w:tr>
      <w:tr>
        <w:tc>
          <w:p>
            <w:pPr>
              <w:pStyle w:val="Compact"/>
              <w:jc w:val="left"/>
            </w:pPr>
            <w:r>
              <w:t xml:space="preserve">A</w:t>
            </w:r>
            <w:r>
              <w:rPr>
                <w:vertAlign w:val="subscript"/>
              </w:rPr>
              <w:t xml:space="preserve">2</w:t>
            </w:r>
          </w:p>
        </w:tc>
        <w:tc>
          <w:p>
            <w:pPr>
              <w:pStyle w:val="Compact"/>
              <w:jc w:val="right"/>
            </w:pPr>
            <w:r>
              <w:t xml:space="preserve">3.250</w:t>
            </w:r>
          </w:p>
        </w:tc>
      </w:tr>
      <w:tr>
        <w:tc>
          <w:p>
            <w:pPr>
              <w:pStyle w:val="Compact"/>
              <w:jc w:val="left"/>
            </w:pPr>
            <w:r>
              <w:t xml:space="preserve">A</w:t>
            </w:r>
            <w:r>
              <w:rPr>
                <w:vertAlign w:val="subscript"/>
              </w:rPr>
              <w:t xml:space="preserve">3</w:t>
            </w:r>
          </w:p>
        </w:tc>
        <w:tc>
          <w:p>
            <w:pPr>
              <w:pStyle w:val="Compact"/>
              <w:jc w:val="right"/>
            </w:pPr>
            <w:r>
              <w:t xml:space="preserve">2.875</w:t>
            </w:r>
          </w:p>
        </w:tc>
      </w:tr>
    </w:tbl>
    <w:p>
      <w:r>
        <w:t xml:space="preserve">Оптимальная стратегия есть максимум</w:t>
      </w:r>
    </w:p>
    <w:p>
      <w:pPr>
        <w:pStyle w:val="SourceCode"/>
      </w:pPr>
      <w:r>
        <w:rPr>
          <w:rStyle w:val="KeywordTok"/>
        </w:rPr>
        <w:t xml:space="preserve">max</w:t>
      </w:r>
      <w:r>
        <w:rPr>
          <w:rStyle w:val="NormalTok"/>
        </w:rPr>
        <w:t xml:space="preserve">(BL)</w:t>
      </w:r>
    </w:p>
    <w:p>
      <w:pPr>
        <w:pStyle w:val="SourceCode"/>
      </w:pPr>
      <w:r>
        <w:rPr>
          <w:rStyle w:val="VerbatimChar"/>
        </w:rPr>
        <w:t xml:space="preserve">## [1] 3.25</w:t>
      </w:r>
    </w:p>
    <w:p>
      <w:r>
        <w:t xml:space="preserve">Таким образом, выигрывает стратегия A</w:t>
      </w:r>
      <w:r>
        <w:rPr>
          <w:vertAlign w:val="subscript"/>
        </w:rPr>
        <w:t xml:space="preserve">2</w:t>
      </w:r>
      <w:r>
        <w:t xml:space="preserve">.</w:t>
      </w:r>
    </w:p>
    <w:p>
      <w:pPr>
        <w:pStyle w:val="Heading4"/>
      </w:pPr>
      <w:bookmarkStart w:id="24" w:name="-"/>
      <w:bookmarkEnd w:id="24"/>
      <w:r>
        <w:t xml:space="preserve">Критерий Вальда</w:t>
      </w:r>
    </w:p>
    <w:p>
      <w:r>
        <w:t xml:space="preserve">Оптимальной среди чистых стратегий покритерию Вальда считается та чистая стратегия, прикоторой минимальный выигрыш является максимальным среди минимальных выигрышей всех чистых стратегий. Таким образом, оптимальная стратегия по критерию Вальда гарантирует при любых состояниях природы выигрыш, не меньший максимина.</w:t>
      </w:r>
    </w:p>
    <w:p>
      <w:pPr>
        <w:pStyle w:val="SourceCode"/>
      </w:pPr>
      <w:r>
        <w:rPr>
          <w:rStyle w:val="NormalTok"/>
        </w:rPr>
        <w:t xml:space="preserve">W&lt;-</w:t>
      </w:r>
      <w:r>
        <w:rPr>
          <w:rStyle w:val="KeywordTok"/>
        </w:rPr>
        <w:t xml:space="preserve">as.matrix</w:t>
      </w:r>
      <w:r>
        <w:rPr>
          <w:rStyle w:val="NormalTok"/>
        </w:rPr>
        <w:t xml:space="preserve">(</w:t>
      </w:r>
      <w:r>
        <w:rPr>
          <w:rStyle w:val="KeywordTok"/>
        </w:rPr>
        <w:t xml:space="preserve">apply</w:t>
      </w:r>
      <w:r>
        <w:rPr>
          <w:rStyle w:val="NormalTok"/>
        </w:rPr>
        <w:t xml:space="preserve">(mtx,</w:t>
      </w:r>
      <w:r>
        <w:rPr>
          <w:rStyle w:val="DecValTok"/>
        </w:rPr>
        <w:t xml:space="preserve">1</w:t>
      </w:r>
      <w:r>
        <w:rPr>
          <w:rStyle w:val="NormalTok"/>
        </w:rPr>
        <w:t xml:space="preserve">,min))</w:t>
      </w:r>
      <w:r>
        <w:br w:type="textWrapping"/>
      </w:r>
      <w:r>
        <w:rPr>
          <w:rStyle w:val="KeywordTok"/>
        </w:rPr>
        <w:t xml:space="preserve">colnames</w:t>
      </w:r>
      <w:r>
        <w:rPr>
          <w:rStyle w:val="NormalTok"/>
        </w:rPr>
        <w:t xml:space="preserve">(W)&lt;-</w:t>
      </w:r>
      <w:r>
        <w:rPr>
          <w:rStyle w:val="StringTok"/>
        </w:rPr>
        <w:t xml:space="preserve">"П~W~"</w:t>
      </w:r>
      <w:r>
        <w:br w:type="textWrapping"/>
      </w:r>
      <w:r>
        <w:rPr>
          <w:rStyle w:val="KeywordTok"/>
        </w:rPr>
        <w:t xml:space="preserve">kable</w:t>
      </w:r>
      <w:r>
        <w:rPr>
          <w:rStyle w:val="NormalTok"/>
        </w:rPr>
        <w:t xml:space="preserve">(W)</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П</w:t>
            </w:r>
            <w:r>
              <w:rPr>
                <w:vertAlign w:val="subscript"/>
              </w:rPr>
              <w:t xml:space="preserve">W</w:t>
            </w:r>
          </w:p>
        </w:tc>
      </w:tr>
      <w:tr>
        <w:tc>
          <w:p>
            <w:pPr>
              <w:pStyle w:val="Compact"/>
              <w:jc w:val="left"/>
            </w:pPr>
            <w:r>
              <w:t xml:space="preserve">A</w:t>
            </w:r>
            <w:r>
              <w:rPr>
                <w:vertAlign w:val="subscript"/>
              </w:rPr>
              <w:t xml:space="preserve">1</w:t>
            </w:r>
          </w:p>
        </w:tc>
        <w:tc>
          <w:p>
            <w:pPr>
              <w:pStyle w:val="Compact"/>
              <w:jc w:val="right"/>
            </w:pPr>
            <w:r>
              <w:t xml:space="preserve">1.0</w:t>
            </w:r>
          </w:p>
        </w:tc>
      </w:tr>
      <w:tr>
        <w:tc>
          <w:p>
            <w:pPr>
              <w:pStyle w:val="Compact"/>
              <w:jc w:val="left"/>
            </w:pPr>
            <w:r>
              <w:t xml:space="preserve">A</w:t>
            </w:r>
            <w:r>
              <w:rPr>
                <w:vertAlign w:val="subscript"/>
              </w:rPr>
              <w:t xml:space="preserve">2</w:t>
            </w:r>
          </w:p>
        </w:tc>
        <w:tc>
          <w:p>
            <w:pPr>
              <w:pStyle w:val="Compact"/>
              <w:jc w:val="right"/>
            </w:pPr>
            <w:r>
              <w:t xml:space="preserve">1.0</w:t>
            </w:r>
          </w:p>
        </w:tc>
      </w:tr>
      <w:tr>
        <w:tc>
          <w:p>
            <w:pPr>
              <w:pStyle w:val="Compact"/>
              <w:jc w:val="left"/>
            </w:pPr>
            <w:r>
              <w:t xml:space="preserve">A</w:t>
            </w:r>
            <w:r>
              <w:rPr>
                <w:vertAlign w:val="subscript"/>
              </w:rPr>
              <w:t xml:space="preserve">3</w:t>
            </w:r>
          </w:p>
        </w:tc>
        <w:tc>
          <w:p>
            <w:pPr>
              <w:pStyle w:val="Compact"/>
              <w:jc w:val="right"/>
            </w:pPr>
            <w:r>
              <w:t xml:space="preserve">1.5</w:t>
            </w:r>
          </w:p>
        </w:tc>
      </w:tr>
    </w:tbl>
    <w:p>
      <w:pPr>
        <w:pStyle w:val="SourceCode"/>
      </w:pPr>
      <w:r>
        <w:rPr>
          <w:rStyle w:val="KeywordTok"/>
        </w:rPr>
        <w:t xml:space="preserve">max</w:t>
      </w:r>
      <w:r>
        <w:rPr>
          <w:rStyle w:val="NormalTok"/>
        </w:rPr>
        <w:t xml:space="preserve">(W)</w:t>
      </w:r>
    </w:p>
    <w:p>
      <w:pPr>
        <w:pStyle w:val="SourceCode"/>
      </w:pPr>
      <w:r>
        <w:rPr>
          <w:rStyle w:val="VerbatimChar"/>
        </w:rPr>
        <w:t xml:space="preserve">## [1] 1.5</w:t>
      </w:r>
    </w:p>
    <w:p>
      <w:r>
        <w:t xml:space="preserve">Таким образом, по критерию Вальда лучшей является третья стратегия.</w:t>
      </w:r>
    </w:p>
    <w:p>
      <w:pPr>
        <w:pStyle w:val="Heading4"/>
      </w:pPr>
      <w:bookmarkStart w:id="25" w:name="--"/>
      <w:bookmarkEnd w:id="25"/>
      <w:r>
        <w:t xml:space="preserve">Критерий Ходжа-Лемана</w:t>
      </w:r>
    </w:p>
    <w:p>
      <w:r>
        <w:t xml:space="preserve">Имеется матрица, состоящая из оценки стратегий по критериям Байеса и Вальда</w:t>
      </w:r>
    </w:p>
    <w:p>
      <w:pPr>
        <w:pStyle w:val="SourceCode"/>
      </w:pPr>
      <w:r>
        <w:rPr>
          <w:rStyle w:val="KeywordTok"/>
        </w:rPr>
        <w:t xml:space="preserve">kable</w:t>
      </w:r>
      <w:r>
        <w:rPr>
          <w:rStyle w:val="NormalTok"/>
        </w:rPr>
        <w:t xml:space="preserve">(HL&lt;-</w:t>
      </w:r>
      <w:r>
        <w:rPr>
          <w:rStyle w:val="KeywordTok"/>
        </w:rPr>
        <w:t xml:space="preserve">cbind</w:t>
      </w:r>
      <w:r>
        <w:rPr>
          <w:rStyle w:val="NormalTok"/>
        </w:rPr>
        <w:t xml:space="preserve">(B,W))</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П</w:t>
            </w:r>
            <w:r>
              <w:rPr>
                <w:vertAlign w:val="subscript"/>
              </w:rPr>
              <w:t xml:space="preserve">B</w:t>
            </w:r>
          </w:p>
        </w:tc>
        <w:tc>
          <w:tcPr>
            <w:tcBorders>
              <w:bottom w:val="single"/>
            </w:tcBorders>
            <w:vAlign w:val="bottom"/>
          </w:tcPr>
          <w:p>
            <w:pPr>
              <w:pStyle w:val="Compact"/>
              <w:jc w:val="right"/>
            </w:pPr>
            <w:r>
              <w:t xml:space="preserve">П</w:t>
            </w:r>
            <w:r>
              <w:rPr>
                <w:vertAlign w:val="subscript"/>
              </w:rPr>
              <w:t xml:space="preserve">W</w:t>
            </w:r>
          </w:p>
        </w:tc>
      </w:tr>
      <w:tr>
        <w:tc>
          <w:p>
            <w:pPr>
              <w:pStyle w:val="Compact"/>
              <w:jc w:val="left"/>
            </w:pPr>
            <w:r>
              <w:t xml:space="preserve">A</w:t>
            </w:r>
            <w:r>
              <w:rPr>
                <w:vertAlign w:val="subscript"/>
              </w:rPr>
              <w:t xml:space="preserve">1</w:t>
            </w:r>
          </w:p>
        </w:tc>
        <w:tc>
          <w:p>
            <w:pPr>
              <w:pStyle w:val="Compact"/>
              <w:jc w:val="right"/>
            </w:pPr>
            <w:r>
              <w:t xml:space="preserve">2.3</w:t>
            </w:r>
          </w:p>
        </w:tc>
        <w:tc>
          <w:p>
            <w:pPr>
              <w:pStyle w:val="Compact"/>
              <w:jc w:val="right"/>
            </w:pPr>
            <w:r>
              <w:t xml:space="preserve">1.0</w:t>
            </w:r>
          </w:p>
        </w:tc>
      </w:tr>
      <w:tr>
        <w:tc>
          <w:p>
            <w:pPr>
              <w:pStyle w:val="Compact"/>
              <w:jc w:val="left"/>
            </w:pPr>
            <w:r>
              <w:t xml:space="preserve">A</w:t>
            </w:r>
            <w:r>
              <w:rPr>
                <w:vertAlign w:val="subscript"/>
              </w:rPr>
              <w:t xml:space="preserve">2</w:t>
            </w:r>
          </w:p>
        </w:tc>
        <w:tc>
          <w:p>
            <w:pPr>
              <w:pStyle w:val="Compact"/>
              <w:jc w:val="right"/>
            </w:pPr>
            <w:r>
              <w:t xml:space="preserve">2.4</w:t>
            </w:r>
          </w:p>
        </w:tc>
        <w:tc>
          <w:p>
            <w:pPr>
              <w:pStyle w:val="Compact"/>
              <w:jc w:val="right"/>
            </w:pPr>
            <w:r>
              <w:t xml:space="preserve">1.0</w:t>
            </w:r>
          </w:p>
        </w:tc>
      </w:tr>
      <w:tr>
        <w:tc>
          <w:p>
            <w:pPr>
              <w:pStyle w:val="Compact"/>
              <w:jc w:val="left"/>
            </w:pPr>
            <w:r>
              <w:t xml:space="preserve">A</w:t>
            </w:r>
            <w:r>
              <w:rPr>
                <w:vertAlign w:val="subscript"/>
              </w:rPr>
              <w:t xml:space="preserve">3</w:t>
            </w:r>
          </w:p>
        </w:tc>
        <w:tc>
          <w:p>
            <w:pPr>
              <w:pStyle w:val="Compact"/>
              <w:jc w:val="right"/>
            </w:pPr>
            <w:r>
              <w:t xml:space="preserve">2.3</w:t>
            </w:r>
          </w:p>
        </w:tc>
        <w:tc>
          <w:p>
            <w:pPr>
              <w:pStyle w:val="Compact"/>
              <w:jc w:val="right"/>
            </w:pPr>
            <w:r>
              <w:t xml:space="preserve">1.5</w:t>
            </w:r>
          </w:p>
        </w:tc>
      </w:tr>
    </w:tbl>
    <w:p>
      <w:r>
        <w:t xml:space="preserve">И имеется коэффициент</w:t>
      </w:r>
      <w:r>
        <w:t xml:space="preserve"> </w:t>
      </w:r>
      <w:r>
        <w:rPr>
          <w:i/>
        </w:rPr>
        <w:t xml:space="preserve">l</w:t>
      </w:r>
      <w:r>
        <w:t xml:space="preserve">,описывающий степень доверия к состоянию природы. Обратный коэффициент, равен 1-</w:t>
      </w:r>
      <w:r>
        <w:rPr>
          <w:i/>
        </w:rPr>
        <w:t xml:space="preserve">l</w:t>
      </w:r>
      <w:r>
        <w:t xml:space="preserve"> </w:t>
      </w:r>
      <w:r>
        <w:t xml:space="preserve">описывает степень пессимизма.</w:t>
      </w:r>
    </w:p>
    <w:p>
      <w:pPr>
        <w:pStyle w:val="SourceCode"/>
      </w:pPr>
      <w:r>
        <w:rPr>
          <w:rStyle w:val="NormalTok"/>
        </w:rPr>
        <w:t xml:space="preserve">(w&lt;-</w:t>
      </w:r>
      <w:r>
        <w:rPr>
          <w:rStyle w:val="KeywordTok"/>
        </w:rPr>
        <w:t xml:space="preserve">c</w:t>
      </w:r>
      <w:r>
        <w:rPr>
          <w:rStyle w:val="NormalTok"/>
        </w:rPr>
        <w:t xml:space="preserve">(</w:t>
      </w:r>
      <w:r>
        <w:rPr>
          <w:rStyle w:val="FloatTok"/>
        </w:rPr>
        <w:t xml:space="preserve">0.75</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[1] 0.75 0.25</w:t>
      </w:r>
    </w:p>
    <w:p>
      <w:pPr>
        <w:pStyle w:val="SourceCode"/>
      </w:pPr>
      <w:r>
        <w:rPr>
          <w:rStyle w:val="KeywordTok"/>
        </w:rPr>
        <w:t xml:space="preserve">kable</w:t>
      </w:r>
      <w:r>
        <w:rPr>
          <w:rStyle w:val="NormalTok"/>
        </w:rPr>
        <w:t xml:space="preserve">(HLM&lt;-HL %*%</w:t>
      </w:r>
      <w:r>
        <w:rPr>
          <w:rStyle w:val="StringTok"/>
        </w:rPr>
        <w:t xml:space="preserve"> </w:t>
      </w:r>
      <w:r>
        <w:rPr>
          <w:rStyle w:val="NormalTok"/>
        </w:rPr>
        <w:t xml:space="preserve">w,</w:t>
      </w:r>
      <w:r>
        <w:rPr>
          <w:rStyle w:val="DataTypeTok"/>
        </w:rPr>
        <w:t xml:space="preserve">col.names =</w:t>
      </w:r>
      <w:r>
        <w:rPr>
          <w:rStyle w:val="NormalTok"/>
        </w:rPr>
        <w:t xml:space="preserve"> </w:t>
      </w:r>
      <w:r>
        <w:rPr>
          <w:rStyle w:val="StringTok"/>
        </w:rPr>
        <w:t xml:space="preserve">"КХЛ"</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КХЛ</w:t>
            </w:r>
          </w:p>
        </w:tc>
      </w:tr>
      <w:tr>
        <w:tc>
          <w:p>
            <w:pPr>
              <w:pStyle w:val="Compact"/>
              <w:jc w:val="left"/>
            </w:pPr>
            <w:r>
              <w:t xml:space="preserve">A</w:t>
            </w:r>
            <w:r>
              <w:rPr>
                <w:vertAlign w:val="subscript"/>
              </w:rPr>
              <w:t xml:space="preserve">1</w:t>
            </w:r>
          </w:p>
        </w:tc>
        <w:tc>
          <w:p>
            <w:pPr>
              <w:pStyle w:val="Compact"/>
              <w:jc w:val="right"/>
            </w:pPr>
            <w:r>
              <w:t xml:space="preserve">1.975</w:t>
            </w:r>
          </w:p>
        </w:tc>
      </w:tr>
      <w:tr>
        <w:tc>
          <w:p>
            <w:pPr>
              <w:pStyle w:val="Compact"/>
              <w:jc w:val="left"/>
            </w:pPr>
            <w:r>
              <w:t xml:space="preserve">A</w:t>
            </w:r>
            <w:r>
              <w:rPr>
                <w:vertAlign w:val="subscript"/>
              </w:rPr>
              <w:t xml:space="preserve">2</w:t>
            </w:r>
          </w:p>
        </w:tc>
        <w:tc>
          <w:p>
            <w:pPr>
              <w:pStyle w:val="Compact"/>
              <w:jc w:val="right"/>
            </w:pPr>
            <w:r>
              <w:t xml:space="preserve">2.050</w:t>
            </w:r>
          </w:p>
        </w:tc>
      </w:tr>
      <w:tr>
        <w:tc>
          <w:p>
            <w:pPr>
              <w:pStyle w:val="Compact"/>
              <w:jc w:val="left"/>
            </w:pPr>
            <w:r>
              <w:t xml:space="preserve">A</w:t>
            </w:r>
            <w:r>
              <w:rPr>
                <w:vertAlign w:val="subscript"/>
              </w:rPr>
              <w:t xml:space="preserve">3</w:t>
            </w:r>
          </w:p>
        </w:tc>
        <w:tc>
          <w:p>
            <w:pPr>
              <w:pStyle w:val="Compact"/>
              <w:jc w:val="right"/>
            </w:pPr>
            <w:r>
              <w:t xml:space="preserve">2.100</w:t>
            </w:r>
          </w:p>
        </w:tc>
      </w:tr>
    </w:tbl>
    <w:p>
      <w:r>
        <w:t xml:space="preserve">Оптимальной стратегией по критерию Ходжа-Лемана является стратегия А</w:t>
      </w:r>
      <w:r>
        <w:rPr>
          <w:vertAlign w:val="subscript"/>
        </w:rPr>
        <w:t xml:space="preserve">3</w:t>
      </w:r>
      <w:r>
        <w:t xml:space="preserve"> </w:t>
      </w:r>
      <w:r>
        <w:t xml:space="preserve">с наибольшим показателем эффективности:</w:t>
      </w:r>
    </w:p>
    <w:p>
      <w:pPr>
        <w:pStyle w:val="SourceCode"/>
      </w:pPr>
      <w:r>
        <w:rPr>
          <w:rStyle w:val="KeywordTok"/>
        </w:rPr>
        <w:t xml:space="preserve">max</w:t>
      </w:r>
      <w:r>
        <w:rPr>
          <w:rStyle w:val="NormalTok"/>
        </w:rPr>
        <w:t xml:space="preserve">(HLM)</w:t>
      </w:r>
    </w:p>
    <w:p>
      <w:pPr>
        <w:pStyle w:val="SourceCode"/>
      </w:pPr>
      <w:r>
        <w:rPr>
          <w:rStyle w:val="VerbatimChar"/>
        </w:rPr>
        <w:t xml:space="preserve">## [1] 2.1</w:t>
      </w:r>
    </w:p>
    <w:p>
      <w:pPr>
        <w:pStyle w:val="Heading4"/>
      </w:pPr>
      <w:bookmarkStart w:id="26" w:name="---r"/>
      <w:bookmarkEnd w:id="26"/>
      <w:r>
        <w:t xml:space="preserve">Информация о параметрах 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3.2.0 (2015-04-16)</w:t>
      </w:r>
      <w:r>
        <w:br w:type="textWrapping"/>
      </w:r>
      <w:r>
        <w:rPr>
          <w:rStyle w:val="VerbatimChar"/>
        </w:rPr>
        <w:t xml:space="preserve">## Platform: x86_64-w64-mingw32/x64 (64-bit)</w:t>
      </w:r>
      <w:r>
        <w:br w:type="textWrapping"/>
      </w:r>
      <w:r>
        <w:rPr>
          <w:rStyle w:val="VerbatimChar"/>
        </w:rPr>
        <w:t xml:space="preserve">## Running under: Windows 7 x64 (build 7601) Service Pack 1</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LC_COLLATE=Russian_Russia.1251  LC_CTYPE=Russian_Russia.1251   </w:t>
      </w:r>
      <w:r>
        <w:br w:type="textWrapping"/>
      </w:r>
      <w:r>
        <w:rPr>
          <w:rStyle w:val="VerbatimChar"/>
        </w:rPr>
        <w:t xml:space="preserve">## [3] LC_MONETARY=Russian_Russia.1251 LC_NUMERIC=C                   </w:t>
      </w:r>
      <w:r>
        <w:br w:type="textWrapping"/>
      </w:r>
      <w:r>
        <w:rPr>
          <w:rStyle w:val="VerbatimChar"/>
        </w:rPr>
        <w:t xml:space="preserve">## [5] LC_TIME=Russian_Russia.1251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knitr_1.10.5</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magrittr_1.5    formatR_1.2.1   tools_3.2.0     htmltools_0.2.6</w:t>
      </w:r>
      <w:r>
        <w:br w:type="textWrapping"/>
      </w:r>
      <w:r>
        <w:rPr>
          <w:rStyle w:val="VerbatimChar"/>
        </w:rPr>
        <w:t xml:space="preserve">##  [5] yaml_2.1.13     stringi_0.4-1   rmarkdown_0.6.1 highr_0.5      </w:t>
      </w:r>
      <w:r>
        <w:br w:type="textWrapping"/>
      </w:r>
      <w:r>
        <w:rPr>
          <w:rStyle w:val="VerbatimChar"/>
        </w:rPr>
        <w:t xml:space="preserve">##  [9] stringr_1.0.0   digest_0.6.8    evaluate_0.8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6578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Игры с природой</dc:title>
  <dc:creator>Тушавин В. А.</dc:creator>
</cp:coreProperties>
</file>